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  <w:jc w:val="center"/>
      </w:pPr>
      <w:r>
        <w:drawing>
          <wp:inline xmlns:a="http://schemas.openxmlformats.org/drawingml/2006/main" xmlns:pic="http://schemas.openxmlformats.org/drawingml/2006/picture">
            <wp:extent cx="1325880" cy="6603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60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/>
        <w:jc w:val="center"/>
      </w:pPr>
      <w:r>
        <w:rPr>
          <w:b/>
          <w:color w:val="1F5FA8"/>
          <w:sz w:val="25"/>
        </w:rPr>
        <w:t>DOCUMENTO TÉCNICO</w:t>
      </w:r>
    </w:p>
    <w:p>
      <w:pPr>
        <w:pStyle w:val="Title"/>
        <w:jc w:val="center"/>
        <w:pBdr>
          <w:bottom w:val="single" w:sz="10" w:space="8" w:color="1F5FA8"/>
        </w:pBdr>
      </w:pPr>
      <w:r>
        <w:t>Stack tecnológico del SFI</w:t>
      </w:r>
    </w:p>
    <w:p>
      <w:pPr>
        <w:spacing w:before="120"/>
        <w:jc w:val="center"/>
      </w:pPr>
      <w:r>
        <w:rPr>
          <w:i/>
          <w:color w:val="5E6B7A"/>
          <w:sz w:val="25"/>
        </w:rPr>
        <w:t>Lenguajes, frameworks, base de datos, herramientas de desarrollo, QA e integraciones</w:t>
      </w:r>
    </w:p>
    <w:p>
      <w:pPr>
        <w:spacing w:before="160"/>
        <w:jc w:val="center"/>
      </w:pPr>
      <w:r>
        <w:rPr>
          <w:b/>
          <w:color w:val="0B3B75"/>
          <w:sz w:val="22"/>
        </w:rPr>
        <w:t>Proyecto Capstone | Equipo SFI</w:t>
      </w:r>
    </w:p>
    <w:p>
      <w:pPr>
        <w:jc w:val="center"/>
      </w:pPr>
      <w:r>
        <w:rPr>
          <w:color w:val="5E6B7A"/>
        </w:rPr>
        <w:t>Felipe Chávez · Vicente Palma · Alonso Urrutia · Franco Miranda</w:t>
      </w:r>
    </w:p>
    <w:p>
      <w:pPr>
        <w:jc w:val="center"/>
      </w:pPr>
      <w:r>
        <w:rPr>
          <w:color w:val="5E6B7A"/>
        </w:rPr>
        <w:t>Versión 1.0 · Actualizado al 4 de septiembre de 2026</w:t>
      </w:r>
    </w:p>
    <w:p>
      <w:r>
        <w:br w:type="page"/>
      </w:r>
    </w:p>
    <w:p>
      <w:pPr>
        <w:pStyle w:val="Heading1"/>
      </w:pPr>
      <w:r>
        <w:t>Resumen ejecutivo</w:t>
      </w:r>
    </w:p>
    <w:p>
      <w:pPr>
        <w:jc w:val="both"/>
      </w:pPr>
      <w:r>
        <w:t>El stack tecnológico de SFI fue seleccionado para construir una plataforma web ecommerce con una base técnica consistente, mantenible y compatible con el conocimiento del equipo. Python y Django constituyen el núcleo del backend, MySQL administra la persistencia relacional, y HTML, CSS y JavaScript forman la capa de presentación. Git y GitHub soportan control de versiones, mientras que Pytest y Apache JMeter complementan el aseguramiento de calidad.</w:t>
      </w:r>
    </w:p>
    <w:p>
      <w:pPr>
        <w:jc w:val="both"/>
      </w:pPr>
      <w:r>
        <w:t>El stack se mantiene deliberadamente acotado: utiliza herramientas maduras y conocidas antes de incorporar componentes adicionales sin una necesidad concreta. Las integraciones externas, como pagos, correo e inteligencia artificial, se consumen desde el backend y sus credenciales se mantienen fuera del repositorio mediante variables de entorno.</w:t>
      </w:r>
    </w:p>
    <w:p>
      <w:pPr>
        <w:pStyle w:val="Heading1"/>
      </w:pPr>
      <w:r>
        <w:t>1. Resumen del stack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0B3B75"/>
            <w:vAlign w:val="center"/>
            <w:tcBorders>
              <w:top w:val="single" w:sz="6" w:color="B8C7D9"/>
              <w:left w:val="single" w:sz="6" w:color="B8C7D9"/>
              <w:bottom w:val="single" w:sz="6" w:color="B8C7D9"/>
              <w:right w:val="single" w:sz="6" w:color="B8C7D9"/>
            </w:tcBorders>
          </w:tcPr>
          <w:p>
            <w:r>
              <w:rPr>
                <w:b/>
                <w:color w:val="FFFFFF"/>
                <w:sz w:val="19"/>
              </w:rPr>
              <w:t>Categoría</w:t>
            </w:r>
          </w:p>
        </w:tc>
        <w:tc>
          <w:tcPr>
            <w:tcW w:type="dxa" w:w="3312"/>
            <w:shd w:fill="0B3B75"/>
            <w:vAlign w:val="center"/>
            <w:tcBorders>
              <w:top w:val="single" w:sz="6" w:color="B8C7D9"/>
              <w:left w:val="single" w:sz="6" w:color="B8C7D9"/>
              <w:bottom w:val="single" w:sz="6" w:color="B8C7D9"/>
              <w:right w:val="single" w:sz="6" w:color="B8C7D9"/>
            </w:tcBorders>
          </w:tcPr>
          <w:p>
            <w:r>
              <w:rPr>
                <w:b/>
                <w:color w:val="FFFFFF"/>
                <w:sz w:val="19"/>
              </w:rPr>
              <w:t>Tecnología / herramienta</w:t>
            </w:r>
          </w:p>
        </w:tc>
        <w:tc>
          <w:tcPr>
            <w:tcW w:type="dxa" w:w="3312"/>
            <w:shd w:fill="0B3B75"/>
            <w:vAlign w:val="center"/>
            <w:tcBorders>
              <w:top w:val="single" w:sz="6" w:color="B8C7D9"/>
              <w:left w:val="single" w:sz="6" w:color="B8C7D9"/>
              <w:bottom w:val="single" w:sz="6" w:color="B8C7D9"/>
              <w:right w:val="single" w:sz="6" w:color="B8C7D9"/>
            </w:tcBorders>
          </w:tcPr>
          <w:p>
            <w:r>
              <w:rPr>
                <w:b/>
                <w:color w:val="FFFFFF"/>
                <w:sz w:val="19"/>
              </w:rPr>
              <w:t>Función principal</w:t>
            </w:r>
          </w:p>
        </w:tc>
      </w:tr>
      <w:tr>
        <w:tc>
          <w:tcPr>
            <w:tcW w:type="dxa" w:w="3312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Lenguaje backend</w:t>
            </w:r>
          </w:p>
        </w:tc>
        <w:tc>
          <w:tcPr>
            <w:tcW w:type="dxa" w:w="3312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Python</w:t>
            </w:r>
          </w:p>
        </w:tc>
        <w:tc>
          <w:tcPr>
            <w:tcW w:type="dxa" w:w="3312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Implementación de lógica de negocio y servicios de la aplicación.</w:t>
            </w:r>
          </w:p>
        </w:tc>
      </w:tr>
      <w:tr>
        <w:tc>
          <w:tcPr>
            <w:tcW w:type="dxa" w:w="3312"/>
            <w:vAlign w:val="top"/>
            <w:shd w:fill="F6F8FB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Framework web</w:t>
            </w:r>
          </w:p>
        </w:tc>
        <w:tc>
          <w:tcPr>
            <w:tcW w:type="dxa" w:w="3312"/>
            <w:vAlign w:val="top"/>
            <w:shd w:fill="F6F8FB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Django</w:t>
            </w:r>
          </w:p>
        </w:tc>
        <w:tc>
          <w:tcPr>
            <w:tcW w:type="dxa" w:w="3312"/>
            <w:vAlign w:val="top"/>
            <w:shd w:fill="F6F8FB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Estructura MVT, rutas, vistas, formularios, autenticación, ORM y seguridad base.</w:t>
            </w:r>
          </w:p>
        </w:tc>
      </w:tr>
      <w:tr>
        <w:tc>
          <w:tcPr>
            <w:tcW w:type="dxa" w:w="3312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Base de datos</w:t>
            </w:r>
          </w:p>
        </w:tc>
        <w:tc>
          <w:tcPr>
            <w:tcW w:type="dxa" w:w="3312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MySQL</w:t>
            </w:r>
          </w:p>
        </w:tc>
        <w:tc>
          <w:tcPr>
            <w:tcW w:type="dxa" w:w="3312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Persistencia relacional de usuarios, productos, inventario, ventas y módulos asociados.</w:t>
            </w:r>
          </w:p>
        </w:tc>
      </w:tr>
      <w:tr>
        <w:tc>
          <w:tcPr>
            <w:tcW w:type="dxa" w:w="3312"/>
            <w:vAlign w:val="top"/>
            <w:shd w:fill="F6F8FB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Frontend</w:t>
            </w:r>
          </w:p>
        </w:tc>
        <w:tc>
          <w:tcPr>
            <w:tcW w:type="dxa" w:w="3312"/>
            <w:vAlign w:val="top"/>
            <w:shd w:fill="F6F8FB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HTML5 + CSS3 + JavaScript</w:t>
            </w:r>
          </w:p>
        </w:tc>
        <w:tc>
          <w:tcPr>
            <w:tcW w:type="dxa" w:w="3312"/>
            <w:vAlign w:val="top"/>
            <w:shd w:fill="F6F8FB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Estructura, estilo e interacción en navegador.</w:t>
            </w:r>
          </w:p>
        </w:tc>
      </w:tr>
      <w:tr>
        <w:tc>
          <w:tcPr>
            <w:tcW w:type="dxa" w:w="3312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Renderizado</w:t>
            </w:r>
          </w:p>
        </w:tc>
        <w:tc>
          <w:tcPr>
            <w:tcW w:type="dxa" w:w="3312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Django Templates</w:t>
            </w:r>
          </w:p>
        </w:tc>
        <w:tc>
          <w:tcPr>
            <w:tcW w:type="dxa" w:w="3312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Construcción de páginas dinámicas con datos del backend.</w:t>
            </w:r>
          </w:p>
        </w:tc>
      </w:tr>
      <w:tr>
        <w:tc>
          <w:tcPr>
            <w:tcW w:type="dxa" w:w="3312"/>
            <w:vAlign w:val="top"/>
            <w:shd w:fill="F6F8FB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Control de versiones</w:t>
            </w:r>
          </w:p>
        </w:tc>
        <w:tc>
          <w:tcPr>
            <w:tcW w:type="dxa" w:w="3312"/>
            <w:vAlign w:val="top"/>
            <w:shd w:fill="F6F8FB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Git + GitHub</w:t>
            </w:r>
          </w:p>
        </w:tc>
        <w:tc>
          <w:tcPr>
            <w:tcW w:type="dxa" w:w="3312"/>
            <w:vAlign w:val="top"/>
            <w:shd w:fill="F6F8FB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Historial, colaboración, respaldo e integración de cambios.</w:t>
            </w:r>
          </w:p>
        </w:tc>
      </w:tr>
      <w:tr>
        <w:tc>
          <w:tcPr>
            <w:tcW w:type="dxa" w:w="3312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Pruebas automatizadas</w:t>
            </w:r>
          </w:p>
        </w:tc>
        <w:tc>
          <w:tcPr>
            <w:tcW w:type="dxa" w:w="3312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Pytest</w:t>
            </w:r>
          </w:p>
        </w:tc>
        <w:tc>
          <w:tcPr>
            <w:tcW w:type="dxa" w:w="3312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Comprobaciones repetibles sobre componentes y recorridos cubiertos.</w:t>
            </w:r>
          </w:p>
        </w:tc>
      </w:tr>
      <w:tr>
        <w:tc>
          <w:tcPr>
            <w:tcW w:type="dxa" w:w="3312"/>
            <w:vAlign w:val="top"/>
            <w:shd w:fill="F6F8FB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Rendimiento</w:t>
            </w:r>
          </w:p>
        </w:tc>
        <w:tc>
          <w:tcPr>
            <w:tcW w:type="dxa" w:w="3312"/>
            <w:vAlign w:val="top"/>
            <w:shd w:fill="F6F8FB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Apache JMeter</w:t>
            </w:r>
          </w:p>
        </w:tc>
        <w:tc>
          <w:tcPr>
            <w:tcW w:type="dxa" w:w="3312"/>
            <w:vAlign w:val="top"/>
            <w:shd w:fill="F6F8FB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Medición de tiempos, throughput, errores y carga.</w:t>
            </w:r>
          </w:p>
        </w:tc>
      </w:tr>
      <w:tr>
        <w:tc>
          <w:tcPr>
            <w:tcW w:type="dxa" w:w="3312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Configuración</w:t>
            </w:r>
          </w:p>
        </w:tc>
        <w:tc>
          <w:tcPr>
            <w:tcW w:type="dxa" w:w="3312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Entorno virtual + .env</w:t>
            </w:r>
          </w:p>
        </w:tc>
        <w:tc>
          <w:tcPr>
            <w:tcW w:type="dxa" w:w="3312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Aislamiento de dependencias y protección de parámetros sensibles.</w:t>
            </w:r>
          </w:p>
        </w:tc>
      </w:tr>
    </w:tbl>
    <w:p>
      <w:pPr>
        <w:spacing w:after="40"/>
      </w:pPr>
    </w:p>
    <w:p>
      <w:pPr>
        <w:pStyle w:val="Heading1"/>
      </w:pPr>
      <w:r>
        <w:t>2. Backend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0B3B75"/>
            <w:vAlign w:val="center"/>
            <w:tcBorders>
              <w:top w:val="single" w:sz="6" w:color="B8C7D9"/>
              <w:left w:val="single" w:sz="6" w:color="B8C7D9"/>
              <w:bottom w:val="single" w:sz="6" w:color="B8C7D9"/>
              <w:right w:val="single" w:sz="6" w:color="B8C7D9"/>
            </w:tcBorders>
          </w:tcPr>
          <w:p>
            <w:r>
              <w:rPr>
                <w:b/>
                <w:color w:val="FFFFFF"/>
                <w:sz w:val="19"/>
              </w:rPr>
              <w:t>Tecnología</w:t>
            </w:r>
          </w:p>
        </w:tc>
        <w:tc>
          <w:tcPr>
            <w:tcW w:type="dxa" w:w="3312"/>
            <w:shd w:fill="0B3B75"/>
            <w:vAlign w:val="center"/>
            <w:tcBorders>
              <w:top w:val="single" w:sz="6" w:color="B8C7D9"/>
              <w:left w:val="single" w:sz="6" w:color="B8C7D9"/>
              <w:bottom w:val="single" w:sz="6" w:color="B8C7D9"/>
              <w:right w:val="single" w:sz="6" w:color="B8C7D9"/>
            </w:tcBorders>
          </w:tcPr>
          <w:p>
            <w:r>
              <w:rPr>
                <w:b/>
                <w:color w:val="FFFFFF"/>
                <w:sz w:val="19"/>
              </w:rPr>
              <w:t>Uso en SFI</w:t>
            </w:r>
          </w:p>
        </w:tc>
        <w:tc>
          <w:tcPr>
            <w:tcW w:type="dxa" w:w="3312"/>
            <w:shd w:fill="0B3B75"/>
            <w:vAlign w:val="center"/>
            <w:tcBorders>
              <w:top w:val="single" w:sz="6" w:color="B8C7D9"/>
              <w:left w:val="single" w:sz="6" w:color="B8C7D9"/>
              <w:bottom w:val="single" w:sz="6" w:color="B8C7D9"/>
              <w:right w:val="single" w:sz="6" w:color="B8C7D9"/>
            </w:tcBorders>
          </w:tcPr>
          <w:p>
            <w:r>
              <w:rPr>
                <w:b/>
                <w:color w:val="FFFFFF"/>
                <w:sz w:val="19"/>
              </w:rPr>
              <w:t>Justificación</w:t>
            </w:r>
          </w:p>
        </w:tc>
      </w:tr>
      <w:tr>
        <w:tc>
          <w:tcPr>
            <w:tcW w:type="dxa" w:w="3312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Python</w:t>
            </w:r>
          </w:p>
        </w:tc>
        <w:tc>
          <w:tcPr>
            <w:tcW w:type="dxa" w:w="3312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Lenguaje principal del servidor.</w:t>
            </w:r>
          </w:p>
        </w:tc>
        <w:tc>
          <w:tcPr>
            <w:tcW w:type="dxa" w:w="3312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Legibilidad, ecosistema amplio y soporte directo de Django y herramientas de prueba.</w:t>
            </w:r>
          </w:p>
        </w:tc>
      </w:tr>
      <w:tr>
        <w:tc>
          <w:tcPr>
            <w:tcW w:type="dxa" w:w="3312"/>
            <w:vAlign w:val="top"/>
            <w:shd w:fill="F6F8FB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Django</w:t>
            </w:r>
          </w:p>
        </w:tc>
        <w:tc>
          <w:tcPr>
            <w:tcW w:type="dxa" w:w="3312"/>
            <w:vAlign w:val="top"/>
            <w:shd w:fill="F6F8FB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Framework web central.</w:t>
            </w:r>
          </w:p>
        </w:tc>
        <w:tc>
          <w:tcPr>
            <w:tcW w:type="dxa" w:w="3312"/>
            <w:vAlign w:val="top"/>
            <w:shd w:fill="F6F8FB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Incluye ORM, autenticación, formularios, seguridad base, administración, routing y estructura modular.</w:t>
            </w:r>
          </w:p>
        </w:tc>
      </w:tr>
      <w:tr>
        <w:tc>
          <w:tcPr>
            <w:tcW w:type="dxa" w:w="3312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Django ORM</w:t>
            </w:r>
          </w:p>
        </w:tc>
        <w:tc>
          <w:tcPr>
            <w:tcW w:type="dxa" w:w="3312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Acceso a datos y relaciones.</w:t>
            </w:r>
          </w:p>
        </w:tc>
        <w:tc>
          <w:tcPr>
            <w:tcW w:type="dxa" w:w="3312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Permite representar entidades con modelos Python y controlar cambios mediante migraciones.</w:t>
            </w:r>
          </w:p>
        </w:tc>
      </w:tr>
      <w:tr>
        <w:tc>
          <w:tcPr>
            <w:tcW w:type="dxa" w:w="3312"/>
            <w:vAlign w:val="top"/>
            <w:shd w:fill="F6F8FB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Django Forms / validación</w:t>
            </w:r>
          </w:p>
        </w:tc>
        <w:tc>
          <w:tcPr>
            <w:tcW w:type="dxa" w:w="3312"/>
            <w:vAlign w:val="top"/>
            <w:shd w:fill="F6F8FB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Procesamiento de datos de entrada.</w:t>
            </w:r>
          </w:p>
        </w:tc>
        <w:tc>
          <w:tcPr>
            <w:tcW w:type="dxa" w:w="3312"/>
            <w:vAlign w:val="top"/>
            <w:shd w:fill="F6F8FB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Centraliza validaciones y reduce errores en operaciones de usuario.</w:t>
            </w:r>
          </w:p>
        </w:tc>
      </w:tr>
    </w:tbl>
    <w:p>
      <w:pPr>
        <w:spacing w:after="40"/>
      </w:pPr>
    </w:p>
    <w:p>
      <w:pPr>
        <w:pStyle w:val="Heading1"/>
      </w:pPr>
      <w:r>
        <w:t>3. Frontend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0B3B75"/>
            <w:vAlign w:val="center"/>
            <w:tcBorders>
              <w:top w:val="single" w:sz="6" w:color="B8C7D9"/>
              <w:left w:val="single" w:sz="6" w:color="B8C7D9"/>
              <w:bottom w:val="single" w:sz="6" w:color="B8C7D9"/>
              <w:right w:val="single" w:sz="6" w:color="B8C7D9"/>
            </w:tcBorders>
          </w:tcPr>
          <w:p>
            <w:r>
              <w:rPr>
                <w:b/>
                <w:color w:val="FFFFFF"/>
                <w:sz w:val="19"/>
              </w:rPr>
              <w:t>Tecnología</w:t>
            </w:r>
          </w:p>
        </w:tc>
        <w:tc>
          <w:tcPr>
            <w:tcW w:type="dxa" w:w="4968"/>
            <w:shd w:fill="0B3B75"/>
            <w:vAlign w:val="center"/>
            <w:tcBorders>
              <w:top w:val="single" w:sz="6" w:color="B8C7D9"/>
              <w:left w:val="single" w:sz="6" w:color="B8C7D9"/>
              <w:bottom w:val="single" w:sz="6" w:color="B8C7D9"/>
              <w:right w:val="single" w:sz="6" w:color="B8C7D9"/>
            </w:tcBorders>
          </w:tcPr>
          <w:p>
            <w:r>
              <w:rPr>
                <w:b/>
                <w:color w:val="FFFFFF"/>
                <w:sz w:val="19"/>
              </w:rPr>
              <w:t>Aplicación</w:t>
            </w:r>
          </w:p>
        </w:tc>
      </w:tr>
      <w:tr>
        <w:tc>
          <w:tcPr>
            <w:tcW w:type="dxa" w:w="4968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HTML5</w:t>
            </w:r>
          </w:p>
        </w:tc>
        <w:tc>
          <w:tcPr>
            <w:tcW w:type="dxa" w:w="4968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Estructura semántica de páginas, formularios y componentes.</w:t>
            </w:r>
          </w:p>
        </w:tc>
      </w:tr>
      <w:tr>
        <w:tc>
          <w:tcPr>
            <w:tcW w:type="dxa" w:w="4968"/>
            <w:vAlign w:val="top"/>
            <w:shd w:fill="F6F8FB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CSS3</w:t>
            </w:r>
          </w:p>
        </w:tc>
        <w:tc>
          <w:tcPr>
            <w:tcW w:type="dxa" w:w="4968"/>
            <w:vAlign w:val="top"/>
            <w:shd w:fill="F6F8FB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Diseño visual, layout, identidad SFI y adaptación de interfaces.</w:t>
            </w:r>
          </w:p>
        </w:tc>
      </w:tr>
      <w:tr>
        <w:tc>
          <w:tcPr>
            <w:tcW w:type="dxa" w:w="4968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JavaScript</w:t>
            </w:r>
          </w:p>
        </w:tc>
        <w:tc>
          <w:tcPr>
            <w:tcW w:type="dxa" w:w="4968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Interacciones dinámicas, validaciones de experiencia y comportamiento del lado cliente.</w:t>
            </w:r>
          </w:p>
        </w:tc>
      </w:tr>
      <w:tr>
        <w:tc>
          <w:tcPr>
            <w:tcW w:type="dxa" w:w="4968"/>
            <w:vAlign w:val="top"/>
            <w:shd w:fill="F6F8FB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Django Templates</w:t>
            </w:r>
          </w:p>
        </w:tc>
        <w:tc>
          <w:tcPr>
            <w:tcW w:type="dxa" w:w="4968"/>
            <w:vAlign w:val="top"/>
            <w:shd w:fill="F6F8FB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Renderizado de contenido dinámico proveniente del backend.</w:t>
            </w:r>
          </w:p>
        </w:tc>
      </w:tr>
    </w:tbl>
    <w:p>
      <w:pPr>
        <w:spacing w:after="40"/>
      </w:pPr>
    </w:p>
    <w:p>
      <w:pPr>
        <w:pStyle w:val="Heading1"/>
      </w:pPr>
      <w:r>
        <w:t>4. Base de datos</w:t>
      </w:r>
    </w:p>
    <w:p>
      <w:pPr>
        <w:jc w:val="both"/>
      </w:pPr>
      <w:r>
        <w:t>MySQL es el motor relacional principal del proyecto. Resulta adecuado para entidades transaccionales y relaciones entre usuarios, productos, inventario, proveedores, carritos, ventas y maestros. Django ORM actúa como capa de acceso y las migraciones documentan la evolución del esquema.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0B3B75"/>
            <w:vAlign w:val="center"/>
            <w:tcBorders>
              <w:top w:val="single" w:sz="6" w:color="B8C7D9"/>
              <w:left w:val="single" w:sz="6" w:color="B8C7D9"/>
              <w:bottom w:val="single" w:sz="6" w:color="B8C7D9"/>
              <w:right w:val="single" w:sz="6" w:color="B8C7D9"/>
            </w:tcBorders>
          </w:tcPr>
          <w:p>
            <w:r>
              <w:rPr>
                <w:b/>
                <w:color w:val="FFFFFF"/>
                <w:sz w:val="19"/>
              </w:rPr>
              <w:t>Elemento</w:t>
            </w:r>
          </w:p>
        </w:tc>
        <w:tc>
          <w:tcPr>
            <w:tcW w:type="dxa" w:w="4968"/>
            <w:shd w:fill="0B3B75"/>
            <w:vAlign w:val="center"/>
            <w:tcBorders>
              <w:top w:val="single" w:sz="6" w:color="B8C7D9"/>
              <w:left w:val="single" w:sz="6" w:color="B8C7D9"/>
              <w:bottom w:val="single" w:sz="6" w:color="B8C7D9"/>
              <w:right w:val="single" w:sz="6" w:color="B8C7D9"/>
            </w:tcBorders>
          </w:tcPr>
          <w:p>
            <w:r>
              <w:rPr>
                <w:b/>
                <w:color w:val="FFFFFF"/>
                <w:sz w:val="19"/>
              </w:rPr>
              <w:t>Uso</w:t>
            </w:r>
          </w:p>
        </w:tc>
      </w:tr>
      <w:tr>
        <w:tc>
          <w:tcPr>
            <w:tcW w:type="dxa" w:w="4968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MySQL</w:t>
            </w:r>
          </w:p>
        </w:tc>
        <w:tc>
          <w:tcPr>
            <w:tcW w:type="dxa" w:w="4968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Persistencia estructurada y relacional del sistema.</w:t>
            </w:r>
          </w:p>
        </w:tc>
      </w:tr>
      <w:tr>
        <w:tc>
          <w:tcPr>
            <w:tcW w:type="dxa" w:w="4968"/>
            <w:vAlign w:val="top"/>
            <w:shd w:fill="F6F8FB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Django Models</w:t>
            </w:r>
          </w:p>
        </w:tc>
        <w:tc>
          <w:tcPr>
            <w:tcW w:type="dxa" w:w="4968"/>
            <w:vAlign w:val="top"/>
            <w:shd w:fill="F6F8FB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Definición de entidades, campos, relaciones y restricciones.</w:t>
            </w:r>
          </w:p>
        </w:tc>
      </w:tr>
      <w:tr>
        <w:tc>
          <w:tcPr>
            <w:tcW w:type="dxa" w:w="4968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Migraciones</w:t>
            </w:r>
          </w:p>
        </w:tc>
        <w:tc>
          <w:tcPr>
            <w:tcW w:type="dxa" w:w="4968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Aplicación versionada de cambios al esquema.</w:t>
            </w:r>
          </w:p>
        </w:tc>
      </w:tr>
      <w:tr>
        <w:tc>
          <w:tcPr>
            <w:tcW w:type="dxa" w:w="4968"/>
            <w:vAlign w:val="top"/>
            <w:shd w:fill="F6F8FB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Consultas ORM</w:t>
            </w:r>
          </w:p>
        </w:tc>
        <w:tc>
          <w:tcPr>
            <w:tcW w:type="dxa" w:w="4968"/>
            <w:vAlign w:val="top"/>
            <w:shd w:fill="F6F8FB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Lectura, filtrado, creación y actualización desde el backend.</w:t>
            </w:r>
          </w:p>
        </w:tc>
      </w:tr>
    </w:tbl>
    <w:p>
      <w:pPr>
        <w:spacing w:after="40"/>
      </w:pPr>
    </w:p>
    <w:p>
      <w:pPr>
        <w:pStyle w:val="Heading1"/>
      </w:pPr>
      <w:r>
        <w:t>5. QA y pruebas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0B3B75"/>
            <w:vAlign w:val="center"/>
            <w:tcBorders>
              <w:top w:val="single" w:sz="6" w:color="B8C7D9"/>
              <w:left w:val="single" w:sz="6" w:color="B8C7D9"/>
              <w:bottom w:val="single" w:sz="6" w:color="B8C7D9"/>
              <w:right w:val="single" w:sz="6" w:color="B8C7D9"/>
            </w:tcBorders>
          </w:tcPr>
          <w:p>
            <w:r>
              <w:rPr>
                <w:b/>
                <w:color w:val="FFFFFF"/>
                <w:sz w:val="19"/>
              </w:rPr>
              <w:t>Herramienta</w:t>
            </w:r>
          </w:p>
        </w:tc>
        <w:tc>
          <w:tcPr>
            <w:tcW w:type="dxa" w:w="3312"/>
            <w:shd w:fill="0B3B75"/>
            <w:vAlign w:val="center"/>
            <w:tcBorders>
              <w:top w:val="single" w:sz="6" w:color="B8C7D9"/>
              <w:left w:val="single" w:sz="6" w:color="B8C7D9"/>
              <w:bottom w:val="single" w:sz="6" w:color="B8C7D9"/>
              <w:right w:val="single" w:sz="6" w:color="B8C7D9"/>
            </w:tcBorders>
          </w:tcPr>
          <w:p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3312"/>
            <w:shd w:fill="0B3B75"/>
            <w:vAlign w:val="center"/>
            <w:tcBorders>
              <w:top w:val="single" w:sz="6" w:color="B8C7D9"/>
              <w:left w:val="single" w:sz="6" w:color="B8C7D9"/>
              <w:bottom w:val="single" w:sz="6" w:color="B8C7D9"/>
              <w:right w:val="single" w:sz="6" w:color="B8C7D9"/>
            </w:tcBorders>
          </w:tcPr>
          <w:p>
            <w:r>
              <w:rPr>
                <w:b/>
                <w:color w:val="FFFFFF"/>
                <w:sz w:val="19"/>
              </w:rPr>
              <w:t>KPIs / resultados</w:t>
            </w:r>
          </w:p>
        </w:tc>
      </w:tr>
      <w:tr>
        <w:tc>
          <w:tcPr>
            <w:tcW w:type="dxa" w:w="3312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Pytest</w:t>
            </w:r>
          </w:p>
        </w:tc>
        <w:tc>
          <w:tcPr>
            <w:tcW w:type="dxa" w:w="3312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Automatización funcional / código</w:t>
            </w:r>
          </w:p>
        </w:tc>
        <w:tc>
          <w:tcPr>
            <w:tcW w:type="dxa" w:w="3312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Pruebas ejecutadas, aprobadas, fallidas, errores y cobertura cuando se configure.</w:t>
            </w:r>
          </w:p>
        </w:tc>
      </w:tr>
      <w:tr>
        <w:tc>
          <w:tcPr>
            <w:tcW w:type="dxa" w:w="3312"/>
            <w:vAlign w:val="top"/>
            <w:shd w:fill="F6F8FB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Apache JMeter</w:t>
            </w:r>
          </w:p>
        </w:tc>
        <w:tc>
          <w:tcPr>
            <w:tcW w:type="dxa" w:w="3312"/>
            <w:vAlign w:val="top"/>
            <w:shd w:fill="F6F8FB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Rendimiento y carga</w:t>
            </w:r>
          </w:p>
        </w:tc>
        <w:tc>
          <w:tcPr>
            <w:tcW w:type="dxa" w:w="3312"/>
            <w:vAlign w:val="top"/>
            <w:shd w:fill="F6F8FB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Tiempo medio/mediana/percentiles según reporte, throughput, tasa de error, latencia y cantidad de muestras.</w:t>
            </w:r>
          </w:p>
        </w:tc>
      </w:tr>
      <w:tr>
        <w:tc>
          <w:tcPr>
            <w:tcW w:type="dxa" w:w="3312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Pruebas manuales</w:t>
            </w:r>
          </w:p>
        </w:tc>
        <w:tc>
          <w:tcPr>
            <w:tcW w:type="dxa" w:w="3312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Funcional / exploratoria</w:t>
            </w:r>
          </w:p>
        </w:tc>
        <w:tc>
          <w:tcPr>
            <w:tcW w:type="dxa" w:w="3312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Comportamiento esperado, defectos, evidencia visual y validación de permisos/flujos.</w:t>
            </w:r>
          </w:p>
        </w:tc>
      </w:tr>
    </w:tbl>
    <w:p>
      <w:pPr>
        <w:spacing w:after="40"/>
      </w:pPr>
    </w:p>
    <w:p>
      <w:pPr>
        <w:pStyle w:val="Heading1"/>
      </w:pPr>
      <w:r>
        <w:t>6. Desarrollo y colaboración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0B3B75"/>
            <w:vAlign w:val="center"/>
            <w:tcBorders>
              <w:top w:val="single" w:sz="6" w:color="B8C7D9"/>
              <w:left w:val="single" w:sz="6" w:color="B8C7D9"/>
              <w:bottom w:val="single" w:sz="6" w:color="B8C7D9"/>
              <w:right w:val="single" w:sz="6" w:color="B8C7D9"/>
            </w:tcBorders>
          </w:tcPr>
          <w:p>
            <w:r>
              <w:rPr>
                <w:b/>
                <w:color w:val="FFFFFF"/>
                <w:sz w:val="19"/>
              </w:rPr>
              <w:t>Herramienta</w:t>
            </w:r>
          </w:p>
        </w:tc>
        <w:tc>
          <w:tcPr>
            <w:tcW w:type="dxa" w:w="4968"/>
            <w:shd w:fill="0B3B75"/>
            <w:vAlign w:val="center"/>
            <w:tcBorders>
              <w:top w:val="single" w:sz="6" w:color="B8C7D9"/>
              <w:left w:val="single" w:sz="6" w:color="B8C7D9"/>
              <w:bottom w:val="single" w:sz="6" w:color="B8C7D9"/>
              <w:right w:val="single" w:sz="6" w:color="B8C7D9"/>
            </w:tcBorders>
          </w:tcPr>
          <w:p>
            <w:r>
              <w:rPr>
                <w:b/>
                <w:color w:val="FFFFFF"/>
                <w:sz w:val="19"/>
              </w:rPr>
              <w:t>Uso</w:t>
            </w:r>
          </w:p>
        </w:tc>
      </w:tr>
      <w:tr>
        <w:tc>
          <w:tcPr>
            <w:tcW w:type="dxa" w:w="4968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Git</w:t>
            </w:r>
          </w:p>
        </w:tc>
        <w:tc>
          <w:tcPr>
            <w:tcW w:type="dxa" w:w="4968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Control de versiones local y registro del historial.</w:t>
            </w:r>
          </w:p>
        </w:tc>
      </w:tr>
      <w:tr>
        <w:tc>
          <w:tcPr>
            <w:tcW w:type="dxa" w:w="4968"/>
            <w:vAlign w:val="top"/>
            <w:shd w:fill="F6F8FB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GitHub</w:t>
            </w:r>
          </w:p>
        </w:tc>
        <w:tc>
          <w:tcPr>
            <w:tcW w:type="dxa" w:w="4968"/>
            <w:vAlign w:val="top"/>
            <w:shd w:fill="F6F8FB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Repositorio remoto y colaboración del equipo.</w:t>
            </w:r>
          </w:p>
        </w:tc>
      </w:tr>
      <w:tr>
        <w:tc>
          <w:tcPr>
            <w:tcW w:type="dxa" w:w="4968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Visual Studio Code / terminal</w:t>
            </w:r>
          </w:p>
        </w:tc>
        <w:tc>
          <w:tcPr>
            <w:tcW w:type="dxa" w:w="4968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Edición de código, ejecución de comandos, servidor y pruebas.</w:t>
            </w:r>
          </w:p>
        </w:tc>
      </w:tr>
      <w:tr>
        <w:tc>
          <w:tcPr>
            <w:tcW w:type="dxa" w:w="4968"/>
            <w:vAlign w:val="top"/>
            <w:shd w:fill="F6F8FB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Python virtual environment</w:t>
            </w:r>
          </w:p>
        </w:tc>
        <w:tc>
          <w:tcPr>
            <w:tcW w:type="dxa" w:w="4968"/>
            <w:vAlign w:val="top"/>
            <w:shd w:fill="F6F8FB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Aislamiento de dependencias del proyecto.</w:t>
            </w:r>
          </w:p>
        </w:tc>
      </w:tr>
      <w:tr>
        <w:tc>
          <w:tcPr>
            <w:tcW w:type="dxa" w:w="4968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requirements.txt</w:t>
            </w:r>
          </w:p>
        </w:tc>
        <w:tc>
          <w:tcPr>
            <w:tcW w:type="dxa" w:w="4968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Registro reproducible de dependencias Python.</w:t>
            </w:r>
          </w:p>
        </w:tc>
      </w:tr>
      <w:tr>
        <w:tc>
          <w:tcPr>
            <w:tcW w:type="dxa" w:w="4968"/>
            <w:vAlign w:val="top"/>
            <w:shd w:fill="F6F8FB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.env / .env.example</w:t>
            </w:r>
          </w:p>
        </w:tc>
        <w:tc>
          <w:tcPr>
            <w:tcW w:type="dxa" w:w="4968"/>
            <w:vAlign w:val="top"/>
            <w:shd w:fill="F6F8FB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Separación entre configuración local sensible y plantilla de parámetros requeridos.</w:t>
            </w:r>
          </w:p>
        </w:tc>
      </w:tr>
    </w:tbl>
    <w:p>
      <w:pPr>
        <w:spacing w:after="40"/>
      </w:pPr>
    </w:p>
    <w:p>
      <w:pPr>
        <w:pStyle w:val="Heading1"/>
      </w:pPr>
      <w:r>
        <w:t>7. Integraciones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0B3B75"/>
            <w:vAlign w:val="center"/>
            <w:tcBorders>
              <w:top w:val="single" w:sz="6" w:color="B8C7D9"/>
              <w:left w:val="single" w:sz="6" w:color="B8C7D9"/>
              <w:bottom w:val="single" w:sz="6" w:color="B8C7D9"/>
              <w:right w:val="single" w:sz="6" w:color="B8C7D9"/>
            </w:tcBorders>
          </w:tcPr>
          <w:p>
            <w:r>
              <w:rPr>
                <w:b/>
                <w:color w:val="FFFFFF"/>
                <w:sz w:val="19"/>
              </w:rPr>
              <w:t>Servicio</w:t>
            </w:r>
          </w:p>
        </w:tc>
        <w:tc>
          <w:tcPr>
            <w:tcW w:type="dxa" w:w="3312"/>
            <w:shd w:fill="0B3B75"/>
            <w:vAlign w:val="center"/>
            <w:tcBorders>
              <w:top w:val="single" w:sz="6" w:color="B8C7D9"/>
              <w:left w:val="single" w:sz="6" w:color="B8C7D9"/>
              <w:bottom w:val="single" w:sz="6" w:color="B8C7D9"/>
              <w:right w:val="single" w:sz="6" w:color="B8C7D9"/>
            </w:tcBorders>
          </w:tcPr>
          <w:p>
            <w:r>
              <w:rPr>
                <w:b/>
                <w:color w:val="FFFFFF"/>
                <w:sz w:val="19"/>
              </w:rPr>
              <w:t>Uso previsto / actual</w:t>
            </w:r>
          </w:p>
        </w:tc>
        <w:tc>
          <w:tcPr>
            <w:tcW w:type="dxa" w:w="3312"/>
            <w:shd w:fill="0B3B75"/>
            <w:vAlign w:val="center"/>
            <w:tcBorders>
              <w:top w:val="single" w:sz="6" w:color="B8C7D9"/>
              <w:left w:val="single" w:sz="6" w:color="B8C7D9"/>
              <w:bottom w:val="single" w:sz="6" w:color="B8C7D9"/>
              <w:right w:val="single" w:sz="6" w:color="B8C7D9"/>
            </w:tcBorders>
          </w:tcPr>
          <w:p>
            <w:r>
              <w:rPr>
                <w:b/>
                <w:color w:val="FFFFFF"/>
                <w:sz w:val="19"/>
              </w:rPr>
              <w:t>Consideración técnica</w:t>
            </w:r>
          </w:p>
        </w:tc>
      </w:tr>
      <w:tr>
        <w:tc>
          <w:tcPr>
            <w:tcW w:type="dxa" w:w="3312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Pago electrónico</w:t>
            </w:r>
          </w:p>
        </w:tc>
        <w:tc>
          <w:tcPr>
            <w:tcW w:type="dxa" w:w="3312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Procesar el checkout; la planificación vigente contempla Webpay Plus en desarrollo.</w:t>
            </w:r>
          </w:p>
        </w:tc>
        <w:tc>
          <w:tcPr>
            <w:tcW w:type="dxa" w:w="3312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La confirmación debe validarse en backend antes de actualizar el estado de la venta.</w:t>
            </w:r>
          </w:p>
        </w:tc>
      </w:tr>
      <w:tr>
        <w:tc>
          <w:tcPr>
            <w:tcW w:type="dxa" w:w="3312"/>
            <w:vAlign w:val="top"/>
            <w:shd w:fill="F6F8FB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Correo electrónico</w:t>
            </w:r>
          </w:p>
        </w:tc>
        <w:tc>
          <w:tcPr>
            <w:tcW w:type="dxa" w:w="3312"/>
            <w:vAlign w:val="top"/>
            <w:shd w:fill="F6F8FB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Recuperación, notificaciones o comunicaciones del sistema.</w:t>
            </w:r>
          </w:p>
        </w:tc>
        <w:tc>
          <w:tcPr>
            <w:tcW w:type="dxa" w:w="3312"/>
            <w:vAlign w:val="top"/>
            <w:shd w:fill="F6F8FB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Servidor, usuario y contraseña deben configurarse por entorno; no usar backend de consola en producción.</w:t>
            </w:r>
          </w:p>
        </w:tc>
      </w:tr>
      <w:tr>
        <w:tc>
          <w:tcPr>
            <w:tcW w:type="dxa" w:w="3312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Inteligencia artificial</w:t>
            </w:r>
          </w:p>
        </w:tc>
        <w:tc>
          <w:tcPr>
            <w:tcW w:type="dxa" w:w="3312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Orientar proyectos y entregar recomendaciones o análisis.</w:t>
            </w:r>
          </w:p>
        </w:tc>
        <w:tc>
          <w:tcPr>
            <w:tcW w:type="dxa" w:w="3312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Consumir desde backend, controlar errores y tratar la salida como asistencia, no como decisión crítica automática.</w:t>
            </w:r>
          </w:p>
        </w:tc>
      </w:tr>
    </w:tbl>
    <w:p>
      <w:pPr>
        <w:spacing w:after="40"/>
      </w:pPr>
    </w:p>
    <w:p>
      <w:pPr>
        <w:pStyle w:val="Heading1"/>
      </w:pPr>
      <w:r>
        <w:t>8. Configuración por entorno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0B3B75"/>
            <w:vAlign w:val="center"/>
            <w:tcBorders>
              <w:top w:val="single" w:sz="6" w:color="B8C7D9"/>
              <w:left w:val="single" w:sz="6" w:color="B8C7D9"/>
              <w:bottom w:val="single" w:sz="6" w:color="B8C7D9"/>
              <w:right w:val="single" w:sz="6" w:color="B8C7D9"/>
            </w:tcBorders>
          </w:tcPr>
          <w:p>
            <w:r>
              <w:rPr>
                <w:b/>
                <w:color w:val="FFFFFF"/>
                <w:sz w:val="19"/>
              </w:rPr>
              <w:t>Parámetro</w:t>
            </w:r>
          </w:p>
        </w:tc>
        <w:tc>
          <w:tcPr>
            <w:tcW w:type="dxa" w:w="3312"/>
            <w:shd w:fill="0B3B75"/>
            <w:vAlign w:val="center"/>
            <w:tcBorders>
              <w:top w:val="single" w:sz="6" w:color="B8C7D9"/>
              <w:left w:val="single" w:sz="6" w:color="B8C7D9"/>
              <w:bottom w:val="single" w:sz="6" w:color="B8C7D9"/>
              <w:right w:val="single" w:sz="6" w:color="B8C7D9"/>
            </w:tcBorders>
          </w:tcPr>
          <w:p>
            <w:r>
              <w:rPr>
                <w:b/>
                <w:color w:val="FFFFFF"/>
                <w:sz w:val="19"/>
              </w:rPr>
              <w:t>Desarrollo</w:t>
            </w:r>
          </w:p>
        </w:tc>
        <w:tc>
          <w:tcPr>
            <w:tcW w:type="dxa" w:w="3312"/>
            <w:shd w:fill="0B3B75"/>
            <w:vAlign w:val="center"/>
            <w:tcBorders>
              <w:top w:val="single" w:sz="6" w:color="B8C7D9"/>
              <w:left w:val="single" w:sz="6" w:color="B8C7D9"/>
              <w:bottom w:val="single" w:sz="6" w:color="B8C7D9"/>
              <w:right w:val="single" w:sz="6" w:color="B8C7D9"/>
            </w:tcBorders>
          </w:tcPr>
          <w:p>
            <w:r>
              <w:rPr>
                <w:b/>
                <w:color w:val="FFFFFF"/>
                <w:sz w:val="19"/>
              </w:rPr>
              <w:t>Producción</w:t>
            </w:r>
          </w:p>
        </w:tc>
      </w:tr>
      <w:tr>
        <w:tc>
          <w:tcPr>
            <w:tcW w:type="dxa" w:w="3312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DEBUG</w:t>
            </w:r>
          </w:p>
        </w:tc>
        <w:tc>
          <w:tcPr>
            <w:tcW w:type="dxa" w:w="3312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Puede habilitarse para diagnóstico.</w:t>
            </w:r>
          </w:p>
        </w:tc>
        <w:tc>
          <w:tcPr>
            <w:tcW w:type="dxa" w:w="3312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Debe permanecer desactivado.</w:t>
            </w:r>
          </w:p>
        </w:tc>
      </w:tr>
      <w:tr>
        <w:tc>
          <w:tcPr>
            <w:tcW w:type="dxa" w:w="3312"/>
            <w:vAlign w:val="top"/>
            <w:shd w:fill="F6F8FB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SECRET_KEY</w:t>
            </w:r>
          </w:p>
        </w:tc>
        <w:tc>
          <w:tcPr>
            <w:tcW w:type="dxa" w:w="3312"/>
            <w:vAlign w:val="top"/>
            <w:shd w:fill="F6F8FB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Valor local fuera del repositorio.</w:t>
            </w:r>
          </w:p>
        </w:tc>
        <w:tc>
          <w:tcPr>
            <w:tcW w:type="dxa" w:w="3312"/>
            <w:vAlign w:val="top"/>
            <w:shd w:fill="F6F8FB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Secreto robusto gestionado por el servidor.</w:t>
            </w:r>
          </w:p>
        </w:tc>
      </w:tr>
      <w:tr>
        <w:tc>
          <w:tcPr>
            <w:tcW w:type="dxa" w:w="3312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ALLOWED_HOSTS</w:t>
            </w:r>
          </w:p>
        </w:tc>
        <w:tc>
          <w:tcPr>
            <w:tcW w:type="dxa" w:w="3312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localhost / IP de desarrollo.</w:t>
            </w:r>
          </w:p>
        </w:tc>
        <w:tc>
          <w:tcPr>
            <w:tcW w:type="dxa" w:w="3312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Dominio(s) real(es) autorizados.</w:t>
            </w:r>
          </w:p>
        </w:tc>
      </w:tr>
      <w:tr>
        <w:tc>
          <w:tcPr>
            <w:tcW w:type="dxa" w:w="3312"/>
            <w:vAlign w:val="top"/>
            <w:shd w:fill="F6F8FB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Base de datos</w:t>
            </w:r>
          </w:p>
        </w:tc>
        <w:tc>
          <w:tcPr>
            <w:tcW w:type="dxa" w:w="3312"/>
            <w:vAlign w:val="top"/>
            <w:shd w:fill="F6F8FB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Credenciales locales.</w:t>
            </w:r>
          </w:p>
        </w:tc>
        <w:tc>
          <w:tcPr>
            <w:tcW w:type="dxa" w:w="3312"/>
            <w:vAlign w:val="top"/>
            <w:shd w:fill="F6F8FB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Usuario con privilegios mínimos y acceso restringido.</w:t>
            </w:r>
          </w:p>
        </w:tc>
      </w:tr>
      <w:tr>
        <w:tc>
          <w:tcPr>
            <w:tcW w:type="dxa" w:w="3312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Correo / APIs</w:t>
            </w:r>
          </w:p>
        </w:tc>
        <w:tc>
          <w:tcPr>
            <w:tcW w:type="dxa" w:w="3312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Credenciales de prueba o sandbox.</w:t>
            </w:r>
          </w:p>
        </w:tc>
        <w:tc>
          <w:tcPr>
            <w:tcW w:type="dxa" w:w="3312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Credenciales productivas almacenadas como secretos.</w:t>
            </w:r>
          </w:p>
        </w:tc>
      </w:tr>
      <w:tr>
        <w:tc>
          <w:tcPr>
            <w:tcW w:type="dxa" w:w="3312"/>
            <w:vAlign w:val="top"/>
            <w:shd w:fill="F6F8FB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HTTPS</w:t>
            </w:r>
          </w:p>
        </w:tc>
        <w:tc>
          <w:tcPr>
            <w:tcW w:type="dxa" w:w="3312"/>
            <w:vAlign w:val="top"/>
            <w:shd w:fill="F6F8FB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Opcional en local.</w:t>
            </w:r>
          </w:p>
        </w:tc>
        <w:tc>
          <w:tcPr>
            <w:tcW w:type="dxa" w:w="3312"/>
            <w:vAlign w:val="top"/>
            <w:shd w:fill="F6F8FB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Obligatorio en publicación real.</w:t>
            </w:r>
          </w:p>
        </w:tc>
      </w:tr>
    </w:tbl>
    <w:p>
      <w:pPr>
        <w:spacing w:after="40"/>
      </w:pPr>
    </w:p>
    <w:p>
      <w:pPr>
        <w:pStyle w:val="Heading1"/>
      </w:pPr>
      <w:r>
        <w:t>9. Dependencias y reproducibilidad</w:t>
      </w:r>
    </w:p>
    <w:p>
      <w:pPr>
        <w:pStyle w:val="ListBullet"/>
        <w:jc w:val="both"/>
      </w:pPr>
      <w:r>
        <w:t>Mantener requirements.txt actualizado cuando se agregue o elimine una dependencia.</w:t>
      </w:r>
    </w:p>
    <w:p>
      <w:pPr>
        <w:pStyle w:val="ListBullet"/>
        <w:jc w:val="both"/>
      </w:pPr>
      <w:r>
        <w:t>Usar entorno virtual para evitar conflictos con paquetes globales de Python.</w:t>
      </w:r>
    </w:p>
    <w:p>
      <w:pPr>
        <w:pStyle w:val="ListBullet"/>
        <w:jc w:val="both"/>
      </w:pPr>
      <w:r>
        <w:t>No versionar .env, contraseñas, tokens, claves privadas ni credenciales reales.</w:t>
      </w:r>
    </w:p>
    <w:p>
      <w:pPr>
        <w:pStyle w:val="ListBullet"/>
        <w:jc w:val="both"/>
      </w:pPr>
      <w:r>
        <w:t>Incluir .env.example con los nombres de variables necesarias, sin valores secretos.</w:t>
      </w:r>
    </w:p>
    <w:p>
      <w:pPr>
        <w:pStyle w:val="ListBullet"/>
        <w:jc w:val="both"/>
      </w:pPr>
      <w:r>
        <w:t>Ejecutar migraciones al preparar una nueva instalación o después de cambios en modelos.</w:t>
      </w:r>
    </w:p>
    <w:p>
      <w:pPr>
        <w:pStyle w:val="ListBullet"/>
        <w:jc w:val="both"/>
      </w:pPr>
      <w:r>
        <w:t>Documentar versiones relevantes cuando una actualización pueda afectar compatibilidad.</w:t>
      </w:r>
    </w:p>
    <w:p>
      <w:pPr>
        <w:pStyle w:val="Heading1"/>
      </w:pPr>
      <w:r>
        <w:t>10. Criterios para incorporar nuevas tecnologías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0B3B75"/>
            <w:vAlign w:val="center"/>
            <w:tcBorders>
              <w:top w:val="single" w:sz="6" w:color="B8C7D9"/>
              <w:left w:val="single" w:sz="6" w:color="B8C7D9"/>
              <w:bottom w:val="single" w:sz="6" w:color="B8C7D9"/>
              <w:right w:val="single" w:sz="6" w:color="B8C7D9"/>
            </w:tcBorders>
          </w:tcPr>
          <w:p>
            <w:r>
              <w:rPr>
                <w:b/>
                <w:color w:val="FFFFFF"/>
                <w:sz w:val="19"/>
              </w:rPr>
              <w:t>Criterio</w:t>
            </w:r>
          </w:p>
        </w:tc>
        <w:tc>
          <w:tcPr>
            <w:tcW w:type="dxa" w:w="4968"/>
            <w:shd w:fill="0B3B75"/>
            <w:vAlign w:val="center"/>
            <w:tcBorders>
              <w:top w:val="single" w:sz="6" w:color="B8C7D9"/>
              <w:left w:val="single" w:sz="6" w:color="B8C7D9"/>
              <w:bottom w:val="single" w:sz="6" w:color="B8C7D9"/>
              <w:right w:val="single" w:sz="6" w:color="B8C7D9"/>
            </w:tcBorders>
          </w:tcPr>
          <w:p>
            <w:r>
              <w:rPr>
                <w:b/>
                <w:color w:val="FFFFFF"/>
                <w:sz w:val="19"/>
              </w:rPr>
              <w:t>Pregunta de evaluación</w:t>
            </w:r>
          </w:p>
        </w:tc>
      </w:tr>
      <w:tr>
        <w:tc>
          <w:tcPr>
            <w:tcW w:type="dxa" w:w="4968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Necesidad</w:t>
            </w:r>
          </w:p>
        </w:tc>
        <w:tc>
          <w:tcPr>
            <w:tcW w:type="dxa" w:w="4968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¿Resuelve un problema real que el stack actual no cubre adecuadamente?</w:t>
            </w:r>
          </w:p>
        </w:tc>
      </w:tr>
      <w:tr>
        <w:tc>
          <w:tcPr>
            <w:tcW w:type="dxa" w:w="4968"/>
            <w:vAlign w:val="top"/>
            <w:shd w:fill="F6F8FB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Complejidad</w:t>
            </w:r>
          </w:p>
        </w:tc>
        <w:tc>
          <w:tcPr>
            <w:tcW w:type="dxa" w:w="4968"/>
            <w:vAlign w:val="top"/>
            <w:shd w:fill="F6F8FB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¿El beneficio justifica agregar configuración, dependencias y aprendizaje?</w:t>
            </w:r>
          </w:p>
        </w:tc>
      </w:tr>
      <w:tr>
        <w:tc>
          <w:tcPr>
            <w:tcW w:type="dxa" w:w="4968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Mantenimiento</w:t>
            </w:r>
          </w:p>
        </w:tc>
        <w:tc>
          <w:tcPr>
            <w:tcW w:type="dxa" w:w="4968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¿El equipo podrá mantenerla después de integrarla?</w:t>
            </w:r>
          </w:p>
        </w:tc>
      </w:tr>
      <w:tr>
        <w:tc>
          <w:tcPr>
            <w:tcW w:type="dxa" w:w="4968"/>
            <w:vAlign w:val="top"/>
            <w:shd w:fill="F6F8FB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Seguridad</w:t>
            </w:r>
          </w:p>
        </w:tc>
        <w:tc>
          <w:tcPr>
            <w:tcW w:type="dxa" w:w="4968"/>
            <w:vAlign w:val="top"/>
            <w:shd w:fill="F6F8FB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¿Introduce nuevas credenciales, superficie de ataque o tratamiento de datos?</w:t>
            </w:r>
          </w:p>
        </w:tc>
      </w:tr>
      <w:tr>
        <w:tc>
          <w:tcPr>
            <w:tcW w:type="dxa" w:w="4968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Pruebas</w:t>
            </w:r>
          </w:p>
        </w:tc>
        <w:tc>
          <w:tcPr>
            <w:tcW w:type="dxa" w:w="4968"/>
            <w:vAlign w:val="top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¿Puede probarse de forma reproducible?</w:t>
            </w:r>
          </w:p>
        </w:tc>
      </w:tr>
      <w:tr>
        <w:tc>
          <w:tcPr>
            <w:tcW w:type="dxa" w:w="4968"/>
            <w:vAlign w:val="top"/>
            <w:shd w:fill="F6F8FB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Despliegue</w:t>
            </w:r>
          </w:p>
        </w:tc>
        <w:tc>
          <w:tcPr>
            <w:tcW w:type="dxa" w:w="4968"/>
            <w:vAlign w:val="top"/>
            <w:shd w:fill="F6F8FB"/>
            <w:tcBorders>
              <w:top w:val="single" w:sz="4" w:color="B8C7D9"/>
              <w:left w:val="single" w:sz="4" w:color="B8C7D9"/>
              <w:bottom w:val="single" w:sz="4" w:color="B8C7D9"/>
              <w:right w:val="single" w:sz="4" w:color="B8C7D9"/>
            </w:tcBorders>
          </w:tcPr>
          <w:p>
            <w:pPr>
              <w:spacing w:after="40"/>
            </w:pPr>
            <w:r>
              <w:rPr>
                <w:color w:val="1F2933"/>
                <w:sz w:val="18"/>
              </w:rPr>
              <w:t>¿Es compatible con la infraestructura prevista para producción?</w:t>
            </w:r>
          </w:p>
        </w:tc>
      </w:tr>
    </w:tbl>
    <w:p>
      <w:pPr>
        <w:spacing w:after="40"/>
      </w:pPr>
    </w:p>
    <w:p>
      <w:pPr>
        <w:pStyle w:val="Heading1"/>
      </w:pPr>
      <w:r>
        <w:t>11. Stack recomendado para producción</w:t>
      </w:r>
    </w:p>
    <w:p>
      <w:pPr>
        <w:jc w:val="both"/>
      </w:pPr>
      <w:r>
        <w:t>Para pasar desde desarrollo local a producción, el stack de aplicación puede mantenerse, pero debe complementarse con componentes operativos: un servidor de aplicaciones WSGI/ASGI, un servidor web o proxy inverso, HTTPS, respaldo automatizado de MySQL, almacenamiento persistente para archivos media, logs y monitoreo. Estos elementos forman parte de la infraestructura de producción y no reemplazan el stack de desarrollo de SFI.</w:t>
      </w:r>
    </w:p>
    <w:p>
      <w:pPr>
        <w:pStyle w:val="Heading1"/>
      </w:pPr>
      <w:r>
        <w:t>12. Conclusión</w:t>
      </w:r>
    </w:p>
    <w:p>
      <w:pPr>
        <w:jc w:val="both"/>
      </w:pPr>
      <w:r>
        <w:t>El stack tecnológico del SFI combina herramientas maduras y coherentes con las necesidades del proyecto. Python, Django y MySQL entregan el núcleo transaccional; HTML, CSS y JavaScript resuelven la experiencia web; Git y GitHub aseguran trazabilidad; y Pytest junto con JMeter aportan mecanismos formales de calidad. La arquitectura permite incorporar integraciones externas sin exponer credenciales ni trasladar reglas críticas al navegador.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152" w:bottom="936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E6B7A"/>
        <w:sz w:val="18"/>
      </w:rPr>
      <w:t xml:space="preserve">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E6B7A"/>
        <w:sz w:val="18"/>
      </w:rPr>
      <w:t>SFI | Stack tecnológico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3B7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5FA8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B3B7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B3B7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E6B7A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