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Alonso Urrutia - Franco Miranda - Felipe Chávez - Vicente Palma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19.994384-7      21.550.320-8    21.254.220-2        21.720.506-9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Pr>
                <w:rtl w:val="0"/>
              </w:rPr>
              <w:t>Computer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Pr>
                <w:rtl w:val="0"/>
              </w:rPr>
              <w:t>SFI – Intelligent Hardware Store System</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Pr>
                <w:rtl w:val="0"/>
              </w:rPr>
              <w:t>Software development; web application development; database management; systems architecture and integration; business intelligence; and project management.</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top"/>
          </w:tcPr>
          <w:p w:rsidR="00000000" w:rsidDel="00000000" w:rsidP="00000000" w:rsidRDefault="00000000" w:rsidRPr="00000000" w14:paraId="0000001E">
            <w:pPr>
              <w:rPr/>
            </w:pPr>
            <w:r>
              <w:rPr>
                <w:rtl w:val="0"/>
              </w:rPr>
              <w:t>• Analyze, specify, and manage software requirements for a real business problem.</w:t>
              <w:br/>
              <w:t>• Design and implement relational databases and data access processes.</w:t>
              <w:br/>
              <w:t>• Develop and integrate web software components using a layered architecture.</w:t>
              <w:br/>
              <w:t>• Design user-centered interfaces and functional prototypes for ecommerce processes.</w:t>
              <w:br/>
              <w:t>• Integrate external services and AI-assisted features through APIs.</w:t>
              <w:br/>
              <w:t>• Apply software quality assurance, testing, risk management, and information security practices.</w:t>
              <w:br/>
              <w:t>• Plan, coordinate, and document an IT project, including feasibility and business considerations.</w:t>
              <w:br/>
              <w:t>• Apply Scrum to prioritize work, plan Sprints, inspect increments, and adapt development according to value and feedback.</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rPr/>
            </w:pPr>
            <w:r>
              <w:rPr>
                <w:rtl w:val="0"/>
              </w:rPr>
              <w:t>The project addresses a common problem among neighborhood hardware stores: limited digital sales channels, fragmented product information, and the difficulty customers face when they know what they want to build but do not know which materials, quantities, or services they need. SFI initially targets hardware stores and customers in Quilicura, Chile, where the platform can help local businesses compete through a modern ecommerce channel. The solution is relevant to the IT field because it combines requirements engineering, web development, databases, artificial intelligence, systems integration, deployment, and software quality in an applied project. It would affect hardware store owners, customers carrying out home improvement or construction projects, and registered construction workers. Its value proposition is to simplify purchasing decisions, connect products with labor services, improve the digital presence of local hardware stores, and generate structured information that can support better business decisions.</w:t>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rPr/>
            </w:pPr>
            <w:r>
              <w:rPr>
                <w:rtl w:val="0"/>
              </w:rPr>
              <w:t>The objective is to design and implement a functional ecommerce platform for hardware stores. The platform will allow users to browse and purchase products, while an AI-assisted chatbot will interpret a user's construction idea and propose a preliminary list of materials and an estimated completion time. The system will also include a marketplace where registered construction workers can offer or accept jobs related to customers' projects, as well as a special in-store credit mechanism for eligible workers, whose available credit may increase according to defined behavior and business rules. The project will be developed as a web solution with a Python/Django backend, a relational database, frontend interfaces, external API integrations, and a deployment environment. Payment integration may be implemented through a service such as Mercado Pago. The work will be organized with Scrum into eighteen one-week Sprints, numbered from Sprint 0 through Sprint 17. Each Sprint will produce an inspectable product increment and will allow requirements, prototypes, modules, integrations, tests, and documentation to be validated throughout the semester.</w:t>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rPr/>
            </w:pPr>
            <w:r>
              <w:rPr>
                <w:rtl w:val="0"/>
              </w:rPr>
              <w:t>SFI is directly related to the Computer Engineering graduate profile because it requires the team to analyze a business need and transform it into an integrated software solution. Requirements and prototype design are necessary to define purchasing, AI assistance, construction worker, and credit processes. Programming and database competencies are required to implement the ecommerce platform and manage products, users, orders, jobs, and credit data. Software engineering and architecture competencies support modular design and maintainability; platform integration is necessary for AI and payment services; quality and security practices are required to validate reliability and protect information; and project, risk, and business management competencies are needed to plan the work, assess feasibility, and control delivery. Therefore, the project provides evidence of the main technical and management capabilities developed throughout the curriculum.</w:t>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rPr/>
            </w:pPr>
            <w:r>
              <w:rPr>
                <w:rtl w:val="0"/>
              </w:rPr>
              <w:t>The project is strongly related to my professional interests in software development, especially in creating complete applications that combine backend logic, databases, web interfaces, and systems integration. It also gives me the opportunity to work with artificial intelligence as a practical feature rather than as an isolated exercise. Developing SFI will strengthen my ability to transform requirements into an operational product, make technical decisions, collaborate within a multidisciplinary software team, solve integration problems, and understand how a software solution can create value in a real business context. These capabilities are directly applicable to future roles in software development, backend development, full-stack development, and solution architecture.</w:t>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rPr/>
            </w:pPr>
            <w:r>
              <w:rPr>
                <w:rtl w:val="0"/>
              </w:rPr>
              <w:t>The project is feasible within the academic period because it will be developed by a four-person team with complementary responsibilities and an incremental scope. The main technologies are accessible and aligned with the team's training: Python/Django, HTML/CSS/JavaScript, a relational database, Git/GitHub, prototyping tools, API services, and cloud- or container-based deployment tools. The 18-week period will be organized into eighteen one-week Sprints, numbered from Sprint 0 through Sprint 17 and aligned with the three academic phases: definition and design, implementation and integration, and final stabilization/documentation. External factors supporting development include mature open-source frameworks, available documentation, and existing APIs for payment and AI services. Potential difficulties include API changes, integration errors, limited development time, data quality problems, and delays between dependent modules. These risks will be reduced through a prioritized Product Backlog, Sprint Goals, early prototypes, version control, frequent integration, testing included in the Definition of Done, retrospectives, backups, and scope control, allowing a functional minimum viable product to be completed even if some noncritical features must be simplified.</w:t>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rPr/>
            </w:pPr>
            <w:r>
              <w:rPr>
                <w:rtl w:val="0"/>
              </w:rPr>
              <w:t>Design, develop, and validate an intelligent and functional ecommerce platform for hardware stores that integrates product sales, AI-assisted material recommendations, construction service coordination, and credit management for construction workers.</w:t>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top"/>
          </w:tcPr>
          <w:p w:rsidR="00000000" w:rsidDel="00000000" w:rsidP="00000000" w:rsidRDefault="00000000" w:rsidRPr="00000000" w14:paraId="00000036">
            <w:pPr>
              <w:rPr/>
            </w:pPr>
            <w:r>
              <w:rPr>
                <w:rtl w:val="0"/>
              </w:rPr>
              <w:t>• Define and document the functional and nonfunctional requirements of the SFI platform.</w:t>
              <w:br/>
              <w:t>• Design the system architecture, database model, and user interface prototypes for the main business processes.</w:t>
              <w:br/>
              <w:t>• Implement ecommerce modules for users, products, inventory, shopping cart, orders, and payments.</w:t>
              <w:br/>
              <w:t>• Develop and integrate an AI-assisted chatbot capable of interpreting a construction idea and suggesting materials and an estimated work duration.</w:t>
              <w:br/>
              <w:t>• Implement the construction worker module for registration, job management, and acceptance of customer requests.</w:t>
              <w:br/>
              <w:t>• Implement the business rules for the special in-store credit mechanism for registered construction workers.</w:t>
              <w:br/>
              <w:t>• Integrate, test, and validate the platform, correcting defects and documenting the final solution.</w:t>
              <w:br/>
              <w:t>• Deploy a demonstrable version of the system and prepare the technical and project documentation required for the final assessment.</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3D">
            <w:pPr>
              <w:rPr/>
            </w:pPr>
            <w:r>
              <w:rPr>
                <w:rtl w:val="0"/>
              </w:rPr>
              <w:t>The SFI project will be developed using Scrum, an agile, iterative, and incremental framework based on transparency, inspection, and adaptation. The 18 weeks will be organized into eighteen one-week Sprints, numbered from Sprint 0 through Sprint 17. The Product Goal will be to deliver a deployed MVP for hardware stores that integrates ecommerce, AI assistance, and construction worker service coordination, with sufficient quality and security for demonstration.</w:t>
              <w:br/>
              <w:br/>
              <w:t>Scrum accountabilities and operational specialties:</w:t>
              <w:br/>
              <w:t>• Product Owner — Felipe Chávez: will maximize value, communicate the Product Goal, order the Product Backlog, clarify requirements and acceptance criteria, and coordinate validation with the instructor and stakeholders. He will retain his Project Manager responsibilities: technical leadership, architecture, planning, and overall integration.</w:t>
              <w:br/>
              <w:t>• Scrum Master — Franco Miranda: will facilitate Scrum, help remove impediments, and promote continuous improvement. He will retain his specialty in QA, integrations, functional security, and support.</w:t>
              <w:br/>
              <w:t>• Developers — Vicente Palma and Alonso Urrutia, with technical support from Felipe and Franco when required by the Sprint: will create the Increment and adapt the plan. Vicente will retain his Designer role, focusing on frontend, shopping experience, and UI/UX; Alonso will retain his Developer role, focusing on AI, backend, infrastructure, and deployment. The team will be cross-functional and self-managing, with shared responsibility for the Increment.</w:t>
              <w:br/>
              <w:br/>
              <w:t>Events and work cadence:</w:t>
              <w:br/>
              <w:t>• Sprint Planning at the beginning of each Sprint to establish the Sprint Goal, select work, and prepare the plan.</w:t>
              <w:br/>
              <w:t>• A 15-minute Daily Scrum every working day to inspect progress and adapt the Sprint Backlog.</w:t>
              <w:br/>
              <w:t>• Sprint Review at the end of each Sprint to demonstrate the Increment, validate criteria, and obtain feedback.</w:t>
              <w:br/>
              <w:t>• Sprint Retrospective to agree on improvements to collaboration, processes, tools, and quality.</w:t>
              <w:br/>
              <w:t>• Weekly Product Backlog refinement to clarify, divide, estimate, and reorder future work.</w:t>
              <w:br/>
              <w:br/>
              <w:t>Artifacts and control:</w:t>
              <w:br/>
              <w:t>• Product Backlog: epics, stories, nonfunctional requirements, defects, risks, and documentation ordered by value, dependency, and risk.</w:t>
              <w:br/>
              <w:t>• Sprint Backlog: Sprint Goal, selected items, and the technical plan made visible in GitHub Issues/Projects.</w:t>
              <w:br/>
              <w:t>• Increment: completed, integrated, usable work compatible with previous increments.</w:t>
              <w:br/>
              <w:t>• Definition of Done: a feature meets its acceptance criteria, is integrated and reviewed, passes the relevant tests, has no known critical defects, updates the required documentation, and can be demonstrated when applicable.</w:t>
              <w:br/>
              <w:br/>
              <w:t>The Product Owner may reorder the Product Backlog when new information emerges while protecting the Sprint Goal during execution. Git and GitHub will support version control, branches, pull requests, code review, and traceability. Risks will be reviewed during planning, the Daily Scrum, and retrospectives. Quality will be incorporated from Sprint 0 through acceptance criteria, frequent integration, and the Definition of Done; the formal quality report will be consolidated during the final phase.</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48">
            <w:pPr>
              <w:rPr/>
            </w:pPr>
            <w:r>
              <w:rPr>
                <w:rtl w:val="0"/>
              </w:rPr>
              <w:t>Progress</w:t>
            </w:r>
          </w:p>
        </w:tc>
        <w:tc>
          <w:tcPr>
            <w:vAlign w:val="center"/>
          </w:tcPr>
          <w:p w:rsidR="00000000" w:rsidDel="00000000" w:rsidP="00000000" w:rsidRDefault="00000000" w:rsidRPr="00000000" w14:paraId="00000049">
            <w:pPr>
              <w:rPr/>
            </w:pPr>
            <w:r>
              <w:rPr>
                <w:rtl w:val="0"/>
              </w:rPr>
              <w:t>Product Goal, Product Backlog, and Initial Design</w:t>
            </w:r>
          </w:p>
        </w:tc>
        <w:tc>
          <w:tcPr>
            <w:vAlign w:val="center"/>
          </w:tcPr>
          <w:p w:rsidR="00000000" w:rsidDel="00000000" w:rsidP="00000000" w:rsidRDefault="00000000" w:rsidRPr="00000000" w14:paraId="0000004A">
            <w:pPr>
              <w:rPr/>
            </w:pPr>
            <w:r>
              <w:rPr>
                <w:rtl w:val="0"/>
              </w:rPr>
              <w:t>Product Goal; prioritized Product Backlog containing epics, user stories, acceptance criteria, and nonfunctional requirements; initial architecture, data model, and interface prototypes.</w:t>
            </w:r>
          </w:p>
        </w:tc>
        <w:tc>
          <w:tcPr>
            <w:vAlign w:val="center"/>
          </w:tcPr>
          <w:p w:rsidR="00000000" w:rsidDel="00000000" w:rsidP="00000000" w:rsidRDefault="00000000" w:rsidRPr="00000000" w14:paraId="0000004B">
            <w:pPr>
              <w:rPr/>
            </w:pPr>
            <w:r>
              <w:rPr>
                <w:rtl w:val="0"/>
              </w:rPr>
              <w:t>Demonstrates that the problem was transformed into a product objective and into prioritized, traceable work prepared for incremental development.</w:t>
            </w:r>
          </w:p>
        </w:tc>
      </w:tr>
      <w:tr>
        <w:trPr>
          <w:cantSplit w:val="0"/>
          <w:trHeight w:val="362" w:hRule="atLeast"/>
          <w:tblHeader w:val="0"/>
        </w:trPr>
        <w:tc>
          <w:tcPr>
            <w:vAlign w:val="center"/>
          </w:tcPr>
          <w:p w:rsidR="00000000" w:rsidDel="00000000" w:rsidP="00000000" w:rsidRDefault="00000000" w:rsidRPr="00000000" w14:paraId="0000004C">
            <w:pPr>
              <w:rPr/>
            </w:pPr>
            <w:r>
              <w:rPr>
                <w:rtl w:val="0"/>
              </w:rPr>
              <w:t>Progress</w:t>
            </w:r>
          </w:p>
        </w:tc>
        <w:tc>
          <w:tcPr>
            <w:vAlign w:val="center"/>
          </w:tcPr>
          <w:p w:rsidR="00000000" w:rsidDel="00000000" w:rsidP="00000000" w:rsidRDefault="00000000" w:rsidRPr="00000000" w14:paraId="0000004D">
            <w:pPr>
              <w:rPr/>
            </w:pPr>
            <w:r>
              <w:rPr>
                <w:rtl w:val="0"/>
              </w:rPr>
              <w:t>Initial Increments and Sprint Records</w:t>
            </w:r>
          </w:p>
        </w:tc>
        <w:tc>
          <w:tcPr>
            <w:vAlign w:val="center"/>
          </w:tcPr>
          <w:p w:rsidR="00000000" w:rsidDel="00000000" w:rsidP="00000000" w:rsidRDefault="00000000" w:rsidRPr="00000000" w14:paraId="0000004E">
            <w:pPr>
              <w:rPr/>
            </w:pPr>
            <w:r>
              <w:rPr>
                <w:rtl w:val="0"/>
              </w:rPr>
              <w:t>Initial functional increments, Sprint Goals, Sprint Backlogs, and Sprint Review results, including authentication, catalog, database connection, and main navigation.</w:t>
            </w:r>
          </w:p>
        </w:tc>
        <w:tc>
          <w:tcPr>
            <w:vAlign w:val="center"/>
          </w:tcPr>
          <w:p w:rsidR="00000000" w:rsidDel="00000000" w:rsidP="00000000" w:rsidRDefault="00000000" w:rsidRPr="00000000" w14:paraId="0000004F">
            <w:pPr>
              <w:rPr/>
            </w:pPr>
            <w:r>
              <w:rPr>
                <w:rtl w:val="0"/>
              </w:rPr>
              <w:t>Provides evidence of verifiable functional progress, application of the Scrum cadence, and the team's ability to inspect and adapt the product.</w:t>
            </w:r>
          </w:p>
        </w:tc>
      </w:tr>
      <w:tr>
        <w:trPr>
          <w:cantSplit w:val="0"/>
          <w:trHeight w:val="362" w:hRule="atLeast"/>
          <w:tblHeader w:val="0"/>
        </w:trPr>
        <w:tc>
          <w:tcPr>
            <w:vAlign w:val="center"/>
          </w:tcPr>
          <w:p w:rsidR="00000000" w:rsidDel="00000000" w:rsidP="00000000" w:rsidRDefault="00000000" w:rsidRPr="00000000" w14:paraId="00000050">
            <w:pPr>
              <w:rPr/>
            </w:pPr>
            <w:r>
              <w:rPr>
                <w:rtl w:val="0"/>
              </w:rPr>
              <w:t>Progress</w:t>
            </w:r>
          </w:p>
        </w:tc>
        <w:tc>
          <w:tcPr>
            <w:vAlign w:val="center"/>
          </w:tcPr>
          <w:p w:rsidR="00000000" w:rsidDel="00000000" w:rsidP="00000000" w:rsidRDefault="00000000" w:rsidRPr="00000000" w14:paraId="00000051">
            <w:pPr>
              <w:rPr/>
            </w:pPr>
            <w:r>
              <w:rPr>
                <w:rtl w:val="0"/>
              </w:rPr>
              <w:t>Integrated Increment Demonstration</w:t>
            </w:r>
          </w:p>
        </w:tc>
        <w:tc>
          <w:tcPr>
            <w:vAlign w:val="center"/>
          </w:tcPr>
          <w:p w:rsidR="00000000" w:rsidDel="00000000" w:rsidP="00000000" w:rsidRDefault="00000000" w:rsidRPr="00000000" w14:paraId="00000052">
            <w:pPr>
              <w:rPr/>
            </w:pPr>
            <w:r>
              <w:rPr>
                <w:rtl w:val="0"/>
              </w:rPr>
              <w:t>Demonstration of integrated features—including AI recommendations and selected payment and service flows—together with acceptance criteria and test results.</w:t>
            </w:r>
          </w:p>
        </w:tc>
        <w:tc>
          <w:tcPr>
            <w:vAlign w:val="center"/>
          </w:tcPr>
          <w:p w:rsidR="00000000" w:rsidDel="00000000" w:rsidP="00000000" w:rsidRDefault="00000000" w:rsidRPr="00000000" w14:paraId="00000053">
            <w:pPr>
              <w:rPr/>
            </w:pPr>
            <w:r>
              <w:rPr>
                <w:rtl w:val="0"/>
              </w:rPr>
              <w:t>Demonstrates that the increments meet the Definition of Done and that the modules support the intended business process.</w:t>
            </w:r>
          </w:p>
        </w:tc>
      </w:tr>
      <w:tr>
        <w:trPr>
          <w:cantSplit w:val="0"/>
          <w:trHeight w:val="362" w:hRule="atLeast"/>
          <w:tblHeader w:val="0"/>
        </w:trPr>
        <w:tc>
          <w:tcPr>
            <w:vAlign w:val="center"/>
          </w:tcPr>
          <w:p w:rsidR="00000000" w:rsidDel="00000000" w:rsidP="00000000" w:rsidRDefault="00000000" w:rsidRPr="00000000" w14:paraId="00000054">
            <w:pPr>
              <w:rPr/>
            </w:pPr>
            <w:r>
              <w:rPr>
                <w:rtl w:val="0"/>
              </w:rPr>
              <w:t>Final</w:t>
            </w:r>
          </w:p>
        </w:tc>
        <w:tc>
          <w:tcPr>
            <w:vAlign w:val="center"/>
          </w:tcPr>
          <w:p w:rsidR="00000000" w:rsidDel="00000000" w:rsidP="00000000" w:rsidRDefault="00000000" w:rsidRPr="00000000" w14:paraId="00000055">
            <w:pPr>
              <w:rPr/>
            </w:pPr>
            <w:r>
              <w:rPr>
                <w:rtl w:val="0"/>
              </w:rPr>
              <w:t>Testing, Quality, and Definition of Done Report</w:t>
            </w:r>
          </w:p>
        </w:tc>
        <w:tc>
          <w:tcPr>
            <w:vAlign w:val="center"/>
          </w:tcPr>
          <w:p w:rsidR="00000000" w:rsidDel="00000000" w:rsidP="00000000" w:rsidRDefault="00000000" w:rsidRPr="00000000" w14:paraId="00000056">
            <w:pPr>
              <w:rPr/>
            </w:pPr>
            <w:r>
              <w:rPr>
                <w:rtl w:val="0"/>
              </w:rPr>
              <w:t>Functional, integration, regression, and acceptance test cases and results; defect log; security controls; and evidence of compliance with the Definition of Done.</w:t>
            </w:r>
          </w:p>
        </w:tc>
        <w:tc>
          <w:tcPr>
            <w:vAlign w:val="center"/>
          </w:tcPr>
          <w:p w:rsidR="00000000" w:rsidDel="00000000" w:rsidP="00000000" w:rsidRDefault="00000000" w:rsidRPr="00000000" w14:paraId="00000057">
            <w:pPr>
              <w:rPr/>
            </w:pPr>
            <w:r>
              <w:rPr>
                <w:rtl w:val="0"/>
              </w:rPr>
              <w:t>Demonstrates that quality was incorporated into every Sprint and that defects and limitations were managed in a traceable manner before delivery.</w:t>
            </w:r>
          </w:p>
        </w:tc>
      </w:tr>
      <w:tr>
        <w:trPr>
          <w:cantSplit w:val="0"/>
          <w:tblHeader w:val="0"/>
        </w:trPr>
        <w:tc>
          <w:tcPr>
            <w:vAlign w:val="center"/>
          </w:tcPr>
          <w:p w:rsidR="00000000" w:rsidDel="00000000" w:rsidP="00000000" w:rsidRDefault="00000000" w:rsidRPr="00000000" w14:paraId="00000058">
            <w:pPr>
              <w:rPr/>
            </w:pPr>
            <w:r>
              <w:rPr>
                <w:rtl w:val="0"/>
              </w:rPr>
              <w:t>Final</w:t>
            </w:r>
          </w:p>
        </w:tc>
        <w:tc>
          <w:tcPr>
            <w:vAlign w:val="center"/>
          </w:tcPr>
          <w:p w:rsidR="00000000" w:rsidDel="00000000" w:rsidP="00000000" w:rsidRDefault="00000000" w:rsidRPr="00000000" w14:paraId="00000059">
            <w:pPr>
              <w:rPr/>
            </w:pPr>
            <w:r>
              <w:rPr>
                <w:rtl w:val="0"/>
              </w:rPr>
              <w:t>Deployed Final Increment and Documentation</w:t>
            </w:r>
          </w:p>
        </w:tc>
        <w:tc>
          <w:tcPr>
            <w:vAlign w:val="center"/>
          </w:tcPr>
          <w:p w:rsidR="00000000" w:rsidDel="00000000" w:rsidP="00000000" w:rsidRDefault="00000000" w:rsidRPr="00000000" w14:paraId="0000005A">
            <w:pPr>
              <w:rPr/>
            </w:pPr>
            <w:r>
              <w:rPr>
                <w:rtl w:val="0"/>
              </w:rPr>
              <w:t>Integrated and deployed SFI MVP, updated Product Backlog, summary of Sprint Reviews and retrospectives, and architecture, database, installation, user, and project documentation.</w:t>
            </w:r>
          </w:p>
        </w:tc>
        <w:tc>
          <w:tcPr>
            <w:vAlign w:val="center"/>
          </w:tcPr>
          <w:p w:rsidR="00000000" w:rsidDel="00000000" w:rsidP="00000000" w:rsidRDefault="00000000" w:rsidRPr="00000000" w14:paraId="0000005B">
            <w:pPr>
              <w:rPr/>
            </w:pPr>
            <w:r>
              <w:rPr>
                <w:rtl w:val="0"/>
              </w:rPr>
              <w:t>Provides final evidence that the Product Goal was achieved and that the solution is usable, integrated, validated, and documented.</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6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Pr>
                <w:rtl w:val="0"/>
              </w:rPr>
              <w:t>Requirements engineering; project management</w:t>
            </w:r>
          </w:p>
        </w:tc>
        <w:tc>
          <w:tcPr>
            <w:vAlign w:val="center"/>
          </w:tcPr>
          <w:p w:rsidR="00000000" w:rsidDel="00000000" w:rsidP="00000000" w:rsidRDefault="00000000" w:rsidRPr="00000000" w14:paraId="00000078">
            <w:pPr>
              <w:rPr/>
            </w:pPr>
            <w:r>
              <w:rPr>
                <w:rtl w:val="0"/>
              </w:rPr>
              <w:t>Scrum initiation, vision, and Product Backlog</w:t>
            </w:r>
          </w:p>
        </w:tc>
        <w:tc>
          <w:tcPr>
            <w:vAlign w:val="center"/>
          </w:tcPr>
          <w:p w:rsidR="00000000" w:rsidDel="00000000" w:rsidP="00000000" w:rsidRDefault="00000000" w:rsidRPr="00000000" w14:paraId="00000079">
            <w:pPr>
              <w:rPr/>
            </w:pPr>
            <w:r>
              <w:rPr>
                <w:rtl w:val="0"/>
              </w:rPr>
              <w:t>Define the Product Goal, stakeholders, initial scope, and Product Backlog with user stories, priorities, constraints, and acceptance criteria. Conduct Sprint Planning and agree on the Definition of Done.</w:t>
            </w:r>
          </w:p>
        </w:tc>
        <w:tc>
          <w:tcPr>
            <w:vAlign w:val="center"/>
          </w:tcPr>
          <w:p w:rsidR="00000000" w:rsidDel="00000000" w:rsidP="00000000" w:rsidRDefault="00000000" w:rsidRPr="00000000" w14:paraId="0000007A">
            <w:pPr>
              <w:rPr/>
            </w:pPr>
            <w:r>
              <w:rPr>
                <w:rtl w:val="0"/>
              </w:rPr>
              <w:t>Word/Docs, meetings, GitHub, requirements templates</w:t>
            </w:r>
          </w:p>
        </w:tc>
        <w:tc>
          <w:tcPr>
            <w:tcBorders>
              <w:right w:color="ffffff" w:space="0" w:sz="4" w:val="single"/>
            </w:tcBorders>
            <w:vAlign w:val="center"/>
          </w:tcPr>
          <w:p w:rsidR="00000000" w:rsidDel="00000000" w:rsidP="00000000" w:rsidRDefault="00000000" w:rsidRPr="00000000" w14:paraId="0000007B">
            <w:pPr>
              <w:rPr/>
            </w:pPr>
            <w:r>
              <w:rPr>
                <w:rtl w:val="0"/>
              </w:rPr>
              <w:t>Weeks 1–2 (Sprints 0–1)</w:t>
            </w:r>
          </w:p>
        </w:tc>
        <w:tc>
          <w:tcPr>
            <w:tcBorders>
              <w:left w:color="ffffff" w:space="0" w:sz="4" w:val="single"/>
            </w:tcBorders>
            <w:shd w:fill="d9d9d9" w:val="clear"/>
            <w:vAlign w:val="center"/>
          </w:tcPr>
          <w:p w:rsidR="00000000" w:rsidDel="00000000" w:rsidP="00000000" w:rsidRDefault="00000000" w:rsidRPr="00000000" w14:paraId="0000007C">
            <w:pPr>
              <w:spacing w:after="0" w:before="0" w:lineRule="auto"/>
              <w:rPr/>
            </w:pPr>
            <w:r>
              <w:rPr>
                <w:rFonts w:ascii="Calibri" w:cs="Calibri" w:eastAsia="Calibri" w:hAnsi="Calibri"/>
                <w:b w:val="0"/>
                <w:bCs w:val="0"/>
                <w:sz w:val="14"/>
                <w:szCs w:val="14"/>
                <w:rtl w:val="0"/>
              </w:rPr>
              <w:t>Felipe Chávez (Product Owner) / Franco Miranda (Scrum Master)</w:t>
            </w:r>
          </w:p>
        </w:tc>
        <w:tc>
          <w:tcPr>
            <w:vAlign w:val="center"/>
          </w:tcPr>
          <w:p w:rsidR="00000000" w:rsidDel="00000000" w:rsidP="00000000" w:rsidRDefault="00000000" w:rsidRPr="00000000" w14:paraId="0000007D">
            <w:pPr>
              <w:rPr/>
            </w:pPr>
            <w:r>
              <w:rPr>
                <w:rtl w:val="0"/>
              </w:rPr>
              <w:t>Facilitator: the concept is already defined. Risk: scope growth; the Product Owner will order the backlog by value, risk, and dependency.</w:t>
            </w:r>
          </w:p>
        </w:tc>
      </w:tr>
      <w:tr>
        <w:trPr>
          <w:cantSplit w:val="0"/>
          <w:tblHeader w:val="0"/>
        </w:trPr>
        <w:tc>
          <w:tcPr>
            <w:vAlign w:val="center"/>
          </w:tcPr>
          <w:p w:rsidR="00000000" w:rsidDel="00000000" w:rsidP="00000000" w:rsidRDefault="00000000" w:rsidRPr="00000000" w14:paraId="0000007E">
            <w:pPr>
              <w:rPr/>
            </w:pPr>
            <w:r>
              <w:rPr>
                <w:rtl w:val="0"/>
              </w:rPr>
              <w:t>Requirements; UI/UX design</w:t>
            </w:r>
          </w:p>
        </w:tc>
        <w:tc>
          <w:tcPr>
            <w:vAlign w:val="center"/>
          </w:tcPr>
          <w:p w:rsidR="00000000" w:rsidDel="00000000" w:rsidP="00000000" w:rsidRDefault="00000000" w:rsidRPr="00000000" w14:paraId="0000007F">
            <w:pPr>
              <w:rPr/>
            </w:pPr>
            <w:r>
              <w:rPr>
                <w:rtl w:val="0"/>
              </w:rPr>
              <w:t>Prototyping and user experience</w:t>
            </w:r>
          </w:p>
        </w:tc>
        <w:tc>
          <w:tcPr>
            <w:vAlign w:val="center"/>
          </w:tcPr>
          <w:p w:rsidR="00000000" w:rsidDel="00000000" w:rsidP="00000000" w:rsidRDefault="00000000" w:rsidRPr="00000000" w14:paraId="00000080">
            <w:pPr>
              <w:rPr/>
            </w:pPr>
            <w:r>
              <w:rPr>
                <w:rtl w:val="0"/>
              </w:rPr>
              <w:t>Develop and validate stories and prototypes for the catalog, cart, payment, AI assistance, construction worker services, and accounts. Incorporate feedback from Sprint Reviews.</w:t>
            </w:r>
          </w:p>
        </w:tc>
        <w:tc>
          <w:tcPr>
            <w:vAlign w:val="center"/>
          </w:tcPr>
          <w:p w:rsidR="00000000" w:rsidDel="00000000" w:rsidP="00000000" w:rsidRDefault="00000000" w:rsidRPr="00000000" w14:paraId="00000081">
            <w:pPr>
              <w:rPr/>
            </w:pPr>
            <w:r>
              <w:rPr>
                <w:rtl w:val="0"/>
              </w:rPr>
              <w:t>Figma/design tool, browser, requirements</w:t>
            </w:r>
          </w:p>
        </w:tc>
        <w:tc>
          <w:tcPr>
            <w:tcBorders>
              <w:right w:color="ffffff" w:space="0" w:sz="4" w:val="single"/>
            </w:tcBorders>
            <w:vAlign w:val="center"/>
          </w:tcPr>
          <w:p w:rsidR="00000000" w:rsidDel="00000000" w:rsidP="00000000" w:rsidRDefault="00000000" w:rsidRPr="00000000" w14:paraId="00000082">
            <w:pPr>
              <w:rPr/>
            </w:pPr>
            <w:r>
              <w:rPr>
                <w:rtl w:val="0"/>
              </w:rPr>
              <w:t>Weeks 2–4 (Sprints 1–3)</w:t>
            </w:r>
          </w:p>
        </w:tc>
        <w:tc>
          <w:tcPr>
            <w:tcBorders>
              <w:left w:color="ffffff" w:space="0" w:sz="4" w:val="single"/>
            </w:tcBorders>
            <w:shd w:fill="d9d9d9" w:val="clear"/>
            <w:vAlign w:val="center"/>
          </w:tcPr>
          <w:p w:rsidR="00000000" w:rsidDel="00000000" w:rsidP="00000000" w:rsidRDefault="00000000" w:rsidRPr="00000000" w14:paraId="00000083">
            <w:pPr>
              <w:spacing w:after="0" w:before="0" w:lineRule="auto"/>
              <w:rPr/>
            </w:pPr>
            <w:r>
              <w:rPr>
                <w:rFonts w:ascii="Calibri" w:cs="Calibri" w:eastAsia="Calibri" w:hAnsi="Calibri"/>
                <w:b w:val="0"/>
                <w:bCs w:val="0"/>
                <w:sz w:val="14"/>
                <w:szCs w:val="14"/>
                <w:rtl w:val="0"/>
              </w:rPr>
              <w:t>Vicente Palma</w:t>
            </w:r>
          </w:p>
        </w:tc>
        <w:tc>
          <w:tcPr>
            <w:vAlign w:val="center"/>
          </w:tcPr>
          <w:p w:rsidR="00000000" w:rsidDel="00000000" w:rsidP="00000000" w:rsidRDefault="00000000" w:rsidRPr="00000000" w14:paraId="00000084">
            <w:pPr>
              <w:rPr/>
            </w:pPr>
            <w:r>
              <w:rPr>
                <w:rtl w:val="0"/>
              </w:rPr>
              <w:t>Risk: late changes; reduced through early prototypes, Sprint reviews, and reusable components.</w:t>
            </w:r>
          </w:p>
        </w:tc>
      </w:tr>
      <w:tr>
        <w:trPr>
          <w:cantSplit w:val="0"/>
          <w:tblHeader w:val="0"/>
        </w:trPr>
        <w:tc>
          <w:tcPr>
            <w:vAlign w:val="center"/>
          </w:tcPr>
          <w:p w:rsidR="00000000" w:rsidDel="00000000" w:rsidP="00000000" w:rsidRDefault="00000000" w:rsidRPr="00000000" w14:paraId="00000085">
            <w:pPr>
              <w:rPr/>
            </w:pPr>
            <w:r>
              <w:rPr>
                <w:rtl w:val="0"/>
              </w:rPr>
              <w:t>Software engineering; databases; architecture</w:t>
            </w:r>
          </w:p>
        </w:tc>
        <w:tc>
          <w:tcPr>
            <w:vAlign w:val="center"/>
          </w:tcPr>
          <w:p w:rsidR="00000000" w:rsidDel="00000000" w:rsidP="00000000" w:rsidRDefault="00000000" w:rsidRPr="00000000" w14:paraId="00000086">
            <w:pPr>
              <w:rPr/>
            </w:pPr>
            <w:r>
              <w:rPr>
                <w:rtl w:val="0"/>
              </w:rPr>
              <w:t>Incremental architecture and database</w:t>
            </w:r>
          </w:p>
        </w:tc>
        <w:tc>
          <w:tcPr>
            <w:vAlign w:val="center"/>
          </w:tcPr>
          <w:p w:rsidR="00000000" w:rsidDel="00000000" w:rsidP="00000000" w:rsidRDefault="00000000" w:rsidRPr="00000000" w14:paraId="00000087">
            <w:pPr>
              <w:rPr/>
            </w:pPr>
            <w:r>
              <w:rPr>
                <w:rtl w:val="0"/>
              </w:rPr>
              <w:t>Define the initial architecture, data model, API boundaries, and conventions; evolve them when Sprint learning requires it and record relevant decisions.</w:t>
            </w:r>
          </w:p>
        </w:tc>
        <w:tc>
          <w:tcPr>
            <w:vAlign w:val="center"/>
          </w:tcPr>
          <w:p w:rsidR="00000000" w:rsidDel="00000000" w:rsidP="00000000" w:rsidRDefault="00000000" w:rsidRPr="00000000" w14:paraId="00000088">
            <w:pPr>
              <w:rPr/>
            </w:pPr>
            <w:r>
              <w:rPr>
                <w:rtl w:val="0"/>
              </w:rPr>
              <w:t>Django, database tools, diagrams, GitHub</w:t>
            </w:r>
          </w:p>
        </w:tc>
        <w:tc>
          <w:tcPr>
            <w:vAlign w:val="center"/>
          </w:tcPr>
          <w:p w:rsidR="00000000" w:rsidDel="00000000" w:rsidP="00000000" w:rsidRDefault="00000000" w:rsidRPr="00000000" w14:paraId="00000089">
            <w:pPr>
              <w:rPr/>
            </w:pPr>
            <w:r>
              <w:rPr>
                <w:rtl w:val="0"/>
              </w:rPr>
              <w:t>Weeks 2–4 (Sprints 1–3)</w:t>
            </w:r>
          </w:p>
        </w:tc>
        <w:tc>
          <w:tcPr>
            <w:vAlign w:val="center"/>
          </w:tcPr>
          <w:p w:rsidR="00000000" w:rsidDel="00000000" w:rsidP="00000000" w:rsidRDefault="00000000" w:rsidRPr="00000000" w14:paraId="0000008A">
            <w:pPr>
              <w:spacing w:after="0" w:before="0" w:lineRule="auto"/>
              <w:rPr/>
            </w:pPr>
            <w:r>
              <w:rPr>
                <w:rFonts w:ascii="Calibri" w:cs="Calibri" w:eastAsia="Calibri" w:hAnsi="Calibri"/>
                <w:b w:val="0"/>
                <w:bCs w:val="0"/>
                <w:sz w:val="14"/>
                <w:szCs w:val="14"/>
                <w:rtl w:val="0"/>
              </w:rPr>
              <w:t>Felipe Chávez / Alonso Urrutia</w:t>
            </w:r>
          </w:p>
        </w:tc>
        <w:tc>
          <w:tcPr>
            <w:vAlign w:val="center"/>
          </w:tcPr>
          <w:p w:rsidR="00000000" w:rsidDel="00000000" w:rsidP="00000000" w:rsidRDefault="00000000" w:rsidRPr="00000000" w14:paraId="0000008B">
            <w:pPr>
              <w:rPr/>
            </w:pPr>
            <w:r>
              <w:rPr>
                <w:rtl w:val="0"/>
              </w:rPr>
              <w:t>Risk: technical dependencies; maintain explicit interfaces and record decisions before integration.</w:t>
            </w:r>
          </w:p>
        </w:tc>
      </w:tr>
      <w:tr>
        <w:trPr>
          <w:cantSplit w:val="0"/>
          <w:tblHeader w:val="0"/>
        </w:trPr>
        <w:tc>
          <w:tcPr>
            <w:vAlign w:val="center"/>
          </w:tcPr>
          <w:p w:rsidR="00000000" w:rsidDel="00000000" w:rsidP="00000000" w:rsidRDefault="00000000" w:rsidRPr="00000000" w14:paraId="0000008C">
            <w:pPr>
              <w:rPr/>
            </w:pPr>
            <w:r>
              <w:rPr>
                <w:rtl w:val="0"/>
              </w:rPr>
              <w:t>Web programming; database programming</w:t>
            </w:r>
          </w:p>
        </w:tc>
        <w:tc>
          <w:tcPr>
            <w:vAlign w:val="center"/>
          </w:tcPr>
          <w:p w:rsidR="00000000" w:rsidDel="00000000" w:rsidP="00000000" w:rsidRDefault="00000000" w:rsidRPr="00000000" w14:paraId="0000008D">
            <w:pPr>
              <w:rPr/>
            </w:pPr>
            <w:r>
              <w:rPr>
                <w:rtl w:val="0"/>
              </w:rPr>
              <w:t>Ecommerce core increments</w:t>
            </w:r>
          </w:p>
        </w:tc>
        <w:tc>
          <w:tcPr>
            <w:vAlign w:val="center"/>
          </w:tcPr>
          <w:p w:rsidR="00000000" w:rsidDel="00000000" w:rsidP="00000000" w:rsidRDefault="00000000" w:rsidRPr="00000000" w14:paraId="0000008E">
            <w:pPr>
              <w:rPr/>
            </w:pPr>
            <w:r>
              <w:rPr>
                <w:rtl w:val="0"/>
              </w:rPr>
              <w:t>Implement prioritized stories for authentication, roles, catalog, inventory, shopping cart, orders, and administration; integrate and demonstrate completed results in every Sprint.</w:t>
            </w:r>
          </w:p>
        </w:tc>
        <w:tc>
          <w:tcPr>
            <w:vAlign w:val="center"/>
          </w:tcPr>
          <w:p w:rsidR="00000000" w:rsidDel="00000000" w:rsidP="00000000" w:rsidRDefault="00000000" w:rsidRPr="00000000" w14:paraId="0000008F">
            <w:pPr>
              <w:rPr/>
            </w:pPr>
            <w:r>
              <w:rPr>
                <w:rtl w:val="0"/>
              </w:rPr>
              <w:t>Python, Django, HTML/CSS/JS, relational database, Git</w:t>
            </w:r>
          </w:p>
        </w:tc>
        <w:tc>
          <w:tcPr>
            <w:vAlign w:val="center"/>
          </w:tcPr>
          <w:p w:rsidR="00000000" w:rsidDel="00000000" w:rsidP="00000000" w:rsidRDefault="00000000" w:rsidRPr="00000000" w14:paraId="00000090">
            <w:pPr>
              <w:rPr/>
            </w:pPr>
            <w:r>
              <w:rPr>
                <w:rtl w:val="0"/>
              </w:rPr>
              <w:t>Weeks 5–9 (Sprints 4–8)</w:t>
            </w:r>
          </w:p>
        </w:tc>
        <w:tc>
          <w:tcPr>
            <w:vAlign w:val="center"/>
          </w:tcPr>
          <w:p w:rsidR="00000000" w:rsidDel="00000000" w:rsidP="00000000" w:rsidRDefault="00000000" w:rsidRPr="00000000" w14:paraId="00000091">
            <w:pPr>
              <w:spacing w:after="0" w:before="0" w:lineRule="auto"/>
              <w:rPr/>
            </w:pPr>
            <w:r>
              <w:rPr>
                <w:rFonts w:ascii="Calibri" w:cs="Calibri" w:eastAsia="Calibri" w:hAnsi="Calibri"/>
                <w:b w:val="0"/>
                <w:bCs w:val="0"/>
                <w:sz w:val="14"/>
                <w:szCs w:val="14"/>
                <w:rtl w:val="0"/>
              </w:rPr>
              <w:t>Alonso Urrutia / Vicente Palma</w:t>
            </w:r>
          </w:p>
        </w:tc>
        <w:tc>
          <w:tcPr>
            <w:vAlign w:val="center"/>
          </w:tcPr>
          <w:p w:rsidR="00000000" w:rsidDel="00000000" w:rsidP="00000000" w:rsidRDefault="00000000" w:rsidRPr="00000000" w14:paraId="00000092">
            <w:pPr>
              <w:rPr/>
            </w:pPr>
            <w:r>
              <w:rPr>
                <w:rtl w:val="0"/>
              </w:rPr>
              <w:t>Risk: coupling; use pull requests, code review, frequent integration, and acceptance criteria.</w:t>
            </w:r>
          </w:p>
        </w:tc>
      </w:tr>
      <w:tr>
        <w:trPr>
          <w:cantSplit w:val="0"/>
          <w:tblHeader w:val="0"/>
        </w:trPr>
        <w:tc>
          <w:tcPr>
            <w:vAlign w:val="center"/>
          </w:tcPr>
          <w:p w:rsidR="00000000" w:rsidDel="00000000" w:rsidP="00000000" w:rsidRDefault="00000000" w:rsidRPr="00000000" w14:paraId="00000093">
            <w:pPr>
              <w:rPr/>
            </w:pPr>
            <w:r>
              <w:rPr>
                <w:rtl w:val="0"/>
              </w:rPr>
              <w:t>Platform integration; AI; backend development</w:t>
            </w:r>
          </w:p>
        </w:tc>
        <w:tc>
          <w:tcPr>
            <w:vAlign w:val="center"/>
          </w:tcPr>
          <w:p w:rsidR="00000000" w:rsidDel="00000000" w:rsidP="00000000" w:rsidRDefault="00000000" w:rsidRPr="00000000" w14:paraId="00000094">
            <w:pPr>
              <w:rPr/>
            </w:pPr>
            <w:r>
              <w:rPr>
                <w:rtl w:val="0"/>
              </w:rPr>
              <w:t>AI assistant increments</w:t>
            </w:r>
          </w:p>
        </w:tc>
        <w:tc>
          <w:tcPr>
            <w:vAlign w:val="center"/>
          </w:tcPr>
          <w:p w:rsidR="00000000" w:rsidDel="00000000" w:rsidP="00000000" w:rsidRDefault="00000000" w:rsidRPr="00000000" w14:paraId="00000095">
            <w:pPr>
              <w:rPr/>
            </w:pPr>
            <w:r>
              <w:rPr>
                <w:rtl w:val="0"/>
              </w:rPr>
              <w:t>Implement and refine the chatbot to interpret projects, suggest materials, and estimate durations, incorporating validation, test data, and fallback behavior.</w:t>
            </w:r>
          </w:p>
        </w:tc>
        <w:tc>
          <w:tcPr>
            <w:vAlign w:val="center"/>
          </w:tcPr>
          <w:p w:rsidR="00000000" w:rsidDel="00000000" w:rsidP="00000000" w:rsidRDefault="00000000" w:rsidRPr="00000000" w14:paraId="00000096">
            <w:pPr>
              <w:rPr/>
            </w:pPr>
            <w:r>
              <w:rPr>
                <w:rtl w:val="0"/>
              </w:rPr>
              <w:t>AI API/model, Django services, prompt/configuration files, test data</w:t>
            </w:r>
          </w:p>
        </w:tc>
        <w:tc>
          <w:tcPr>
            <w:vAlign w:val="center"/>
          </w:tcPr>
          <w:p w:rsidR="00000000" w:rsidDel="00000000" w:rsidP="00000000" w:rsidRDefault="00000000" w:rsidRPr="00000000" w14:paraId="00000097">
            <w:pPr>
              <w:rPr/>
            </w:pPr>
            <w:r>
              <w:rPr>
                <w:rtl w:val="0"/>
              </w:rPr>
              <w:t>Weeks 7–11 (Sprints 6–10)</w:t>
            </w:r>
          </w:p>
        </w:tc>
        <w:tc>
          <w:tcPr>
            <w:vAlign w:val="center"/>
          </w:tcPr>
          <w:p w:rsidR="00000000" w:rsidDel="00000000" w:rsidP="00000000" w:rsidRDefault="00000000" w:rsidRPr="00000000" w14:paraId="00000098">
            <w:pPr>
              <w:spacing w:after="0" w:before="0" w:lineRule="auto"/>
              <w:rPr/>
            </w:pPr>
            <w:r>
              <w:rPr>
                <w:rFonts w:ascii="Calibri" w:cs="Calibri" w:eastAsia="Calibri" w:hAnsi="Calibri"/>
                <w:b w:val="0"/>
                <w:bCs w:val="0"/>
                <w:sz w:val="14"/>
                <w:szCs w:val="14"/>
                <w:rtl w:val="0"/>
              </w:rPr>
              <w:t>Alonso Urrutia</w:t>
            </w:r>
          </w:p>
        </w:tc>
        <w:tc>
          <w:tcPr>
            <w:vAlign w:val="center"/>
          </w:tcPr>
          <w:p w:rsidR="00000000" w:rsidDel="00000000" w:rsidP="00000000" w:rsidRDefault="00000000" w:rsidRPr="00000000" w14:paraId="00000099">
            <w:pPr>
              <w:rPr/>
            </w:pPr>
            <w:r>
              <w:rPr>
                <w:rtl w:val="0"/>
              </w:rPr>
              <w:t>Risk: inconsistent responses; limit context, validate outputs, and review results during each Sprint.</w:t>
            </w:r>
          </w:p>
        </w:tc>
      </w:tr>
      <w:tr>
        <w:trPr>
          <w:cantSplit w:val="0"/>
          <w:tblHeader w:val="0"/>
        </w:trPr>
        <w:tc>
          <w:tcPr>
            <w:vAlign w:val="center"/>
          </w:tcPr>
          <w:p w:rsidR="00000000" w:rsidDel="00000000" w:rsidP="00000000" w:rsidRDefault="00000000" w:rsidRPr="00000000" w14:paraId="0000009A">
            <w:pPr>
              <w:rPr/>
            </w:pPr>
            <w:r>
              <w:rPr>
                <w:rtl w:val="0"/>
              </w:rPr>
              <w:t>Platform integration; business processes</w:t>
            </w:r>
          </w:p>
        </w:tc>
        <w:tc>
          <w:tcPr>
            <w:vAlign w:val="center"/>
          </w:tcPr>
          <w:p w:rsidR="00000000" w:rsidDel="00000000" w:rsidP="00000000" w:rsidRDefault="00000000" w:rsidRPr="00000000" w14:paraId="0000009B">
            <w:pPr>
              <w:rPr/>
            </w:pPr>
            <w:r>
              <w:rPr>
                <w:rtl w:val="0"/>
              </w:rPr>
              <w:t>Construction worker, credit, and payment increments</w:t>
            </w:r>
          </w:p>
        </w:tc>
        <w:tc>
          <w:tcPr>
            <w:vAlign w:val="center"/>
          </w:tcPr>
          <w:p w:rsidR="00000000" w:rsidDel="00000000" w:rsidP="00000000" w:rsidRDefault="00000000" w:rsidRPr="00000000" w14:paraId="0000009C">
            <w:pPr>
              <w:rPr/>
            </w:pPr>
            <w:r>
              <w:rPr>
                <w:rtl w:val="0"/>
              </w:rPr>
              <w:t>Implement stories for construction worker registration and hiring, credit rules, and external payments; integrate flows according to the Product Backlog order.</w:t>
            </w:r>
          </w:p>
        </w:tc>
        <w:tc>
          <w:tcPr>
            <w:vAlign w:val="center"/>
          </w:tcPr>
          <w:p w:rsidR="00000000" w:rsidDel="00000000" w:rsidP="00000000" w:rsidRDefault="00000000" w:rsidRPr="00000000" w14:paraId="0000009D">
            <w:pPr>
              <w:rPr/>
            </w:pPr>
            <w:r>
              <w:rPr>
                <w:rtl w:val="0"/>
              </w:rPr>
              <w:t>Django, database, payment API, API documentation, test accounts</w:t>
            </w:r>
          </w:p>
        </w:tc>
        <w:tc>
          <w:tcPr>
            <w:vAlign w:val="center"/>
          </w:tcPr>
          <w:p w:rsidR="00000000" w:rsidDel="00000000" w:rsidP="00000000" w:rsidRDefault="00000000" w:rsidRPr="00000000" w14:paraId="0000009E">
            <w:pPr>
              <w:rPr/>
            </w:pPr>
            <w:r>
              <w:rPr>
                <w:rtl w:val="0"/>
              </w:rPr>
              <w:t>Weeks 9–13 (Sprints 8–12)</w:t>
            </w:r>
          </w:p>
        </w:tc>
        <w:tc>
          <w:tcPr>
            <w:vAlign w:val="center"/>
          </w:tcPr>
          <w:p w:rsidR="00000000" w:rsidDel="00000000" w:rsidP="00000000" w:rsidRDefault="00000000" w:rsidRPr="00000000" w14:paraId="0000009F">
            <w:pPr>
              <w:spacing w:after="0" w:before="0" w:lineRule="auto"/>
              <w:rPr/>
            </w:pPr>
            <w:r>
              <w:rPr>
                <w:rFonts w:ascii="Calibri" w:cs="Calibri" w:eastAsia="Calibri" w:hAnsi="Calibri"/>
                <w:b w:val="0"/>
                <w:bCs w:val="0"/>
                <w:sz w:val="14"/>
                <w:szCs w:val="14"/>
                <w:rtl w:val="0"/>
              </w:rPr>
              <w:t>Felipe Chávez / Alonso Urrutia</w:t>
            </w:r>
          </w:p>
        </w:tc>
        <w:tc>
          <w:tcPr>
            <w:vAlign w:val="center"/>
          </w:tcPr>
          <w:p w:rsidR="00000000" w:rsidDel="00000000" w:rsidP="00000000" w:rsidRDefault="00000000" w:rsidRPr="00000000" w14:paraId="000000A0">
            <w:pPr>
              <w:rPr/>
            </w:pPr>
            <w:r>
              <w:rPr>
                <w:rtl w:val="0"/>
              </w:rPr>
              <w:t>Risk: external limitations; use sandbox environments, isolate adapters, and maintain prioritized alternatives in the backlog.</w:t>
            </w:r>
          </w:p>
        </w:tc>
      </w:tr>
      <w:tr>
        <w:trPr>
          <w:cantSplit w:val="0"/>
          <w:tblHeader w:val="0"/>
        </w:trPr>
        <w:tc>
          <w:tcPr>
            <w:vAlign w:val="center"/>
          </w:tcPr>
          <w:p w:rsidR="00000000" w:rsidDel="00000000" w:rsidP="00000000" w:rsidRDefault="00000000" w:rsidRPr="00000000" w14:paraId="000000A1">
            <w:pPr>
              <w:rPr/>
            </w:pPr>
            <w:r>
              <w:rPr>
                <w:rtl w:val="0"/>
              </w:rPr>
              <w:t>Software quality; security</w:t>
            </w:r>
          </w:p>
        </w:tc>
        <w:tc>
          <w:tcPr>
            <w:vAlign w:val="center"/>
          </w:tcPr>
          <w:p w:rsidR="00000000" w:rsidDel="00000000" w:rsidP="00000000" w:rsidRDefault="00000000" w:rsidRPr="00000000" w14:paraId="000000A2">
            <w:pPr>
              <w:rPr/>
            </w:pPr>
            <w:r>
              <w:rPr>
                <w:rtl w:val="0"/>
              </w:rPr>
              <w:t>Continuous quality and defect management</w:t>
            </w:r>
          </w:p>
        </w:tc>
        <w:tc>
          <w:tcPr>
            <w:vAlign w:val="center"/>
          </w:tcPr>
          <w:p w:rsidR="00000000" w:rsidDel="00000000" w:rsidP="00000000" w:rsidRDefault="00000000" w:rsidRPr="00000000" w14:paraId="000000A3">
            <w:pPr>
              <w:rPr/>
            </w:pPr>
            <w:r>
              <w:rPr>
                <w:rtl w:val="0"/>
              </w:rPr>
              <w:t>Define tests and controls from the beginning; execute functional, integration, regression, and security tests for every Increment; record defects in the Product Backlog and verify the Definition of Done.</w:t>
            </w:r>
          </w:p>
        </w:tc>
        <w:tc>
          <w:tcPr>
            <w:vAlign w:val="center"/>
          </w:tcPr>
          <w:p w:rsidR="00000000" w:rsidDel="00000000" w:rsidP="00000000" w:rsidRDefault="00000000" w:rsidRPr="00000000" w14:paraId="000000A4">
            <w:pPr>
              <w:rPr/>
            </w:pPr>
            <w:r>
              <w:rPr>
                <w:rtl w:val="0"/>
              </w:rPr>
              <w:t>Test cases, issue tracker, Django tests, browser tools</w:t>
            </w:r>
          </w:p>
        </w:tc>
        <w:tc>
          <w:tcPr>
            <w:vAlign w:val="center"/>
          </w:tcPr>
          <w:p w:rsidR="00000000" w:rsidDel="00000000" w:rsidP="00000000" w:rsidRDefault="00000000" w:rsidRPr="00000000" w14:paraId="000000A5">
            <w:pPr>
              <w:rPr/>
            </w:pPr>
            <w:r>
              <w:rPr>
                <w:rtl w:val="0"/>
              </w:rPr>
              <w:t>Weeks 1–18 (Sprints 0–17; intensified during Sprints 10–14)</w:t>
            </w:r>
          </w:p>
        </w:tc>
        <w:tc>
          <w:tcPr>
            <w:vAlign w:val="center"/>
          </w:tcPr>
          <w:p w:rsidR="00000000" w:rsidDel="00000000" w:rsidP="00000000" w:rsidRDefault="00000000" w:rsidRPr="00000000" w14:paraId="000000A6">
            <w:pPr>
              <w:spacing w:after="0" w:before="0" w:lineRule="auto"/>
              <w:rPr/>
            </w:pPr>
            <w:r>
              <w:rPr>
                <w:rFonts w:ascii="Calibri" w:cs="Calibri" w:eastAsia="Calibri" w:hAnsi="Calibri"/>
                <w:b w:val="0"/>
                <w:bCs w:val="0"/>
                <w:sz w:val="14"/>
                <w:szCs w:val="14"/>
                <w:rtl w:val="0"/>
              </w:rPr>
              <w:t>Franco Miranda / entire Scrum Team</w:t>
            </w:r>
          </w:p>
        </w:tc>
        <w:tc>
          <w:tcPr>
            <w:vAlign w:val="center"/>
          </w:tcPr>
          <w:p w:rsidR="00000000" w:rsidDel="00000000" w:rsidP="00000000" w:rsidRDefault="00000000" w:rsidRPr="00000000" w14:paraId="000000A7">
            <w:pPr>
              <w:rPr/>
            </w:pPr>
            <w:r>
              <w:rPr>
                <w:rtl w:val="0"/>
              </w:rPr>
              <w:t>Risk: late defects; apply acceptance criteria, feasible automation, and continuous review.</w:t>
            </w:r>
          </w:p>
        </w:tc>
      </w:tr>
      <w:tr>
        <w:trPr>
          <w:cantSplit w:val="0"/>
          <w:tblHeader w:val="0"/>
        </w:trPr>
        <w:tc>
          <w:tcPr>
            <w:vAlign w:val="center"/>
          </w:tcPr>
          <w:p w:rsidR="00000000" w:rsidDel="00000000" w:rsidP="00000000" w:rsidRDefault="00000000" w:rsidRPr="00000000" w14:paraId="000000A8">
            <w:pPr>
              <w:rPr/>
            </w:pPr>
            <w:r>
              <w:rPr>
                <w:rtl w:val="0"/>
              </w:rPr>
              <w:t>Systems integration; deployment</w:t>
            </w:r>
          </w:p>
        </w:tc>
        <w:tc>
          <w:tcPr>
            <w:vAlign w:val="center"/>
          </w:tcPr>
          <w:p w:rsidR="00000000" w:rsidDel="00000000" w:rsidP="00000000" w:rsidRDefault="00000000" w:rsidRPr="00000000" w14:paraId="000000A9">
            <w:pPr>
              <w:rPr/>
            </w:pPr>
            <w:r>
              <w:rPr>
                <w:rtl w:val="0"/>
              </w:rPr>
              <w:t>Integration, stabilization, and deployment</w:t>
            </w:r>
          </w:p>
        </w:tc>
        <w:tc>
          <w:tcPr>
            <w:vAlign w:val="center"/>
          </w:tcPr>
          <w:p w:rsidR="00000000" w:rsidDel="00000000" w:rsidP="00000000" w:rsidRDefault="00000000" w:rsidRPr="00000000" w14:paraId="000000AA">
            <w:pPr>
              <w:rPr/>
            </w:pPr>
            <w:r>
              <w:rPr>
                <w:rtl w:val="0"/>
              </w:rPr>
              <w:t>Integrate modules, resolve prioritized defects, prepare reproducible configurations, and deploy demonstrable increments; validate the MVP during Sprint Reviews.</w:t>
            </w:r>
          </w:p>
        </w:tc>
        <w:tc>
          <w:tcPr>
            <w:vAlign w:val="center"/>
          </w:tcPr>
          <w:p w:rsidR="00000000" w:rsidDel="00000000" w:rsidP="00000000" w:rsidRDefault="00000000" w:rsidRPr="00000000" w14:paraId="000000AB">
            <w:pPr>
              <w:rPr/>
            </w:pPr>
            <w:r>
              <w:rPr>
                <w:rtl w:val="0"/>
              </w:rPr>
              <w:t>GitHub, Docker/cloud hosting if applicable, environment variables, logs</w:t>
            </w:r>
          </w:p>
        </w:tc>
        <w:tc>
          <w:tcPr>
            <w:vAlign w:val="center"/>
          </w:tcPr>
          <w:p w:rsidR="00000000" w:rsidDel="00000000" w:rsidP="00000000" w:rsidRDefault="00000000" w:rsidRPr="00000000" w14:paraId="000000AC">
            <w:pPr>
              <w:rPr/>
            </w:pPr>
            <w:r>
              <w:rPr>
                <w:rtl w:val="0"/>
              </w:rPr>
              <w:t>Weeks 14–17 (Sprints 13–16)</w:t>
            </w:r>
          </w:p>
        </w:tc>
        <w:tc>
          <w:tcPr>
            <w:vAlign w:val="center"/>
          </w:tcPr>
          <w:p w:rsidR="00000000" w:rsidDel="00000000" w:rsidP="00000000" w:rsidRDefault="00000000" w:rsidRPr="00000000" w14:paraId="000000AD">
            <w:pPr>
              <w:spacing w:after="0" w:before="0" w:lineRule="auto"/>
              <w:rPr/>
            </w:pPr>
            <w:r>
              <w:rPr>
                <w:rFonts w:ascii="Calibri" w:cs="Calibri" w:eastAsia="Calibri" w:hAnsi="Calibri"/>
                <w:b w:val="0"/>
                <w:bCs w:val="0"/>
                <w:sz w:val="14"/>
                <w:szCs w:val="14"/>
                <w:rtl w:val="0"/>
              </w:rPr>
              <w:t>Alonso Urrutia / Franco Miranda</w:t>
            </w:r>
          </w:p>
        </w:tc>
        <w:tc>
          <w:tcPr>
            <w:vAlign w:val="center"/>
          </w:tcPr>
          <w:p w:rsidR="00000000" w:rsidDel="00000000" w:rsidP="00000000" w:rsidRDefault="00000000" w:rsidRPr="00000000" w14:paraId="000000AE">
            <w:pPr>
              <w:rPr/>
            </w:pPr>
            <w:r>
              <w:rPr>
                <w:rtl w:val="0"/>
              </w:rPr>
              <w:t>Risk: environment differences; use versioned configuration, a deployment checklist, and smoke tests.</w:t>
            </w:r>
          </w:p>
        </w:tc>
      </w:tr>
      <w:tr>
        <w:trPr>
          <w:cantSplit w:val="0"/>
          <w:tblHeader w:val="0"/>
        </w:trPr>
        <w:tc>
          <w:tcPr>
            <w:vAlign w:val="center"/>
          </w:tcPr>
          <w:p w:rsidR="00000000" w:rsidDel="00000000" w:rsidP="00000000" w:rsidRDefault="00000000" w:rsidRPr="00000000" w14:paraId="000000AF">
            <w:pPr>
              <w:rPr/>
            </w:pPr>
            <w:r>
              <w:rPr>
                <w:rtl w:val="0"/>
              </w:rPr>
              <w:t>Project management; technical communication</w:t>
            </w:r>
          </w:p>
        </w:tc>
        <w:tc>
          <w:tcPr>
            <w:vAlign w:val="center"/>
          </w:tcPr>
          <w:p w:rsidR="00000000" w:rsidDel="00000000" w:rsidP="00000000" w:rsidRDefault="00000000" w:rsidRPr="00000000" w14:paraId="000000B0">
            <w:pPr>
              <w:rPr/>
            </w:pPr>
            <w:r>
              <w:rPr>
                <w:rtl w:val="0"/>
              </w:rPr>
              <w:t>Documentation, final Sprint Review, and closure</w:t>
            </w:r>
          </w:p>
        </w:tc>
        <w:tc>
          <w:tcPr>
            <w:vAlign w:val="center"/>
          </w:tcPr>
          <w:p w:rsidR="00000000" w:rsidDel="00000000" w:rsidP="00000000" w:rsidRDefault="00000000" w:rsidRPr="00000000" w14:paraId="000000B1">
            <w:pPr>
              <w:rPr/>
            </w:pPr>
            <w:r>
              <w:rPr>
                <w:rtl w:val="0"/>
              </w:rPr>
              <w:t>Update documentation during every Sprint and consolidate the evidence package, manuals, report, retrospectives, Increment demonstration, and presentation at the end.</w:t>
            </w:r>
          </w:p>
        </w:tc>
        <w:tc>
          <w:tcPr>
            <w:vAlign w:val="center"/>
          </w:tcPr>
          <w:p w:rsidR="00000000" w:rsidDel="00000000" w:rsidP="00000000" w:rsidRDefault="00000000" w:rsidRPr="00000000" w14:paraId="000000B2">
            <w:pPr>
              <w:rPr/>
            </w:pPr>
            <w:r>
              <w:rPr>
                <w:rtl w:val="0"/>
              </w:rPr>
              <w:t>Word/Docs, diagrams, repository, deployed system</w:t>
            </w:r>
          </w:p>
        </w:tc>
        <w:tc>
          <w:tcPr>
            <w:vAlign w:val="center"/>
          </w:tcPr>
          <w:p w:rsidR="00000000" w:rsidDel="00000000" w:rsidP="00000000" w:rsidRDefault="00000000" w:rsidRPr="00000000" w14:paraId="000000B3">
            <w:pPr>
              <w:rPr/>
            </w:pPr>
            <w:r>
              <w:rPr>
                <w:rtl w:val="0"/>
              </w:rPr>
              <w:t>Weeks 1–18; closure during Sprint 17</w:t>
            </w:r>
          </w:p>
        </w:tc>
        <w:tc>
          <w:tcPr>
            <w:vAlign w:val="center"/>
          </w:tcPr>
          <w:p w:rsidR="00000000" w:rsidDel="00000000" w:rsidP="00000000" w:rsidRDefault="00000000" w:rsidRPr="00000000" w14:paraId="000000B4">
            <w:pPr>
              <w:spacing w:after="0" w:before="0" w:lineRule="auto"/>
              <w:rPr/>
            </w:pPr>
            <w:r>
              <w:rPr>
                <w:rFonts w:ascii="Calibri" w:cs="Calibri" w:eastAsia="Calibri" w:hAnsi="Calibri"/>
                <w:b w:val="0"/>
                <w:bCs w:val="0"/>
                <w:sz w:val="14"/>
                <w:szCs w:val="14"/>
                <w:rtl w:val="0"/>
              </w:rPr>
              <w:t>Entire Scrum Team</w:t>
            </w:r>
          </w:p>
        </w:tc>
        <w:tc>
          <w:tcPr>
            <w:vAlign w:val="center"/>
          </w:tcPr>
          <w:p w:rsidR="00000000" w:rsidDel="00000000" w:rsidP="00000000" w:rsidRDefault="00000000" w:rsidRPr="00000000" w14:paraId="000000B5">
            <w:pPr>
              <w:rPr/>
            </w:pPr>
            <w:r>
              <w:rPr>
                <w:rtl w:val="0"/>
              </w:rPr>
              <w:t>Risk: delayed documentation; include it in the Definition of Done and review it at the end of every Sprint.</w:t>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pPr>
        <w:pageBreakBefore/>
      </w:pP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C">
            <w:pPr>
              <w:spacing w:line="360" w:lineRule="auto"/>
              <w:jc w:val="center"/>
              <w:rPr>
                <w:b w:val="1"/>
                <w:bCs w:val="1"/>
                <w:sz w:val="16"/>
                <w:szCs w:val="16"/>
              </w:rPr>
            </w:pPr>
            <w:r>
              <w:rPr>
                <w:b w:val="1"/>
                <w:bCs w:val="1"/>
                <w:sz w:val="16"/>
                <w:szCs w:val="16"/>
                <w:rtl w:val="0"/>
              </w:rPr>
              <w:t>Phase 1 / Sprints 0–3</w:t>
            </w:r>
          </w:p>
        </w:tc>
        <w:tc>
          <w:tcPr>
            <w:gridSpan w:val="12"/>
            <w:shd w:fill="fff2cb" w:val="clear"/>
          </w:tcPr>
          <w:p w:rsidR="00000000" w:rsidDel="00000000" w:rsidP="00000000" w:rsidRDefault="00000000" w:rsidRPr="00000000" w14:paraId="000000C0">
            <w:pPr>
              <w:spacing w:line="360" w:lineRule="auto"/>
              <w:jc w:val="center"/>
              <w:rPr>
                <w:b w:val="1"/>
                <w:bCs w:val="1"/>
                <w:sz w:val="16"/>
                <w:szCs w:val="16"/>
              </w:rPr>
            </w:pPr>
            <w:r>
              <w:rPr>
                <w:b w:val="1"/>
                <w:bCs w:val="1"/>
                <w:sz w:val="16"/>
                <w:szCs w:val="16"/>
                <w:rtl w:val="0"/>
              </w:rPr>
              <w:t>Phase 2 / Sprints 4–15</w:t>
            </w:r>
          </w:p>
        </w:tc>
        <w:tc>
          <w:tcPr>
            <w:gridSpan w:val="2"/>
            <w:shd w:fill="fbe4d5" w:val="clear"/>
          </w:tcPr>
          <w:p w:rsidR="00000000" w:rsidDel="00000000" w:rsidP="00000000" w:rsidRDefault="00000000" w:rsidRPr="00000000" w14:paraId="000000CC">
            <w:pPr>
              <w:spacing w:line="360" w:lineRule="auto"/>
              <w:jc w:val="center"/>
              <w:rPr>
                <w:b w:val="1"/>
                <w:bCs w:val="1"/>
                <w:sz w:val="16"/>
                <w:szCs w:val="16"/>
              </w:rPr>
            </w:pPr>
            <w:r>
              <w:rPr>
                <w:b w:val="1"/>
                <w:bCs w:val="1"/>
                <w:sz w:val="16"/>
                <w:szCs w:val="16"/>
                <w:rtl w:val="0"/>
              </w:rPr>
              <w:t>Phase 3 / Sprints 16–17</w:t>
            </w:r>
          </w:p>
        </w:tc>
      </w:tr>
      <w:tr>
        <w:trPr>
          <w:cantSplit w:val="0"/>
          <w:trHeight w:val="303"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vAlign w:val="center"/>
          </w:tcPr>
          <w:p w:rsidR="00000000" w:rsidDel="00000000" w:rsidP="00000000" w:rsidRDefault="00000000" w:rsidRPr="00000000" w14:paraId="000000E4">
            <w:pPr>
              <w:rPr/>
            </w:pPr>
            <w:r>
              <w:rPr>
                <w:rtl w:val="0"/>
              </w:rPr>
              <w:t>Product Goal and Product Backlog</w:t>
            </w:r>
          </w:p>
        </w:tc>
        <w:tc>
          <w:tcPr>
            <w:shd w:fill="d9eaf7" w:val="clear"/>
            <w:vAlign w:val="center"/>
          </w:tcPr>
          <w:p w:rsidR="00000000" w:rsidDel="00000000" w:rsidP="00000000" w:rsidRDefault="00000000" w:rsidRPr="00000000" w14:paraId="000000E5">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0E6">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0E7">
            <w:pPr>
              <w:spacing w:after="0" w:before="0" w:lineRule="auto"/>
              <w:rPr/>
            </w:pPr>
            <w:r w:rsidDel="00000000" w:rsidR="00000000" w:rsidRPr="00000000">
              <w:rPr>
                <w:rtl w:val="0"/>
              </w:rPr>
            </w:r>
          </w:p>
        </w:tc>
        <w:tc>
          <w:tcPr>
            <w:vAlign w:val="center"/>
          </w:tcPr>
          <w:p w:rsidR="00000000" w:rsidDel="00000000" w:rsidP="00000000" w:rsidRDefault="00000000" w:rsidRPr="00000000" w14:paraId="000000E8">
            <w:pPr>
              <w:spacing w:after="0" w:before="0" w:lineRule="auto"/>
              <w:rPr/>
            </w:pPr>
            <w:r w:rsidDel="00000000" w:rsidR="00000000" w:rsidRPr="00000000">
              <w:rPr>
                <w:rtl w:val="0"/>
              </w:rPr>
            </w:r>
          </w:p>
        </w:tc>
        <w:tc>
          <w:tcPr>
            <w:vAlign w:val="center"/>
          </w:tcPr>
          <w:p w:rsidR="00000000" w:rsidDel="00000000" w:rsidP="00000000" w:rsidRDefault="00000000" w:rsidRPr="00000000" w14:paraId="000000E9">
            <w:pPr>
              <w:spacing w:after="0" w:before="0" w:lineRule="auto"/>
              <w:rPr/>
            </w:pPr>
            <w:r w:rsidDel="00000000" w:rsidR="00000000" w:rsidRPr="00000000">
              <w:rPr>
                <w:rtl w:val="0"/>
              </w:rPr>
            </w:r>
          </w:p>
        </w:tc>
        <w:tc>
          <w:tcPr>
            <w:vAlign w:val="center"/>
          </w:tcPr>
          <w:p w:rsidR="00000000" w:rsidDel="00000000" w:rsidP="00000000" w:rsidRDefault="00000000" w:rsidRPr="00000000" w14:paraId="000000EA">
            <w:pPr>
              <w:spacing w:after="0" w:before="0" w:lineRule="auto"/>
              <w:rPr/>
            </w:pPr>
            <w:r w:rsidDel="00000000" w:rsidR="00000000" w:rsidRPr="00000000">
              <w:rPr>
                <w:rtl w:val="0"/>
              </w:rPr>
            </w:r>
          </w:p>
        </w:tc>
        <w:tc>
          <w:tcPr>
            <w:vAlign w:val="center"/>
          </w:tcPr>
          <w:p w:rsidR="00000000" w:rsidDel="00000000" w:rsidP="00000000" w:rsidRDefault="00000000" w:rsidRPr="00000000" w14:paraId="000000EB">
            <w:pPr>
              <w:spacing w:after="0" w:before="0" w:lineRule="auto"/>
              <w:rPr/>
            </w:pPr>
            <w:r w:rsidDel="00000000" w:rsidR="00000000" w:rsidRPr="00000000">
              <w:rPr>
                <w:rtl w:val="0"/>
              </w:rPr>
            </w:r>
          </w:p>
        </w:tc>
        <w:tc>
          <w:tcPr>
            <w:vAlign w:val="center"/>
          </w:tcPr>
          <w:p w:rsidR="00000000" w:rsidDel="00000000" w:rsidP="00000000" w:rsidRDefault="00000000" w:rsidRPr="00000000" w14:paraId="000000EC">
            <w:pPr>
              <w:spacing w:after="0" w:before="0" w:lineRule="auto"/>
              <w:rPr/>
            </w:pPr>
            <w:r w:rsidDel="00000000" w:rsidR="00000000" w:rsidRPr="00000000">
              <w:rPr>
                <w:rtl w:val="0"/>
              </w:rPr>
            </w:r>
          </w:p>
        </w:tc>
        <w:tc>
          <w:tcPr>
            <w:vAlign w:val="center"/>
          </w:tcPr>
          <w:p w:rsidR="00000000" w:rsidDel="00000000" w:rsidP="00000000" w:rsidRDefault="00000000" w:rsidRPr="00000000" w14:paraId="000000ED">
            <w:pPr>
              <w:spacing w:after="0" w:before="0" w:lineRule="auto"/>
              <w:rPr/>
            </w:pPr>
            <w:r w:rsidDel="00000000" w:rsidR="00000000" w:rsidRPr="00000000">
              <w:rPr>
                <w:rtl w:val="0"/>
              </w:rPr>
            </w:r>
          </w:p>
        </w:tc>
        <w:tc>
          <w:tcPr>
            <w:vAlign w:val="center"/>
          </w:tcPr>
          <w:p w:rsidR="00000000" w:rsidDel="00000000" w:rsidP="00000000" w:rsidRDefault="00000000" w:rsidRPr="00000000" w14:paraId="000000EE">
            <w:pPr>
              <w:spacing w:after="0" w:before="0" w:lineRule="auto"/>
              <w:rPr/>
            </w:pPr>
            <w:r w:rsidDel="00000000" w:rsidR="00000000" w:rsidRPr="00000000">
              <w:rPr>
                <w:rtl w:val="0"/>
              </w:rPr>
            </w:r>
          </w:p>
        </w:tc>
        <w:tc>
          <w:tcPr>
            <w:vAlign w:val="center"/>
          </w:tcPr>
          <w:p w:rsidR="00000000" w:rsidDel="00000000" w:rsidP="00000000" w:rsidRDefault="00000000" w:rsidRPr="00000000" w14:paraId="000000EF">
            <w:pPr>
              <w:spacing w:after="0" w:before="0" w:lineRule="auto"/>
              <w:rPr/>
            </w:pPr>
            <w:r w:rsidDel="00000000" w:rsidR="00000000" w:rsidRPr="00000000">
              <w:rPr>
                <w:rtl w:val="0"/>
              </w:rPr>
            </w:r>
          </w:p>
        </w:tc>
        <w:tc>
          <w:tcPr>
            <w:vAlign w:val="center"/>
          </w:tcPr>
          <w:p w:rsidR="00000000" w:rsidDel="00000000" w:rsidP="00000000" w:rsidRDefault="00000000" w:rsidRPr="00000000" w14:paraId="000000F0">
            <w:pPr>
              <w:spacing w:after="0" w:before="0" w:lineRule="auto"/>
              <w:rPr/>
            </w:pPr>
            <w:r w:rsidDel="00000000" w:rsidR="00000000" w:rsidRPr="00000000">
              <w:rPr>
                <w:rtl w:val="0"/>
              </w:rPr>
            </w:r>
          </w:p>
        </w:tc>
        <w:tc>
          <w:tcPr>
            <w:vAlign w:val="center"/>
          </w:tcPr>
          <w:p w:rsidR="00000000" w:rsidDel="00000000" w:rsidP="00000000" w:rsidRDefault="00000000" w:rsidRPr="00000000" w14:paraId="000000F1">
            <w:pPr>
              <w:spacing w:after="0" w:before="0" w:lineRule="auto"/>
              <w:rPr/>
            </w:pPr>
            <w:r w:rsidDel="00000000" w:rsidR="00000000" w:rsidRPr="00000000">
              <w:rPr>
                <w:rtl w:val="0"/>
              </w:rPr>
            </w:r>
          </w:p>
        </w:tc>
        <w:tc>
          <w:tcPr>
            <w:vAlign w:val="center"/>
          </w:tcPr>
          <w:p w:rsidR="00000000" w:rsidDel="00000000" w:rsidP="00000000" w:rsidRDefault="00000000" w:rsidRPr="00000000" w14:paraId="000000F2">
            <w:pPr>
              <w:spacing w:after="0" w:before="0" w:lineRule="auto"/>
              <w:rPr/>
            </w:pPr>
            <w:r w:rsidDel="00000000" w:rsidR="00000000" w:rsidRPr="00000000">
              <w:rPr>
                <w:rtl w:val="0"/>
              </w:rPr>
            </w:r>
          </w:p>
        </w:tc>
        <w:tc>
          <w:tcPr>
            <w:vAlign w:val="center"/>
          </w:tcPr>
          <w:p w:rsidR="00000000" w:rsidDel="00000000" w:rsidP="00000000" w:rsidRDefault="00000000" w:rsidRPr="00000000" w14:paraId="000000F3">
            <w:pPr>
              <w:spacing w:after="0" w:before="0" w:lineRule="auto"/>
              <w:rPr/>
            </w:pPr>
            <w:r w:rsidDel="00000000" w:rsidR="00000000" w:rsidRPr="00000000">
              <w:rPr>
                <w:rtl w:val="0"/>
              </w:rPr>
            </w:r>
          </w:p>
        </w:tc>
        <w:tc>
          <w:tcPr>
            <w:vAlign w:val="center"/>
          </w:tcPr>
          <w:p w:rsidR="00000000" w:rsidDel="00000000" w:rsidP="00000000" w:rsidRDefault="00000000" w:rsidRPr="00000000" w14:paraId="000000F4">
            <w:pPr>
              <w:spacing w:after="0" w:before="0" w:lineRule="auto"/>
              <w:rPr/>
            </w:pPr>
            <w:r w:rsidDel="00000000" w:rsidR="00000000" w:rsidRPr="00000000">
              <w:rPr>
                <w:rtl w:val="0"/>
              </w:rPr>
            </w:r>
          </w:p>
        </w:tc>
        <w:tc>
          <w:tcPr>
            <w:vAlign w:val="center"/>
          </w:tcPr>
          <w:p w:rsidR="00000000" w:rsidDel="00000000" w:rsidP="00000000" w:rsidRDefault="00000000" w:rsidRPr="00000000" w14:paraId="000000F6">
            <w:pPr>
              <w:spacing w:after="0" w:before="0" w:lineRule="auto"/>
              <w:rPr/>
            </w:pPr>
            <w:r w:rsidDel="00000000" w:rsidR="00000000" w:rsidRPr="00000000">
              <w:rPr>
                <w:rtl w:val="0"/>
              </w:rPr>
            </w:r>
          </w:p>
        </w:tc>
        <w:tc>
          <w:tcPr>
            <w:vAlign w:val="center"/>
          </w:tcPr>
          <w:p w:rsidR="00000000" w:rsidDel="00000000" w:rsidP="00000000" w:rsidRDefault="00000000" w:rsidRPr="00000000" w14:paraId="000000F7">
            <w:pPr>
              <w:spacing w:after="0" w:before="0" w:lineRule="auto"/>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0F8">
            <w:pPr>
              <w:rPr/>
            </w:pPr>
            <w:r>
              <w:rPr>
                <w:rtl w:val="0"/>
              </w:rPr>
              <w:t>UI/UX prototyping</w:t>
            </w:r>
          </w:p>
        </w:tc>
        <w:tc>
          <w:tcPr>
            <w:vAlign w:val="center"/>
          </w:tcPr>
          <w:p w:rsidR="00000000" w:rsidDel="00000000" w:rsidP="00000000" w:rsidRDefault="00000000" w:rsidRPr="00000000" w14:paraId="000000F9">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0FA">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0FB">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0FC">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0FD">
            <w:pPr>
              <w:spacing w:after="0" w:before="0" w:lineRule="auto"/>
              <w:rPr/>
            </w:pPr>
            <w:r w:rsidDel="00000000" w:rsidR="00000000" w:rsidRPr="00000000">
              <w:rPr>
                <w:rtl w:val="0"/>
              </w:rPr>
            </w:r>
          </w:p>
        </w:tc>
        <w:tc>
          <w:tcPr>
            <w:vAlign w:val="center"/>
          </w:tcPr>
          <w:p w:rsidR="00000000" w:rsidDel="00000000" w:rsidP="00000000" w:rsidRDefault="00000000" w:rsidRPr="00000000" w14:paraId="000000FE">
            <w:pPr>
              <w:spacing w:after="0" w:before="0" w:lineRule="auto"/>
              <w:rPr/>
            </w:pPr>
            <w:r w:rsidDel="00000000" w:rsidR="00000000" w:rsidRPr="00000000">
              <w:rPr>
                <w:rtl w:val="0"/>
              </w:rPr>
            </w:r>
          </w:p>
        </w:tc>
        <w:tc>
          <w:tcPr>
            <w:vAlign w:val="center"/>
          </w:tcPr>
          <w:p w:rsidR="00000000" w:rsidDel="00000000" w:rsidP="00000000" w:rsidRDefault="00000000" w:rsidRPr="00000000" w14:paraId="000000FF">
            <w:pPr>
              <w:spacing w:after="0" w:before="0" w:lineRule="auto"/>
              <w:rPr/>
            </w:pPr>
            <w:r w:rsidDel="00000000" w:rsidR="00000000" w:rsidRPr="00000000">
              <w:rPr>
                <w:rtl w:val="0"/>
              </w:rPr>
            </w:r>
          </w:p>
        </w:tc>
        <w:tc>
          <w:tcPr>
            <w:vAlign w:val="center"/>
          </w:tcPr>
          <w:p w:rsidR="00000000" w:rsidDel="00000000" w:rsidP="00000000" w:rsidRDefault="00000000" w:rsidRPr="00000000" w14:paraId="00000100">
            <w:pPr>
              <w:spacing w:after="0" w:before="0" w:lineRule="auto"/>
              <w:rPr/>
            </w:pPr>
            <w:r w:rsidDel="00000000" w:rsidR="00000000" w:rsidRPr="00000000">
              <w:rPr>
                <w:rtl w:val="0"/>
              </w:rPr>
            </w:r>
          </w:p>
        </w:tc>
        <w:tc>
          <w:tcPr>
            <w:vAlign w:val="center"/>
          </w:tcPr>
          <w:p w:rsidR="00000000" w:rsidDel="00000000" w:rsidP="00000000" w:rsidRDefault="00000000" w:rsidRPr="00000000" w14:paraId="00000101">
            <w:pPr>
              <w:spacing w:after="0" w:before="0" w:lineRule="auto"/>
              <w:rPr/>
            </w:pPr>
            <w:r w:rsidDel="00000000" w:rsidR="00000000" w:rsidRPr="00000000">
              <w:rPr>
                <w:rtl w:val="0"/>
              </w:rPr>
            </w:r>
          </w:p>
        </w:tc>
        <w:tc>
          <w:tcPr>
            <w:vAlign w:val="center"/>
          </w:tcPr>
          <w:p w:rsidR="00000000" w:rsidDel="00000000" w:rsidP="00000000" w:rsidRDefault="00000000" w:rsidRPr="00000000" w14:paraId="00000102">
            <w:pPr>
              <w:spacing w:after="0" w:before="0" w:lineRule="auto"/>
              <w:rPr/>
            </w:pPr>
            <w:r w:rsidDel="00000000" w:rsidR="00000000" w:rsidRPr="00000000">
              <w:rPr>
                <w:rtl w:val="0"/>
              </w:rPr>
            </w:r>
          </w:p>
        </w:tc>
        <w:tc>
          <w:tcPr>
            <w:vAlign w:val="center"/>
          </w:tcPr>
          <w:p w:rsidR="00000000" w:rsidDel="00000000" w:rsidP="00000000" w:rsidRDefault="00000000" w:rsidRPr="00000000" w14:paraId="00000103">
            <w:pPr>
              <w:spacing w:after="0" w:before="0" w:lineRule="auto"/>
              <w:rPr/>
            </w:pPr>
            <w:r w:rsidDel="00000000" w:rsidR="00000000" w:rsidRPr="00000000">
              <w:rPr>
                <w:rtl w:val="0"/>
              </w:rPr>
            </w:r>
          </w:p>
        </w:tc>
        <w:tc>
          <w:tcPr>
            <w:vAlign w:val="center"/>
          </w:tcPr>
          <w:p w:rsidR="00000000" w:rsidDel="00000000" w:rsidP="00000000" w:rsidRDefault="00000000" w:rsidRPr="00000000" w14:paraId="00000104">
            <w:pPr>
              <w:spacing w:after="0" w:before="0" w:lineRule="auto"/>
              <w:rPr/>
            </w:pPr>
            <w:r w:rsidDel="00000000" w:rsidR="00000000" w:rsidRPr="00000000">
              <w:rPr>
                <w:rtl w:val="0"/>
              </w:rPr>
            </w:r>
          </w:p>
        </w:tc>
        <w:tc>
          <w:tcPr>
            <w:vAlign w:val="center"/>
          </w:tcPr>
          <w:p w:rsidR="00000000" w:rsidDel="00000000" w:rsidP="00000000" w:rsidRDefault="00000000" w:rsidRPr="00000000" w14:paraId="00000105">
            <w:pPr>
              <w:spacing w:after="0" w:before="0" w:lineRule="auto"/>
              <w:rPr/>
            </w:pPr>
            <w:r w:rsidDel="00000000" w:rsidR="00000000" w:rsidRPr="00000000">
              <w:rPr>
                <w:rtl w:val="0"/>
              </w:rPr>
            </w:r>
          </w:p>
        </w:tc>
        <w:tc>
          <w:tcPr>
            <w:vAlign w:val="center"/>
          </w:tcPr>
          <w:p w:rsidR="00000000" w:rsidDel="00000000" w:rsidP="00000000" w:rsidRDefault="00000000" w:rsidRPr="00000000" w14:paraId="00000106">
            <w:pPr>
              <w:spacing w:after="0" w:before="0" w:lineRule="auto"/>
              <w:rPr/>
            </w:pPr>
            <w:r w:rsidDel="00000000" w:rsidR="00000000" w:rsidRPr="00000000">
              <w:rPr>
                <w:rtl w:val="0"/>
              </w:rPr>
            </w:r>
          </w:p>
        </w:tc>
        <w:tc>
          <w:tcPr>
            <w:vAlign w:val="center"/>
          </w:tcPr>
          <w:p w:rsidR="00000000" w:rsidDel="00000000" w:rsidP="00000000" w:rsidRDefault="00000000" w:rsidRPr="00000000" w14:paraId="00000107">
            <w:pPr>
              <w:spacing w:after="0" w:before="0" w:lineRule="auto"/>
              <w:rPr/>
            </w:pPr>
            <w:r w:rsidDel="00000000" w:rsidR="00000000" w:rsidRPr="00000000">
              <w:rPr>
                <w:rtl w:val="0"/>
              </w:rPr>
            </w:r>
          </w:p>
        </w:tc>
        <w:tc>
          <w:tcPr>
            <w:vAlign w:val="center"/>
          </w:tcPr>
          <w:p w:rsidR="00000000" w:rsidDel="00000000" w:rsidP="00000000" w:rsidRDefault="00000000" w:rsidRPr="00000000" w14:paraId="00000108">
            <w:pPr>
              <w:spacing w:after="0" w:before="0" w:lineRule="auto"/>
              <w:rPr/>
            </w:pPr>
            <w:r w:rsidDel="00000000" w:rsidR="00000000" w:rsidRPr="00000000">
              <w:rPr>
                <w:rtl w:val="0"/>
              </w:rPr>
            </w:r>
          </w:p>
        </w:tc>
        <w:tc>
          <w:tcPr>
            <w:vAlign w:val="center"/>
          </w:tcPr>
          <w:p w:rsidR="00000000" w:rsidDel="00000000" w:rsidP="00000000" w:rsidRDefault="00000000" w:rsidRPr="00000000" w14:paraId="0000010A">
            <w:pPr>
              <w:spacing w:after="0" w:before="0" w:lineRule="auto"/>
              <w:rPr/>
            </w:pPr>
            <w:r w:rsidDel="00000000" w:rsidR="00000000" w:rsidRPr="00000000">
              <w:rPr>
                <w:rtl w:val="0"/>
              </w:rPr>
            </w:r>
          </w:p>
        </w:tc>
        <w:tc>
          <w:tcPr>
            <w:vAlign w:val="center"/>
          </w:tcPr>
          <w:p w:rsidR="00000000" w:rsidDel="00000000" w:rsidP="00000000" w:rsidRDefault="00000000" w:rsidRPr="00000000" w14:paraId="0000010B">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0C">
            <w:pPr>
              <w:rPr/>
            </w:pPr>
            <w:r>
              <w:rPr>
                <w:rtl w:val="0"/>
              </w:rPr>
              <w:t>Architecture and database</w:t>
            </w:r>
          </w:p>
        </w:tc>
        <w:tc>
          <w:tcPr>
            <w:vAlign w:val="center"/>
          </w:tcPr>
          <w:p w:rsidR="00000000" w:rsidDel="00000000" w:rsidP="00000000" w:rsidRDefault="00000000" w:rsidRPr="00000000" w14:paraId="0000010D">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0E">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0F">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10">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11">
            <w:pPr>
              <w:spacing w:after="0" w:before="0" w:lineRule="auto"/>
              <w:rPr/>
            </w:pPr>
            <w:r w:rsidDel="00000000" w:rsidR="00000000" w:rsidRPr="00000000">
              <w:rPr>
                <w:rtl w:val="0"/>
              </w:rPr>
            </w:r>
          </w:p>
        </w:tc>
        <w:tc>
          <w:tcPr>
            <w:vAlign w:val="center"/>
          </w:tcPr>
          <w:p w:rsidR="00000000" w:rsidDel="00000000" w:rsidP="00000000" w:rsidRDefault="00000000" w:rsidRPr="00000000" w14:paraId="00000112">
            <w:pPr>
              <w:spacing w:after="0" w:before="0" w:lineRule="auto"/>
              <w:rPr/>
            </w:pPr>
            <w:r w:rsidDel="00000000" w:rsidR="00000000" w:rsidRPr="00000000">
              <w:rPr>
                <w:rtl w:val="0"/>
              </w:rPr>
            </w:r>
          </w:p>
        </w:tc>
        <w:tc>
          <w:tcPr>
            <w:vAlign w:val="center"/>
          </w:tcPr>
          <w:p w:rsidR="00000000" w:rsidDel="00000000" w:rsidP="00000000" w:rsidRDefault="00000000" w:rsidRPr="00000000" w14:paraId="00000113">
            <w:pPr>
              <w:spacing w:after="0" w:before="0" w:lineRule="auto"/>
              <w:rPr/>
            </w:pPr>
            <w:r w:rsidDel="00000000" w:rsidR="00000000" w:rsidRPr="00000000">
              <w:rPr>
                <w:rtl w:val="0"/>
              </w:rPr>
            </w:r>
          </w:p>
        </w:tc>
        <w:tc>
          <w:tcPr>
            <w:vAlign w:val="center"/>
          </w:tcPr>
          <w:p w:rsidR="00000000" w:rsidDel="00000000" w:rsidP="00000000" w:rsidRDefault="00000000" w:rsidRPr="00000000" w14:paraId="00000114">
            <w:pPr>
              <w:spacing w:after="0" w:before="0" w:lineRule="auto"/>
              <w:rPr/>
            </w:pPr>
            <w:r w:rsidDel="00000000" w:rsidR="00000000" w:rsidRPr="00000000">
              <w:rPr>
                <w:rtl w:val="0"/>
              </w:rPr>
            </w:r>
          </w:p>
        </w:tc>
        <w:tc>
          <w:tcPr>
            <w:vAlign w:val="center"/>
          </w:tcPr>
          <w:p w:rsidR="00000000" w:rsidDel="00000000" w:rsidP="00000000" w:rsidRDefault="00000000" w:rsidRPr="00000000" w14:paraId="00000115">
            <w:pPr>
              <w:spacing w:after="0" w:before="0" w:lineRule="auto"/>
              <w:rPr/>
            </w:pPr>
            <w:r w:rsidDel="00000000" w:rsidR="00000000" w:rsidRPr="00000000">
              <w:rPr>
                <w:rtl w:val="0"/>
              </w:rPr>
            </w:r>
          </w:p>
        </w:tc>
        <w:tc>
          <w:tcPr>
            <w:vAlign w:val="center"/>
          </w:tcPr>
          <w:p w:rsidR="00000000" w:rsidDel="00000000" w:rsidP="00000000" w:rsidRDefault="00000000" w:rsidRPr="00000000" w14:paraId="00000116">
            <w:pPr>
              <w:spacing w:after="0" w:before="0" w:lineRule="auto"/>
              <w:rPr/>
            </w:pPr>
            <w:r w:rsidDel="00000000" w:rsidR="00000000" w:rsidRPr="00000000">
              <w:rPr>
                <w:rtl w:val="0"/>
              </w:rPr>
            </w:r>
          </w:p>
        </w:tc>
        <w:tc>
          <w:tcPr>
            <w:vAlign w:val="center"/>
          </w:tcPr>
          <w:p w:rsidR="00000000" w:rsidDel="00000000" w:rsidP="00000000" w:rsidRDefault="00000000" w:rsidRPr="00000000" w14:paraId="00000117">
            <w:pPr>
              <w:spacing w:after="0" w:before="0" w:lineRule="auto"/>
              <w:rPr/>
            </w:pPr>
            <w:r w:rsidDel="00000000" w:rsidR="00000000" w:rsidRPr="00000000">
              <w:rPr>
                <w:rtl w:val="0"/>
              </w:rPr>
            </w:r>
          </w:p>
        </w:tc>
        <w:tc>
          <w:tcPr>
            <w:vAlign w:val="center"/>
          </w:tcPr>
          <w:p w:rsidR="00000000" w:rsidDel="00000000" w:rsidP="00000000" w:rsidRDefault="00000000" w:rsidRPr="00000000" w14:paraId="00000118">
            <w:pPr>
              <w:spacing w:after="0" w:before="0" w:lineRule="auto"/>
              <w:rPr/>
            </w:pPr>
            <w:r w:rsidDel="00000000" w:rsidR="00000000" w:rsidRPr="00000000">
              <w:rPr>
                <w:rtl w:val="0"/>
              </w:rPr>
            </w:r>
          </w:p>
        </w:tc>
        <w:tc>
          <w:tcPr>
            <w:vAlign w:val="center"/>
          </w:tcPr>
          <w:p w:rsidR="00000000" w:rsidDel="00000000" w:rsidP="00000000" w:rsidRDefault="00000000" w:rsidRPr="00000000" w14:paraId="00000119">
            <w:pPr>
              <w:spacing w:after="0" w:before="0" w:lineRule="auto"/>
              <w:rPr/>
            </w:pPr>
            <w:r w:rsidDel="00000000" w:rsidR="00000000" w:rsidRPr="00000000">
              <w:rPr>
                <w:rtl w:val="0"/>
              </w:rPr>
            </w:r>
          </w:p>
        </w:tc>
        <w:tc>
          <w:tcPr>
            <w:vAlign w:val="center"/>
          </w:tcPr>
          <w:p w:rsidR="00000000" w:rsidDel="00000000" w:rsidP="00000000" w:rsidRDefault="00000000" w:rsidRPr="00000000" w14:paraId="0000011A">
            <w:pPr>
              <w:spacing w:after="0" w:before="0" w:lineRule="auto"/>
              <w:rPr/>
            </w:pPr>
            <w:r w:rsidDel="00000000" w:rsidR="00000000" w:rsidRPr="00000000">
              <w:rPr>
                <w:rtl w:val="0"/>
              </w:rPr>
            </w:r>
          </w:p>
        </w:tc>
        <w:tc>
          <w:tcPr>
            <w:vAlign w:val="center"/>
          </w:tcPr>
          <w:p w:rsidR="00000000" w:rsidDel="00000000" w:rsidP="00000000" w:rsidRDefault="00000000" w:rsidRPr="00000000" w14:paraId="0000011B">
            <w:pPr>
              <w:spacing w:after="0" w:before="0" w:lineRule="auto"/>
              <w:rPr/>
            </w:pPr>
            <w:r w:rsidDel="00000000" w:rsidR="00000000" w:rsidRPr="00000000">
              <w:rPr>
                <w:rtl w:val="0"/>
              </w:rPr>
            </w:r>
          </w:p>
        </w:tc>
        <w:tc>
          <w:tcPr>
            <w:vAlign w:val="center"/>
          </w:tcPr>
          <w:p w:rsidR="00000000" w:rsidDel="00000000" w:rsidP="00000000" w:rsidRDefault="00000000" w:rsidRPr="00000000" w14:paraId="0000011C">
            <w:pPr>
              <w:spacing w:after="0" w:before="0" w:lineRule="auto"/>
              <w:rPr/>
            </w:pPr>
            <w:r w:rsidDel="00000000" w:rsidR="00000000" w:rsidRPr="00000000">
              <w:rPr>
                <w:rtl w:val="0"/>
              </w:rPr>
            </w:r>
          </w:p>
        </w:tc>
        <w:tc>
          <w:tcPr>
            <w:vAlign w:val="center"/>
          </w:tcPr>
          <w:p w:rsidR="00000000" w:rsidDel="00000000" w:rsidP="00000000" w:rsidRDefault="00000000" w:rsidRPr="00000000" w14:paraId="0000011E">
            <w:pPr>
              <w:spacing w:after="0" w:before="0" w:lineRule="auto"/>
              <w:rPr/>
            </w:pPr>
            <w:r w:rsidDel="00000000" w:rsidR="00000000" w:rsidRPr="00000000">
              <w:rPr>
                <w:rtl w:val="0"/>
              </w:rPr>
            </w:r>
          </w:p>
        </w:tc>
        <w:tc>
          <w:tcPr>
            <w:vAlign w:val="center"/>
          </w:tcPr>
          <w:p w:rsidR="00000000" w:rsidDel="00000000" w:rsidP="00000000" w:rsidRDefault="00000000" w:rsidRPr="00000000" w14:paraId="0000011F">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20">
            <w:pPr>
              <w:rPr/>
            </w:pPr>
            <w:r>
              <w:rPr>
                <w:rtl w:val="0"/>
              </w:rPr>
              <w:t>Ecommerce core increments</w:t>
            </w:r>
          </w:p>
        </w:tc>
        <w:tc>
          <w:tcPr>
            <w:vAlign w:val="center"/>
          </w:tcPr>
          <w:p w:rsidR="00000000" w:rsidDel="00000000" w:rsidP="00000000" w:rsidRDefault="00000000" w:rsidRPr="00000000" w14:paraId="00000121">
            <w:pPr>
              <w:spacing w:after="0" w:before="0" w:lineRule="auto"/>
              <w:rPr/>
            </w:pPr>
            <w:r w:rsidDel="00000000" w:rsidR="00000000" w:rsidRPr="00000000">
              <w:rPr>
                <w:rtl w:val="0"/>
              </w:rPr>
            </w:r>
          </w:p>
        </w:tc>
        <w:tc>
          <w:tcPr>
            <w:vAlign w:val="center"/>
          </w:tcPr>
          <w:p w:rsidR="00000000" w:rsidDel="00000000" w:rsidP="00000000" w:rsidRDefault="00000000" w:rsidRPr="00000000" w14:paraId="00000122">
            <w:pPr>
              <w:spacing w:after="0" w:before="0" w:lineRule="auto"/>
              <w:rPr/>
            </w:pPr>
            <w:r w:rsidDel="00000000" w:rsidR="00000000" w:rsidRPr="00000000">
              <w:rPr>
                <w:rtl w:val="0"/>
              </w:rPr>
            </w:r>
          </w:p>
        </w:tc>
        <w:tc>
          <w:tcPr>
            <w:vAlign w:val="center"/>
          </w:tcPr>
          <w:p w:rsidR="00000000" w:rsidDel="00000000" w:rsidP="00000000" w:rsidRDefault="00000000" w:rsidRPr="00000000" w14:paraId="00000123">
            <w:pPr>
              <w:spacing w:after="0" w:before="0" w:lineRule="auto"/>
              <w:rPr/>
            </w:pPr>
            <w:r w:rsidDel="00000000" w:rsidR="00000000" w:rsidRPr="00000000">
              <w:rPr>
                <w:rtl w:val="0"/>
              </w:rPr>
            </w:r>
          </w:p>
        </w:tc>
        <w:tc>
          <w:tcPr>
            <w:vAlign w:val="center"/>
          </w:tcPr>
          <w:p w:rsidR="00000000" w:rsidDel="00000000" w:rsidP="00000000" w:rsidRDefault="00000000" w:rsidRPr="00000000" w14:paraId="00000124">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25">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26">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27">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28">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29">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2A">
            <w:pPr>
              <w:spacing w:after="0" w:before="0" w:lineRule="auto"/>
              <w:rPr/>
            </w:pPr>
            <w:r w:rsidDel="00000000" w:rsidR="00000000" w:rsidRPr="00000000">
              <w:rPr>
                <w:rtl w:val="0"/>
              </w:rPr>
            </w:r>
          </w:p>
        </w:tc>
        <w:tc>
          <w:tcPr>
            <w:vAlign w:val="center"/>
          </w:tcPr>
          <w:p w:rsidR="00000000" w:rsidDel="00000000" w:rsidP="00000000" w:rsidRDefault="00000000" w:rsidRPr="00000000" w14:paraId="0000012B">
            <w:pPr>
              <w:spacing w:after="0" w:before="0" w:lineRule="auto"/>
              <w:rPr/>
            </w:pPr>
            <w:r w:rsidDel="00000000" w:rsidR="00000000" w:rsidRPr="00000000">
              <w:rPr>
                <w:rtl w:val="0"/>
              </w:rPr>
            </w:r>
          </w:p>
        </w:tc>
        <w:tc>
          <w:tcPr>
            <w:vAlign w:val="center"/>
          </w:tcPr>
          <w:p w:rsidR="00000000" w:rsidDel="00000000" w:rsidP="00000000" w:rsidRDefault="00000000" w:rsidRPr="00000000" w14:paraId="0000012C">
            <w:pPr>
              <w:spacing w:after="0" w:before="0" w:lineRule="auto"/>
              <w:rPr/>
            </w:pPr>
            <w:r w:rsidDel="00000000" w:rsidR="00000000" w:rsidRPr="00000000">
              <w:rPr>
                <w:rtl w:val="0"/>
              </w:rPr>
            </w:r>
          </w:p>
        </w:tc>
        <w:tc>
          <w:tcPr>
            <w:vAlign w:val="center"/>
          </w:tcPr>
          <w:p w:rsidR="00000000" w:rsidDel="00000000" w:rsidP="00000000" w:rsidRDefault="00000000" w:rsidRPr="00000000" w14:paraId="0000012D">
            <w:pPr>
              <w:spacing w:after="0" w:before="0" w:lineRule="auto"/>
              <w:rPr/>
            </w:pPr>
            <w:r w:rsidDel="00000000" w:rsidR="00000000" w:rsidRPr="00000000">
              <w:rPr>
                <w:rtl w:val="0"/>
              </w:rPr>
            </w:r>
          </w:p>
        </w:tc>
        <w:tc>
          <w:tcPr>
            <w:vAlign w:val="center"/>
          </w:tcPr>
          <w:p w:rsidR="00000000" w:rsidDel="00000000" w:rsidP="00000000" w:rsidRDefault="00000000" w:rsidRPr="00000000" w14:paraId="0000012E">
            <w:pPr>
              <w:spacing w:after="0" w:before="0" w:lineRule="auto"/>
              <w:rPr/>
            </w:pPr>
            <w:r w:rsidDel="00000000" w:rsidR="00000000" w:rsidRPr="00000000">
              <w:rPr>
                <w:rtl w:val="0"/>
              </w:rPr>
            </w:r>
          </w:p>
        </w:tc>
        <w:tc>
          <w:tcPr>
            <w:vAlign w:val="center"/>
          </w:tcPr>
          <w:p w:rsidR="00000000" w:rsidDel="00000000" w:rsidP="00000000" w:rsidRDefault="00000000" w:rsidRPr="00000000" w14:paraId="0000012F">
            <w:pPr>
              <w:spacing w:after="0" w:before="0" w:lineRule="auto"/>
              <w:rPr/>
            </w:pPr>
            <w:r w:rsidDel="00000000" w:rsidR="00000000" w:rsidRPr="00000000">
              <w:rPr>
                <w:rtl w:val="0"/>
              </w:rPr>
            </w:r>
          </w:p>
        </w:tc>
        <w:tc>
          <w:tcPr>
            <w:vAlign w:val="center"/>
          </w:tcPr>
          <w:p w:rsidR="00000000" w:rsidDel="00000000" w:rsidP="00000000" w:rsidRDefault="00000000" w:rsidRPr="00000000" w14:paraId="00000130">
            <w:pPr>
              <w:spacing w:after="0" w:before="0" w:lineRule="auto"/>
              <w:rPr/>
            </w:pPr>
            <w:r w:rsidDel="00000000" w:rsidR="00000000" w:rsidRPr="00000000">
              <w:rPr>
                <w:rtl w:val="0"/>
              </w:rPr>
            </w:r>
          </w:p>
        </w:tc>
        <w:tc>
          <w:tcPr>
            <w:vAlign w:val="center"/>
          </w:tcPr>
          <w:p w:rsidR="00000000" w:rsidDel="00000000" w:rsidP="00000000" w:rsidRDefault="00000000" w:rsidRPr="00000000" w14:paraId="00000132">
            <w:pPr>
              <w:spacing w:after="0" w:before="0" w:lineRule="auto"/>
              <w:rPr/>
            </w:pPr>
            <w:r w:rsidDel="00000000" w:rsidR="00000000" w:rsidRPr="00000000">
              <w:rPr>
                <w:rtl w:val="0"/>
              </w:rPr>
            </w:r>
          </w:p>
        </w:tc>
        <w:tc>
          <w:tcPr>
            <w:vAlign w:val="center"/>
          </w:tcPr>
          <w:p w:rsidR="00000000" w:rsidDel="00000000" w:rsidP="00000000" w:rsidRDefault="00000000" w:rsidRPr="00000000" w14:paraId="00000133">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34">
            <w:pPr>
              <w:rPr/>
            </w:pPr>
            <w:r>
              <w:rPr>
                <w:rtl w:val="0"/>
              </w:rPr>
              <w:t>AI assistant increments</w:t>
            </w:r>
          </w:p>
        </w:tc>
        <w:tc>
          <w:tcPr>
            <w:vAlign w:val="center"/>
          </w:tcPr>
          <w:p w:rsidR="00000000" w:rsidDel="00000000" w:rsidP="00000000" w:rsidRDefault="00000000" w:rsidRPr="00000000" w14:paraId="00000135">
            <w:pPr>
              <w:spacing w:after="0" w:before="0" w:lineRule="auto"/>
              <w:rPr/>
            </w:pPr>
            <w:r w:rsidDel="00000000" w:rsidR="00000000" w:rsidRPr="00000000">
              <w:rPr>
                <w:rtl w:val="0"/>
              </w:rPr>
            </w:r>
          </w:p>
        </w:tc>
        <w:tc>
          <w:tcPr>
            <w:vAlign w:val="center"/>
          </w:tcPr>
          <w:p w:rsidR="00000000" w:rsidDel="00000000" w:rsidP="00000000" w:rsidRDefault="00000000" w:rsidRPr="00000000" w14:paraId="00000136">
            <w:pPr>
              <w:spacing w:after="0" w:before="0" w:lineRule="auto"/>
              <w:rPr/>
            </w:pPr>
            <w:r w:rsidDel="00000000" w:rsidR="00000000" w:rsidRPr="00000000">
              <w:rPr>
                <w:rtl w:val="0"/>
              </w:rPr>
            </w:r>
          </w:p>
        </w:tc>
        <w:tc>
          <w:tcPr>
            <w:vAlign w:val="center"/>
          </w:tcPr>
          <w:p w:rsidR="00000000" w:rsidDel="00000000" w:rsidP="00000000" w:rsidRDefault="00000000" w:rsidRPr="00000000" w14:paraId="00000137">
            <w:pPr>
              <w:spacing w:after="0" w:before="0" w:lineRule="auto"/>
              <w:rPr/>
            </w:pPr>
            <w:r w:rsidDel="00000000" w:rsidR="00000000" w:rsidRPr="00000000">
              <w:rPr>
                <w:rtl w:val="0"/>
              </w:rPr>
            </w:r>
          </w:p>
        </w:tc>
        <w:tc>
          <w:tcPr>
            <w:vAlign w:val="center"/>
          </w:tcPr>
          <w:p w:rsidR="00000000" w:rsidDel="00000000" w:rsidP="00000000" w:rsidRDefault="00000000" w:rsidRPr="00000000" w14:paraId="00000138">
            <w:pPr>
              <w:spacing w:after="0" w:before="0" w:lineRule="auto"/>
              <w:rPr/>
            </w:pPr>
            <w:r w:rsidDel="00000000" w:rsidR="00000000" w:rsidRPr="00000000">
              <w:rPr>
                <w:rtl w:val="0"/>
              </w:rPr>
            </w:r>
          </w:p>
        </w:tc>
        <w:tc>
          <w:tcPr>
            <w:vAlign w:val="center"/>
          </w:tcPr>
          <w:p w:rsidR="00000000" w:rsidDel="00000000" w:rsidP="00000000" w:rsidRDefault="00000000" w:rsidRPr="00000000" w14:paraId="00000139">
            <w:pPr>
              <w:spacing w:after="0" w:before="0" w:lineRule="auto"/>
              <w:rPr/>
            </w:pPr>
            <w:r w:rsidDel="00000000" w:rsidR="00000000" w:rsidRPr="00000000">
              <w:rPr>
                <w:rtl w:val="0"/>
              </w:rPr>
            </w:r>
          </w:p>
        </w:tc>
        <w:tc>
          <w:tcPr>
            <w:vAlign w:val="center"/>
          </w:tcPr>
          <w:p w:rsidR="00000000" w:rsidDel="00000000" w:rsidP="00000000" w:rsidRDefault="00000000" w:rsidRPr="00000000" w14:paraId="0000013A">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3B">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3C">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3D">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3E">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3F">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40">
            <w:pPr>
              <w:spacing w:after="0" w:before="0" w:lineRule="auto"/>
              <w:rPr/>
            </w:pPr>
            <w:r w:rsidDel="00000000" w:rsidR="00000000" w:rsidRPr="00000000">
              <w:rPr>
                <w:rtl w:val="0"/>
              </w:rPr>
            </w:r>
          </w:p>
        </w:tc>
        <w:tc>
          <w:tcPr>
            <w:vAlign w:val="center"/>
          </w:tcPr>
          <w:p w:rsidR="00000000" w:rsidDel="00000000" w:rsidP="00000000" w:rsidRDefault="00000000" w:rsidRPr="00000000" w14:paraId="00000141">
            <w:pPr>
              <w:spacing w:after="0" w:before="0" w:lineRule="auto"/>
              <w:rPr/>
            </w:pPr>
            <w:r w:rsidDel="00000000" w:rsidR="00000000" w:rsidRPr="00000000">
              <w:rPr>
                <w:rtl w:val="0"/>
              </w:rPr>
            </w:r>
          </w:p>
        </w:tc>
        <w:tc>
          <w:tcPr>
            <w:vAlign w:val="center"/>
          </w:tcPr>
          <w:p w:rsidR="00000000" w:rsidDel="00000000" w:rsidP="00000000" w:rsidRDefault="00000000" w:rsidRPr="00000000" w14:paraId="00000142">
            <w:pPr>
              <w:spacing w:after="0" w:before="0" w:lineRule="auto"/>
              <w:rPr/>
            </w:pPr>
            <w:r w:rsidDel="00000000" w:rsidR="00000000" w:rsidRPr="00000000">
              <w:rPr>
                <w:rtl w:val="0"/>
              </w:rPr>
            </w:r>
          </w:p>
        </w:tc>
        <w:tc>
          <w:tcPr>
            <w:vAlign w:val="center"/>
          </w:tcPr>
          <w:p w:rsidR="00000000" w:rsidDel="00000000" w:rsidP="00000000" w:rsidRDefault="00000000" w:rsidRPr="00000000" w14:paraId="00000143">
            <w:pPr>
              <w:spacing w:after="0" w:before="0" w:lineRule="auto"/>
              <w:rPr/>
            </w:pPr>
            <w:r w:rsidDel="00000000" w:rsidR="00000000" w:rsidRPr="00000000">
              <w:rPr>
                <w:rtl w:val="0"/>
              </w:rPr>
            </w:r>
          </w:p>
        </w:tc>
        <w:tc>
          <w:tcPr>
            <w:vAlign w:val="center"/>
          </w:tcPr>
          <w:p w:rsidR="00000000" w:rsidDel="00000000" w:rsidP="00000000" w:rsidRDefault="00000000" w:rsidRPr="00000000" w14:paraId="00000144">
            <w:pPr>
              <w:spacing w:after="0" w:before="0" w:lineRule="auto"/>
              <w:rPr/>
            </w:pPr>
            <w:r w:rsidDel="00000000" w:rsidR="00000000" w:rsidRPr="00000000">
              <w:rPr>
                <w:rtl w:val="0"/>
              </w:rPr>
            </w:r>
          </w:p>
        </w:tc>
        <w:tc>
          <w:tcPr>
            <w:vAlign w:val="center"/>
          </w:tcPr>
          <w:p w:rsidR="00000000" w:rsidDel="00000000" w:rsidP="00000000" w:rsidRDefault="00000000" w:rsidRPr="00000000" w14:paraId="00000146">
            <w:pPr>
              <w:spacing w:after="0" w:before="0" w:lineRule="auto"/>
              <w:rPr/>
            </w:pPr>
            <w:r w:rsidDel="00000000" w:rsidR="00000000" w:rsidRPr="00000000">
              <w:rPr>
                <w:rtl w:val="0"/>
              </w:rPr>
            </w:r>
          </w:p>
        </w:tc>
        <w:tc>
          <w:tcPr>
            <w:vAlign w:val="center"/>
          </w:tcPr>
          <w:p w:rsidR="00000000" w:rsidDel="00000000" w:rsidP="00000000" w:rsidRDefault="00000000" w:rsidRPr="00000000" w14:paraId="00000147">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48">
            <w:pPr>
              <w:rPr/>
            </w:pPr>
            <w:r>
              <w:rPr>
                <w:rtl w:val="0"/>
              </w:rPr>
              <w:t>Worker, credit, and payment increments</w:t>
            </w:r>
          </w:p>
        </w:tc>
        <w:tc>
          <w:tcPr>
            <w:vAlign w:val="center"/>
          </w:tcPr>
          <w:p w:rsidR="00000000" w:rsidDel="00000000" w:rsidP="00000000" w:rsidRDefault="00000000" w:rsidRPr="00000000" w14:paraId="00000149">
            <w:pPr>
              <w:spacing w:after="0" w:before="0" w:lineRule="auto"/>
              <w:rPr/>
            </w:pPr>
            <w:r w:rsidDel="00000000" w:rsidR="00000000" w:rsidRPr="00000000">
              <w:rPr>
                <w:rtl w:val="0"/>
              </w:rPr>
            </w:r>
          </w:p>
        </w:tc>
        <w:tc>
          <w:tcPr>
            <w:vAlign w:val="center"/>
          </w:tcPr>
          <w:p w:rsidR="00000000" w:rsidDel="00000000" w:rsidP="00000000" w:rsidRDefault="00000000" w:rsidRPr="00000000" w14:paraId="0000014A">
            <w:pPr>
              <w:spacing w:after="0" w:before="0" w:lineRule="auto"/>
              <w:rPr/>
            </w:pPr>
            <w:r w:rsidDel="00000000" w:rsidR="00000000" w:rsidRPr="00000000">
              <w:rPr>
                <w:rtl w:val="0"/>
              </w:rPr>
            </w:r>
          </w:p>
        </w:tc>
        <w:tc>
          <w:tcPr>
            <w:vAlign w:val="center"/>
          </w:tcPr>
          <w:p w:rsidR="00000000" w:rsidDel="00000000" w:rsidP="00000000" w:rsidRDefault="00000000" w:rsidRPr="00000000" w14:paraId="0000014B">
            <w:pPr>
              <w:spacing w:after="0" w:before="0" w:lineRule="auto"/>
              <w:rPr/>
            </w:pPr>
            <w:r w:rsidDel="00000000" w:rsidR="00000000" w:rsidRPr="00000000">
              <w:rPr>
                <w:rtl w:val="0"/>
              </w:rPr>
            </w:r>
          </w:p>
        </w:tc>
        <w:tc>
          <w:tcPr>
            <w:vAlign w:val="center"/>
          </w:tcPr>
          <w:p w:rsidR="00000000" w:rsidDel="00000000" w:rsidP="00000000" w:rsidRDefault="00000000" w:rsidRPr="00000000" w14:paraId="0000014C">
            <w:pPr>
              <w:spacing w:after="0" w:before="0" w:lineRule="auto"/>
              <w:rPr/>
            </w:pPr>
            <w:r w:rsidDel="00000000" w:rsidR="00000000" w:rsidRPr="00000000">
              <w:rPr>
                <w:rtl w:val="0"/>
              </w:rPr>
            </w:r>
          </w:p>
        </w:tc>
        <w:tc>
          <w:tcPr>
            <w:vAlign w:val="center"/>
          </w:tcPr>
          <w:p w:rsidR="00000000" w:rsidDel="00000000" w:rsidP="00000000" w:rsidRDefault="00000000" w:rsidRPr="00000000" w14:paraId="0000014D">
            <w:pPr>
              <w:spacing w:after="0" w:before="0" w:lineRule="auto"/>
              <w:rPr/>
            </w:pPr>
            <w:r w:rsidDel="00000000" w:rsidR="00000000" w:rsidRPr="00000000">
              <w:rPr>
                <w:rtl w:val="0"/>
              </w:rPr>
            </w:r>
          </w:p>
        </w:tc>
        <w:tc>
          <w:tcPr>
            <w:vAlign w:val="center"/>
          </w:tcPr>
          <w:p w:rsidR="00000000" w:rsidDel="00000000" w:rsidP="00000000" w:rsidRDefault="00000000" w:rsidRPr="00000000" w14:paraId="0000014E">
            <w:pPr>
              <w:spacing w:after="0" w:before="0" w:lineRule="auto"/>
              <w:rPr/>
            </w:pPr>
            <w:r w:rsidDel="00000000" w:rsidR="00000000" w:rsidRPr="00000000">
              <w:rPr>
                <w:rtl w:val="0"/>
              </w:rPr>
            </w:r>
          </w:p>
        </w:tc>
        <w:tc>
          <w:tcPr>
            <w:vAlign w:val="center"/>
          </w:tcPr>
          <w:p w:rsidR="00000000" w:rsidDel="00000000" w:rsidP="00000000" w:rsidRDefault="00000000" w:rsidRPr="00000000" w14:paraId="0000014F">
            <w:pPr>
              <w:spacing w:after="0" w:before="0" w:lineRule="auto"/>
              <w:rPr/>
            </w:pPr>
            <w:r w:rsidDel="00000000" w:rsidR="00000000" w:rsidRPr="00000000">
              <w:rPr>
                <w:rtl w:val="0"/>
              </w:rPr>
            </w:r>
          </w:p>
        </w:tc>
        <w:tc>
          <w:tcPr>
            <w:vAlign w:val="center"/>
          </w:tcPr>
          <w:p w:rsidR="00000000" w:rsidDel="00000000" w:rsidP="00000000" w:rsidRDefault="00000000" w:rsidRPr="00000000" w14:paraId="00000150">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51">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52">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53">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54">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55">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56">
            <w:pPr>
              <w:spacing w:after="0" w:before="0" w:lineRule="auto"/>
              <w:rPr/>
            </w:pPr>
            <w:r w:rsidDel="00000000" w:rsidR="00000000" w:rsidRPr="00000000">
              <w:rPr>
                <w:rtl w:val="0"/>
              </w:rPr>
            </w:r>
          </w:p>
        </w:tc>
        <w:tc>
          <w:tcPr>
            <w:vAlign w:val="center"/>
          </w:tcPr>
          <w:p w:rsidR="00000000" w:rsidDel="00000000" w:rsidP="00000000" w:rsidRDefault="00000000" w:rsidRPr="00000000" w14:paraId="00000157">
            <w:pPr>
              <w:spacing w:after="0" w:before="0" w:lineRule="auto"/>
              <w:rPr/>
            </w:pPr>
            <w:r w:rsidDel="00000000" w:rsidR="00000000" w:rsidRPr="00000000">
              <w:rPr>
                <w:rtl w:val="0"/>
              </w:rPr>
            </w:r>
          </w:p>
        </w:tc>
        <w:tc>
          <w:tcPr>
            <w:vAlign w:val="center"/>
          </w:tcPr>
          <w:p w:rsidR="00000000" w:rsidDel="00000000" w:rsidP="00000000" w:rsidRDefault="00000000" w:rsidRPr="00000000" w14:paraId="00000158">
            <w:pPr>
              <w:spacing w:after="0" w:before="0" w:lineRule="auto"/>
              <w:rPr/>
            </w:pPr>
            <w:r w:rsidDel="00000000" w:rsidR="00000000" w:rsidRPr="00000000">
              <w:rPr>
                <w:rtl w:val="0"/>
              </w:rPr>
            </w:r>
          </w:p>
        </w:tc>
        <w:tc>
          <w:tcPr>
            <w:vAlign w:val="center"/>
          </w:tcPr>
          <w:p w:rsidR="00000000" w:rsidDel="00000000" w:rsidP="00000000" w:rsidRDefault="00000000" w:rsidRPr="00000000" w14:paraId="0000015A">
            <w:pPr>
              <w:spacing w:after="0" w:before="0" w:lineRule="auto"/>
              <w:rPr/>
            </w:pPr>
            <w:r w:rsidDel="00000000" w:rsidR="00000000" w:rsidRPr="00000000">
              <w:rPr>
                <w:rtl w:val="0"/>
              </w:rPr>
            </w:r>
          </w:p>
        </w:tc>
        <w:tc>
          <w:tcPr>
            <w:vAlign w:val="center"/>
          </w:tcPr>
          <w:p w:rsidR="00000000" w:rsidDel="00000000" w:rsidP="00000000" w:rsidRDefault="00000000" w:rsidRPr="00000000" w14:paraId="0000015B">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5C">
            <w:pPr>
              <w:rPr/>
            </w:pPr>
            <w:r>
              <w:rPr>
                <w:rtl w:val="0"/>
              </w:rPr>
              <w:t>Quality and testing</w:t>
            </w:r>
          </w:p>
        </w:tc>
        <w:tc>
          <w:tcPr>
            <w:vAlign w:val="center"/>
          </w:tcPr>
          <w:p w:rsidR="00000000" w:rsidDel="00000000" w:rsidP="00000000" w:rsidRDefault="00000000" w:rsidRPr="00000000" w14:paraId="0000015D">
            <w:pPr>
              <w:spacing w:after="0" w:before="0" w:lineRule="auto"/>
              <w:rPr/>
            </w:pPr>
            <w:r w:rsidDel="00000000" w:rsidR="00000000" w:rsidRPr="00000000">
              <w:rPr>
                <w:rtl w:val="0"/>
              </w:rPr>
            </w:r>
          </w:p>
        </w:tc>
        <w:tc>
          <w:tcPr>
            <w:vAlign w:val="center"/>
          </w:tcPr>
          <w:p w:rsidR="00000000" w:rsidDel="00000000" w:rsidP="00000000" w:rsidRDefault="00000000" w:rsidRPr="00000000" w14:paraId="0000015E">
            <w:pPr>
              <w:spacing w:after="0" w:before="0" w:lineRule="auto"/>
              <w:rPr/>
            </w:pPr>
            <w:r w:rsidDel="00000000" w:rsidR="00000000" w:rsidRPr="00000000">
              <w:rPr>
                <w:rtl w:val="0"/>
              </w:rPr>
            </w:r>
          </w:p>
        </w:tc>
        <w:tc>
          <w:tcPr>
            <w:vAlign w:val="center"/>
          </w:tcPr>
          <w:p w:rsidR="00000000" w:rsidDel="00000000" w:rsidP="00000000" w:rsidRDefault="00000000" w:rsidRPr="00000000" w14:paraId="0000015F">
            <w:pPr>
              <w:spacing w:after="0" w:before="0" w:lineRule="auto"/>
              <w:rPr/>
            </w:pPr>
            <w:r w:rsidDel="00000000" w:rsidR="00000000" w:rsidRPr="00000000">
              <w:rPr>
                <w:rtl w:val="0"/>
              </w:rPr>
            </w:r>
          </w:p>
        </w:tc>
        <w:tc>
          <w:tcPr>
            <w:vAlign w:val="center"/>
          </w:tcPr>
          <w:p w:rsidR="00000000" w:rsidDel="00000000" w:rsidP="00000000" w:rsidRDefault="00000000" w:rsidRPr="00000000" w14:paraId="00000160">
            <w:pPr>
              <w:spacing w:after="0" w:before="0" w:lineRule="auto"/>
              <w:rPr/>
            </w:pPr>
            <w:r w:rsidDel="00000000" w:rsidR="00000000" w:rsidRPr="00000000">
              <w:rPr>
                <w:rtl w:val="0"/>
              </w:rPr>
            </w:r>
          </w:p>
        </w:tc>
        <w:tc>
          <w:tcPr>
            <w:vAlign w:val="center"/>
          </w:tcPr>
          <w:p w:rsidR="00000000" w:rsidDel="00000000" w:rsidP="00000000" w:rsidRDefault="00000000" w:rsidRPr="00000000" w14:paraId="00000161">
            <w:pPr>
              <w:spacing w:after="0" w:before="0" w:lineRule="auto"/>
              <w:rPr/>
            </w:pPr>
            <w:r w:rsidDel="00000000" w:rsidR="00000000" w:rsidRPr="00000000">
              <w:rPr>
                <w:rtl w:val="0"/>
              </w:rPr>
            </w:r>
          </w:p>
        </w:tc>
        <w:tc>
          <w:tcPr>
            <w:vAlign w:val="center"/>
          </w:tcPr>
          <w:p w:rsidR="00000000" w:rsidDel="00000000" w:rsidP="00000000" w:rsidRDefault="00000000" w:rsidRPr="00000000" w14:paraId="00000162">
            <w:pPr>
              <w:spacing w:after="0" w:before="0" w:lineRule="auto"/>
              <w:rPr/>
            </w:pPr>
            <w:r w:rsidDel="00000000" w:rsidR="00000000" w:rsidRPr="00000000">
              <w:rPr>
                <w:rtl w:val="0"/>
              </w:rPr>
            </w:r>
          </w:p>
        </w:tc>
        <w:tc>
          <w:tcPr>
            <w:vAlign w:val="center"/>
          </w:tcPr>
          <w:p w:rsidR="00000000" w:rsidDel="00000000" w:rsidP="00000000" w:rsidRDefault="00000000" w:rsidRPr="00000000" w14:paraId="00000163">
            <w:pPr>
              <w:spacing w:after="0" w:before="0" w:lineRule="auto"/>
              <w:rPr/>
            </w:pPr>
            <w:r w:rsidDel="00000000" w:rsidR="00000000" w:rsidRPr="00000000">
              <w:rPr>
                <w:rtl w:val="0"/>
              </w:rPr>
            </w:r>
          </w:p>
        </w:tc>
        <w:tc>
          <w:tcPr>
            <w:vAlign w:val="center"/>
          </w:tcPr>
          <w:p w:rsidR="00000000" w:rsidDel="00000000" w:rsidP="00000000" w:rsidRDefault="00000000" w:rsidRPr="00000000" w14:paraId="00000164">
            <w:pPr>
              <w:spacing w:after="0" w:before="0" w:lineRule="auto"/>
              <w:rPr/>
            </w:pPr>
            <w:r w:rsidDel="00000000" w:rsidR="00000000" w:rsidRPr="00000000">
              <w:rPr>
                <w:rtl w:val="0"/>
              </w:rPr>
            </w:r>
          </w:p>
        </w:tc>
        <w:tc>
          <w:tcPr>
            <w:vAlign w:val="center"/>
          </w:tcPr>
          <w:p w:rsidR="00000000" w:rsidDel="00000000" w:rsidP="00000000" w:rsidRDefault="00000000" w:rsidRPr="00000000" w14:paraId="00000165">
            <w:pPr>
              <w:spacing w:after="0" w:before="0" w:lineRule="auto"/>
              <w:rPr/>
            </w:pPr>
            <w:r w:rsidDel="00000000" w:rsidR="00000000" w:rsidRPr="00000000">
              <w:rPr>
                <w:rtl w:val="0"/>
              </w:rPr>
            </w:r>
          </w:p>
        </w:tc>
        <w:tc>
          <w:tcPr>
            <w:vAlign w:val="center"/>
          </w:tcPr>
          <w:p w:rsidR="00000000" w:rsidDel="00000000" w:rsidP="00000000" w:rsidRDefault="00000000" w:rsidRPr="00000000" w14:paraId="00000166">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67">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68">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69">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6A">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6B">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6C">
            <w:pPr>
              <w:spacing w:after="0" w:before="0" w:lineRule="auto"/>
              <w:rPr/>
            </w:pPr>
            <w:r w:rsidDel="00000000" w:rsidR="00000000" w:rsidRPr="00000000">
              <w:rPr>
                <w:rtl w:val="0"/>
              </w:rPr>
            </w:r>
          </w:p>
        </w:tc>
        <w:tc>
          <w:tcPr>
            <w:vAlign w:val="center"/>
          </w:tcPr>
          <w:p w:rsidR="00000000" w:rsidDel="00000000" w:rsidP="00000000" w:rsidRDefault="00000000" w:rsidRPr="00000000" w14:paraId="0000016E">
            <w:pPr>
              <w:spacing w:after="0" w:before="0" w:lineRule="auto"/>
              <w:rPr/>
            </w:pPr>
            <w:r w:rsidDel="00000000" w:rsidR="00000000" w:rsidRPr="00000000">
              <w:rPr>
                <w:rtl w:val="0"/>
              </w:rPr>
            </w:r>
          </w:p>
        </w:tc>
        <w:tc>
          <w:tcPr>
            <w:vAlign w:val="center"/>
          </w:tcPr>
          <w:p w:rsidR="00000000" w:rsidDel="00000000" w:rsidP="00000000" w:rsidRDefault="00000000" w:rsidRPr="00000000" w14:paraId="0000016F">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70">
            <w:pPr>
              <w:rPr/>
            </w:pPr>
            <w:r>
              <w:rPr>
                <w:rtl w:val="0"/>
              </w:rPr>
              <w:t>Integration, deployment, and reviews</w:t>
            </w:r>
          </w:p>
        </w:tc>
        <w:tc>
          <w:tcPr>
            <w:vAlign w:val="center"/>
          </w:tcPr>
          <w:p w:rsidR="00000000" w:rsidDel="00000000" w:rsidP="00000000" w:rsidRDefault="00000000" w:rsidRPr="00000000" w14:paraId="00000171">
            <w:pPr>
              <w:spacing w:after="0" w:before="0" w:lineRule="auto"/>
              <w:rPr/>
            </w:pPr>
            <w:r w:rsidDel="00000000" w:rsidR="00000000" w:rsidRPr="00000000">
              <w:rPr>
                <w:rtl w:val="0"/>
              </w:rPr>
            </w:r>
          </w:p>
        </w:tc>
        <w:tc>
          <w:tcPr>
            <w:vAlign w:val="center"/>
          </w:tcPr>
          <w:p w:rsidR="00000000" w:rsidDel="00000000" w:rsidP="00000000" w:rsidRDefault="00000000" w:rsidRPr="00000000" w14:paraId="00000172">
            <w:pPr>
              <w:spacing w:after="0" w:before="0" w:lineRule="auto"/>
              <w:rPr/>
            </w:pPr>
            <w:r w:rsidDel="00000000" w:rsidR="00000000" w:rsidRPr="00000000">
              <w:rPr>
                <w:rtl w:val="0"/>
              </w:rPr>
            </w:r>
          </w:p>
        </w:tc>
        <w:tc>
          <w:tcPr>
            <w:vAlign w:val="center"/>
          </w:tcPr>
          <w:p w:rsidR="00000000" w:rsidDel="00000000" w:rsidP="00000000" w:rsidRDefault="00000000" w:rsidRPr="00000000" w14:paraId="00000173">
            <w:pPr>
              <w:spacing w:after="0" w:before="0" w:lineRule="auto"/>
              <w:rPr/>
            </w:pPr>
            <w:r w:rsidDel="00000000" w:rsidR="00000000" w:rsidRPr="00000000">
              <w:rPr>
                <w:rtl w:val="0"/>
              </w:rPr>
            </w:r>
          </w:p>
        </w:tc>
        <w:tc>
          <w:tcPr>
            <w:vAlign w:val="center"/>
          </w:tcPr>
          <w:p w:rsidR="00000000" w:rsidDel="00000000" w:rsidP="00000000" w:rsidRDefault="00000000" w:rsidRPr="00000000" w14:paraId="00000174">
            <w:pPr>
              <w:spacing w:after="0" w:before="0" w:lineRule="auto"/>
              <w:rPr/>
            </w:pPr>
            <w:r w:rsidDel="00000000" w:rsidR="00000000" w:rsidRPr="00000000">
              <w:rPr>
                <w:rtl w:val="0"/>
              </w:rPr>
            </w:r>
          </w:p>
        </w:tc>
        <w:tc>
          <w:tcPr>
            <w:vAlign w:val="center"/>
          </w:tcPr>
          <w:p w:rsidR="00000000" w:rsidDel="00000000" w:rsidP="00000000" w:rsidRDefault="00000000" w:rsidRPr="00000000" w14:paraId="00000175">
            <w:pPr>
              <w:spacing w:after="0" w:before="0" w:lineRule="auto"/>
              <w:rPr/>
            </w:pPr>
            <w:r w:rsidDel="00000000" w:rsidR="00000000" w:rsidRPr="00000000">
              <w:rPr>
                <w:rtl w:val="0"/>
              </w:rPr>
            </w:r>
          </w:p>
        </w:tc>
        <w:tc>
          <w:tcPr>
            <w:vAlign w:val="center"/>
          </w:tcPr>
          <w:p w:rsidR="00000000" w:rsidDel="00000000" w:rsidP="00000000" w:rsidRDefault="00000000" w:rsidRPr="00000000" w14:paraId="00000176">
            <w:pPr>
              <w:spacing w:after="0" w:before="0" w:lineRule="auto"/>
              <w:rPr/>
            </w:pPr>
            <w:r w:rsidDel="00000000" w:rsidR="00000000" w:rsidRPr="00000000">
              <w:rPr>
                <w:rtl w:val="0"/>
              </w:rPr>
            </w:r>
          </w:p>
        </w:tc>
        <w:tc>
          <w:tcPr>
            <w:vAlign w:val="center"/>
          </w:tcPr>
          <w:p w:rsidR="00000000" w:rsidDel="00000000" w:rsidP="00000000" w:rsidRDefault="00000000" w:rsidRPr="00000000" w14:paraId="00000177">
            <w:pPr>
              <w:spacing w:after="0" w:before="0" w:lineRule="auto"/>
              <w:rPr/>
            </w:pPr>
            <w:r w:rsidDel="00000000" w:rsidR="00000000" w:rsidRPr="00000000">
              <w:rPr>
                <w:rtl w:val="0"/>
              </w:rPr>
            </w:r>
          </w:p>
        </w:tc>
        <w:tc>
          <w:tcPr>
            <w:vAlign w:val="center"/>
          </w:tcPr>
          <w:p w:rsidR="00000000" w:rsidDel="00000000" w:rsidP="00000000" w:rsidRDefault="00000000" w:rsidRPr="00000000" w14:paraId="00000178">
            <w:pPr>
              <w:spacing w:after="0" w:before="0" w:lineRule="auto"/>
              <w:rPr/>
            </w:pPr>
            <w:r w:rsidDel="00000000" w:rsidR="00000000" w:rsidRPr="00000000">
              <w:rPr>
                <w:rtl w:val="0"/>
              </w:rPr>
            </w:r>
          </w:p>
        </w:tc>
        <w:tc>
          <w:tcPr>
            <w:vAlign w:val="center"/>
          </w:tcPr>
          <w:p w:rsidR="00000000" w:rsidDel="00000000" w:rsidP="00000000" w:rsidRDefault="00000000" w:rsidRPr="00000000" w14:paraId="00000179">
            <w:pPr>
              <w:spacing w:after="0" w:before="0" w:lineRule="auto"/>
              <w:rPr/>
            </w:pPr>
            <w:r w:rsidDel="00000000" w:rsidR="00000000" w:rsidRPr="00000000">
              <w:rPr>
                <w:rtl w:val="0"/>
              </w:rPr>
            </w:r>
          </w:p>
        </w:tc>
        <w:tc>
          <w:tcPr>
            <w:vAlign w:val="center"/>
          </w:tcPr>
          <w:p w:rsidR="00000000" w:rsidDel="00000000" w:rsidP="00000000" w:rsidRDefault="00000000" w:rsidRPr="00000000" w14:paraId="0000017A">
            <w:pPr>
              <w:spacing w:after="0" w:before="0" w:lineRule="auto"/>
              <w:rPr/>
            </w:pPr>
            <w:r w:rsidDel="00000000" w:rsidR="00000000" w:rsidRPr="00000000">
              <w:rPr>
                <w:rtl w:val="0"/>
              </w:rPr>
            </w:r>
          </w:p>
        </w:tc>
        <w:tc>
          <w:tcPr>
            <w:vAlign w:val="center"/>
          </w:tcPr>
          <w:p w:rsidR="00000000" w:rsidDel="00000000" w:rsidP="00000000" w:rsidRDefault="00000000" w:rsidRPr="00000000" w14:paraId="0000017B">
            <w:pPr>
              <w:spacing w:after="0" w:before="0" w:lineRule="auto"/>
              <w:rPr/>
            </w:pPr>
            <w:r w:rsidDel="00000000" w:rsidR="00000000" w:rsidRPr="00000000">
              <w:rPr>
                <w:rtl w:val="0"/>
              </w:rPr>
            </w:r>
          </w:p>
        </w:tc>
        <w:tc>
          <w:tcPr>
            <w:vAlign w:val="center"/>
          </w:tcPr>
          <w:p w:rsidR="00000000" w:rsidDel="00000000" w:rsidP="00000000" w:rsidRDefault="00000000" w:rsidRPr="00000000" w14:paraId="0000017C">
            <w:pPr>
              <w:spacing w:after="0" w:before="0" w:lineRule="auto"/>
              <w:rPr/>
            </w:pPr>
            <w:r w:rsidDel="00000000" w:rsidR="00000000" w:rsidRPr="00000000">
              <w:rPr>
                <w:rtl w:val="0"/>
              </w:rPr>
            </w:r>
          </w:p>
        </w:tc>
        <w:tc>
          <w:tcPr>
            <w:vAlign w:val="center"/>
          </w:tcPr>
          <w:p w:rsidR="00000000" w:rsidDel="00000000" w:rsidP="00000000" w:rsidRDefault="00000000" w:rsidRPr="00000000" w14:paraId="0000017D">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7E">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7F">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80">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82">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83">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84">
            <w:pPr>
              <w:rPr/>
            </w:pPr>
            <w:r>
              <w:rPr>
                <w:rtl w:val="0"/>
              </w:rPr>
              <w:t>Project docs and closure</w:t>
            </w:r>
          </w:p>
        </w:tc>
        <w:tc>
          <w:tcPr>
            <w:vAlign w:val="center"/>
          </w:tcPr>
          <w:p w:rsidR="00000000" w:rsidDel="00000000" w:rsidP="00000000" w:rsidRDefault="00000000" w:rsidRPr="00000000" w14:paraId="00000185">
            <w:pPr>
              <w:spacing w:after="0" w:before="0" w:lineRule="auto"/>
              <w:rPr/>
            </w:pPr>
            <w:r w:rsidDel="00000000" w:rsidR="00000000" w:rsidRPr="00000000">
              <w:rPr>
                <w:rtl w:val="0"/>
              </w:rPr>
            </w:r>
          </w:p>
        </w:tc>
        <w:tc>
          <w:tcPr>
            <w:vAlign w:val="center"/>
          </w:tcPr>
          <w:p w:rsidR="00000000" w:rsidDel="00000000" w:rsidP="00000000" w:rsidRDefault="00000000" w:rsidRPr="00000000" w14:paraId="00000186">
            <w:pPr>
              <w:spacing w:after="0" w:before="0" w:lineRule="auto"/>
              <w:rPr/>
            </w:pPr>
            <w:r w:rsidDel="00000000" w:rsidR="00000000" w:rsidRPr="00000000">
              <w:rPr>
                <w:rtl w:val="0"/>
              </w:rPr>
            </w:r>
          </w:p>
        </w:tc>
        <w:tc>
          <w:tcPr>
            <w:vAlign w:val="center"/>
          </w:tcPr>
          <w:p w:rsidR="00000000" w:rsidDel="00000000" w:rsidP="00000000" w:rsidRDefault="00000000" w:rsidRPr="00000000" w14:paraId="00000187">
            <w:pPr>
              <w:spacing w:after="0" w:before="0" w:lineRule="auto"/>
              <w:rPr/>
            </w:pPr>
            <w:r w:rsidDel="00000000" w:rsidR="00000000" w:rsidRPr="00000000">
              <w:rPr>
                <w:rtl w:val="0"/>
              </w:rPr>
            </w:r>
          </w:p>
        </w:tc>
        <w:tc>
          <w:tcPr>
            <w:vAlign w:val="center"/>
          </w:tcPr>
          <w:p w:rsidR="00000000" w:rsidDel="00000000" w:rsidP="00000000" w:rsidRDefault="00000000" w:rsidRPr="00000000" w14:paraId="00000188">
            <w:pPr>
              <w:spacing w:after="0" w:before="0" w:lineRule="auto"/>
              <w:rPr/>
            </w:pPr>
            <w:r w:rsidDel="00000000" w:rsidR="00000000" w:rsidRPr="00000000">
              <w:rPr>
                <w:rtl w:val="0"/>
              </w:rPr>
            </w:r>
          </w:p>
        </w:tc>
        <w:tc>
          <w:tcPr>
            <w:vAlign w:val="center"/>
          </w:tcPr>
          <w:p w:rsidR="00000000" w:rsidDel="00000000" w:rsidP="00000000" w:rsidRDefault="00000000" w:rsidRPr="00000000" w14:paraId="00000189">
            <w:pPr>
              <w:spacing w:after="0" w:before="0" w:lineRule="auto"/>
              <w:rPr/>
            </w:pPr>
            <w:r w:rsidDel="00000000" w:rsidR="00000000" w:rsidRPr="00000000">
              <w:rPr>
                <w:rtl w:val="0"/>
              </w:rPr>
            </w:r>
          </w:p>
        </w:tc>
        <w:tc>
          <w:tcPr>
            <w:vAlign w:val="center"/>
          </w:tcPr>
          <w:p w:rsidR="00000000" w:rsidDel="00000000" w:rsidP="00000000" w:rsidRDefault="00000000" w:rsidRPr="00000000" w14:paraId="0000018A">
            <w:pPr>
              <w:spacing w:after="0" w:before="0" w:lineRule="auto"/>
              <w:rPr/>
            </w:pPr>
            <w:r w:rsidDel="00000000" w:rsidR="00000000" w:rsidRPr="00000000">
              <w:rPr>
                <w:rtl w:val="0"/>
              </w:rPr>
            </w:r>
          </w:p>
        </w:tc>
        <w:tc>
          <w:tcPr>
            <w:vAlign w:val="center"/>
          </w:tcPr>
          <w:p w:rsidR="00000000" w:rsidDel="00000000" w:rsidP="00000000" w:rsidRDefault="00000000" w:rsidRPr="00000000" w14:paraId="0000018B">
            <w:pPr>
              <w:spacing w:after="0" w:before="0" w:lineRule="auto"/>
              <w:rPr/>
            </w:pPr>
            <w:r w:rsidDel="00000000" w:rsidR="00000000" w:rsidRPr="00000000">
              <w:rPr>
                <w:rtl w:val="0"/>
              </w:rPr>
            </w:r>
          </w:p>
        </w:tc>
        <w:tc>
          <w:tcPr>
            <w:vAlign w:val="center"/>
          </w:tcPr>
          <w:p w:rsidR="00000000" w:rsidDel="00000000" w:rsidP="00000000" w:rsidRDefault="00000000" w:rsidRPr="00000000" w14:paraId="0000018C">
            <w:pPr>
              <w:spacing w:after="0" w:before="0" w:lineRule="auto"/>
              <w:rPr/>
            </w:pPr>
            <w:r w:rsidDel="00000000" w:rsidR="00000000" w:rsidRPr="00000000">
              <w:rPr>
                <w:rtl w:val="0"/>
              </w:rPr>
            </w:r>
          </w:p>
        </w:tc>
        <w:tc>
          <w:tcPr>
            <w:vAlign w:val="center"/>
          </w:tcPr>
          <w:p w:rsidR="00000000" w:rsidDel="00000000" w:rsidP="00000000" w:rsidRDefault="00000000" w:rsidRPr="00000000" w14:paraId="0000018D">
            <w:pPr>
              <w:spacing w:after="0" w:before="0" w:lineRule="auto"/>
              <w:rPr/>
            </w:pPr>
            <w:r w:rsidDel="00000000" w:rsidR="00000000" w:rsidRPr="00000000">
              <w:rPr>
                <w:rtl w:val="0"/>
              </w:rPr>
            </w:r>
          </w:p>
        </w:tc>
        <w:tc>
          <w:tcPr>
            <w:vAlign w:val="center"/>
          </w:tcPr>
          <w:p w:rsidR="00000000" w:rsidDel="00000000" w:rsidP="00000000" w:rsidRDefault="00000000" w:rsidRPr="00000000" w14:paraId="0000018E">
            <w:pPr>
              <w:spacing w:after="0" w:before="0" w:lineRule="auto"/>
              <w:rPr/>
            </w:pPr>
            <w:r w:rsidDel="00000000" w:rsidR="00000000" w:rsidRPr="00000000">
              <w:rPr>
                <w:rtl w:val="0"/>
              </w:rPr>
            </w:r>
          </w:p>
        </w:tc>
        <w:tc>
          <w:tcPr>
            <w:vAlign w:val="center"/>
          </w:tcPr>
          <w:p w:rsidR="00000000" w:rsidDel="00000000" w:rsidP="00000000" w:rsidRDefault="00000000" w:rsidRPr="00000000" w14:paraId="0000018F">
            <w:pPr>
              <w:spacing w:after="0" w:before="0" w:lineRule="auto"/>
              <w:rPr/>
            </w:pPr>
            <w:r w:rsidDel="00000000" w:rsidR="00000000" w:rsidRPr="00000000">
              <w:rPr>
                <w:rtl w:val="0"/>
              </w:rPr>
            </w:r>
          </w:p>
        </w:tc>
        <w:tc>
          <w:tcPr>
            <w:vAlign w:val="center"/>
          </w:tcPr>
          <w:p w:rsidR="00000000" w:rsidDel="00000000" w:rsidP="00000000" w:rsidRDefault="00000000" w:rsidRPr="00000000" w14:paraId="00000190">
            <w:pPr>
              <w:spacing w:after="0" w:before="0" w:lineRule="auto"/>
              <w:rPr/>
            </w:pPr>
            <w:r w:rsidDel="00000000" w:rsidR="00000000" w:rsidRPr="00000000">
              <w:rPr>
                <w:rtl w:val="0"/>
              </w:rPr>
            </w:r>
          </w:p>
        </w:tc>
        <w:tc>
          <w:tcPr>
            <w:vAlign w:val="center"/>
          </w:tcPr>
          <w:p w:rsidR="00000000" w:rsidDel="00000000" w:rsidP="00000000" w:rsidRDefault="00000000" w:rsidRPr="00000000" w14:paraId="00000191">
            <w:pPr>
              <w:spacing w:after="0" w:before="0" w:lineRule="auto"/>
              <w:rPr/>
            </w:pPr>
            <w:r w:rsidDel="00000000" w:rsidR="00000000" w:rsidRPr="00000000">
              <w:rPr>
                <w:rtl w:val="0"/>
              </w:rPr>
            </w:r>
          </w:p>
        </w:tc>
        <w:tc>
          <w:tcPr>
            <w:vAlign w:val="center"/>
          </w:tcPr>
          <w:p w:rsidR="00000000" w:rsidDel="00000000" w:rsidP="00000000" w:rsidRDefault="00000000" w:rsidRPr="00000000" w14:paraId="00000192">
            <w:pPr>
              <w:spacing w:after="0" w:before="0" w:lineRule="auto"/>
              <w:rPr/>
            </w:pPr>
            <w:r w:rsidDel="00000000" w:rsidR="00000000" w:rsidRPr="00000000">
              <w:rPr>
                <w:rtl w:val="0"/>
              </w:rPr>
            </w:r>
          </w:p>
        </w:tc>
        <w:tc>
          <w:tcPr>
            <w:vAlign w:val="center"/>
          </w:tcPr>
          <w:p w:rsidR="00000000" w:rsidDel="00000000" w:rsidP="00000000" w:rsidRDefault="00000000" w:rsidRPr="00000000" w14:paraId="00000193">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94">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96">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97">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1wc6LkoOcBe5e+QQDNcY4264w==">CgMxLjA4AHIhMXRGdkV5Vi1NZ3c4a0UyZFBNcUZYTXIwMm0yU25EQ09m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dc:title>APT Project Definition — SFI (English responses)</dc:title>
  <dc:subject>SFI project responses translated into English</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