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F7" w:rsidRDefault="00C2125C">
      <w:pPr>
        <w:pStyle w:val="a6"/>
        <w:spacing w:after="480"/>
      </w:pPr>
      <w:r>
        <w:fldChar w:fldCharType="begin"/>
      </w:r>
      <w:r>
        <w:instrText>DOCPROPERTY  TITLE-META \* MERGEFORMAT</w:instrText>
      </w:r>
      <w:r>
        <w:fldChar w:fldCharType="separate"/>
      </w:r>
      <w:r w:rsidR="00B34789">
        <w:rPr>
          <w:rFonts w:hint="eastAsia"/>
        </w:rPr>
        <w:t>私的</w:t>
      </w:r>
      <w:r w:rsidR="00B34789">
        <w:rPr>
          <w:rFonts w:hint="eastAsia"/>
        </w:rPr>
        <w:t>Markdown-PDF</w:t>
      </w:r>
      <w:r w:rsidR="00B34789">
        <w:rPr>
          <w:rFonts w:hint="eastAsia"/>
        </w:rPr>
        <w:t>変換環境を紹介する本</w:t>
      </w:r>
      <w:r>
        <w:fldChar w:fldCharType="end"/>
      </w:r>
    </w:p>
    <w:p w:rsidR="001315F7" w:rsidRDefault="00C2125C" w:rsidP="006108F2">
      <w:pPr>
        <w:pStyle w:val="Abstract"/>
      </w:pPr>
      <w:r>
        <w:lastRenderedPageBreak/>
        <w:t>Pandoc</w:t>
      </w:r>
      <w:r>
        <w:t>はいいぞ</w:t>
      </w:r>
    </w:p>
    <w:p w:rsidR="001315F7" w:rsidRDefault="00C2125C" w:rsidP="006108F2">
      <w:pPr>
        <w:pStyle w:val="Author"/>
      </w:pPr>
      <w:r>
        <w:fldChar w:fldCharType="begin"/>
      </w:r>
      <w:r>
        <w:instrText>DOCPROPERTY  AUTHOR-META \* MERGEFORMAT</w:instrText>
      </w:r>
      <w:r>
        <w:fldChar w:fldCharType="separate"/>
      </w:r>
      <w:r w:rsidR="00B34789">
        <w:t>@_K4ZUKI_</w:t>
      </w:r>
      <w:r>
        <w:fldChar w:fldCharType="end"/>
      </w:r>
      <w:r>
        <w:t xml:space="preserve"> / KY</w:t>
      </w:r>
      <w:r>
        <w:t>技研</w:t>
      </w:r>
    </w:p>
    <w:p w:rsidR="001315F7" w:rsidRDefault="00C2125C" w:rsidP="006108F2">
      <w:pPr>
        <w:pStyle w:val="a4"/>
      </w:pPr>
      <w:r>
        <w:br w:type="page"/>
      </w:r>
    </w:p>
    <w:p w:rsidR="001315F7" w:rsidRDefault="00C2125C">
      <w:pPr>
        <w:pStyle w:val="af2"/>
      </w:pPr>
      <w:r>
        <w:lastRenderedPageBreak/>
        <w:t>T</w:t>
      </w:r>
      <w:r>
        <w:t>able of Contents</w:t>
      </w:r>
    </w:p>
    <w:sdt>
      <w:sdtPr>
        <w:id w:val="-1479614928"/>
      </w:sdtPr>
      <w:sdtEndPr>
        <w:rPr>
          <w:rFonts w:ascii="Source Sans Pro" w:eastAsia="Source Han Code JP R"/>
          <w:b w:val="0"/>
          <w:bCs w:val="0"/>
          <w:i w:val="0"/>
          <w:iCs w:val="0"/>
          <w:sz w:val="20"/>
          <w:szCs w:val="22"/>
        </w:rPr>
      </w:sdtEndPr>
      <w:sdtContent>
        <w:p w:rsidR="00B34789" w:rsidRDefault="00C2125C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r>
            <w:fldChar w:fldCharType="begin"/>
          </w:r>
          <w:r>
            <w:instrText>TOC \o "1-3" \h \z \u</w:instrText>
          </w:r>
          <w:r w:rsidR="00B34789">
            <w:fldChar w:fldCharType="separate"/>
          </w:r>
          <w:hyperlink w:anchor="_Toc30450801" w:history="1">
            <w:r w:rsidR="00B34789" w:rsidRPr="009F0396">
              <w:rPr>
                <w:rStyle w:val="af1"/>
                <w:noProof/>
              </w:rPr>
              <w:t>&lt;Heading Unnumbered&gt;</w:t>
            </w:r>
            <w:r w:rsidR="00B34789">
              <w:rPr>
                <w:noProof/>
                <w:webHidden/>
              </w:rPr>
              <w:tab/>
            </w:r>
            <w:r w:rsidR="00B34789">
              <w:rPr>
                <w:noProof/>
                <w:webHidden/>
              </w:rPr>
              <w:fldChar w:fldCharType="begin"/>
            </w:r>
            <w:r w:rsidR="00B34789">
              <w:rPr>
                <w:noProof/>
                <w:webHidden/>
              </w:rPr>
              <w:instrText xml:space="preserve"> PAGEREF _Toc30450801 \h </w:instrText>
            </w:r>
            <w:r w:rsidR="00B34789">
              <w:rPr>
                <w:noProof/>
                <w:webHidden/>
              </w:rPr>
            </w:r>
            <w:r w:rsidR="00B34789">
              <w:rPr>
                <w:noProof/>
                <w:webHidden/>
              </w:rPr>
              <w:fldChar w:fldCharType="separate"/>
            </w:r>
            <w:r w:rsidR="00B34789">
              <w:rPr>
                <w:noProof/>
                <w:webHidden/>
              </w:rPr>
              <w:t>3</w:t>
            </w:r>
            <w:r w:rsidR="00B34789">
              <w:rPr>
                <w:noProof/>
                <w:webHidden/>
              </w:rPr>
              <w:fldChar w:fldCharType="end"/>
            </w:r>
          </w:hyperlink>
        </w:p>
        <w:p w:rsidR="00B34789" w:rsidRDefault="00B34789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30450802" w:history="1">
            <w:r w:rsidRPr="009F0396">
              <w:rPr>
                <w:rStyle w:val="af1"/>
                <w:noProof/>
              </w:rPr>
              <w:t>&lt;Heading Unnumbered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89" w:rsidRDefault="00B34789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30450803" w:history="1">
            <w:r w:rsidRPr="009F0396">
              <w:rPr>
                <w:rStyle w:val="af1"/>
                <w:noProof/>
              </w:rPr>
              <w:t>&lt;Heading Unnumbered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89" w:rsidRDefault="00B34789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hyperlink w:anchor="_Toc30450804" w:history="1">
            <w:r w:rsidRPr="009F039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i w:val="0"/>
                <w:iCs w:val="0"/>
                <w:noProof/>
                <w:kern w:val="2"/>
                <w:sz w:val="21"/>
                <w:lang w:eastAsia="ja-JP"/>
              </w:rPr>
              <w:tab/>
            </w:r>
            <w:r w:rsidRPr="009F0396">
              <w:rPr>
                <w:rStyle w:val="af1"/>
                <w:noProof/>
              </w:rPr>
              <w:t>&lt;Heading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89" w:rsidRDefault="00B34789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30450805" w:history="1">
            <w:r w:rsidRPr="009F0396">
              <w:rPr>
                <w:rStyle w:val="af1"/>
                <w:noProof/>
              </w:rPr>
              <w:t>1.1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Pr="009F0396">
              <w:rPr>
                <w:rStyle w:val="af1"/>
                <w:noProof/>
              </w:rPr>
              <w:t>&lt;Heading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89" w:rsidRDefault="00B34789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30450806" w:history="1">
            <w:r w:rsidRPr="009F0396">
              <w:rPr>
                <w:rStyle w:val="af1"/>
                <w:noProof/>
              </w:rPr>
              <w:t>1.1.1</w:t>
            </w:r>
            <w:r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Pr="009F0396">
              <w:rPr>
                <w:rStyle w:val="af1"/>
                <w:noProof/>
              </w:rPr>
              <w:t>&lt;Heading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5F7" w:rsidRDefault="00C2125C">
          <w:r>
            <w:fldChar w:fldCharType="end"/>
          </w:r>
        </w:p>
      </w:sdtContent>
    </w:sdt>
    <w:p w:rsidR="001315F7" w:rsidRDefault="00C2125C" w:rsidP="006108F2">
      <w:pPr>
        <w:pStyle w:val="a4"/>
      </w:pPr>
      <w:r>
        <w:br w:type="page"/>
      </w:r>
    </w:p>
    <w:p w:rsidR="001315F7" w:rsidRDefault="00C2125C">
      <w:pPr>
        <w:pStyle w:val="HeadingUnnumbered1"/>
      </w:pPr>
      <w:bookmarkStart w:id="0" w:name="heading-unnumbered"/>
      <w:bookmarkStart w:id="1" w:name="_Toc30450801"/>
      <w:r>
        <w:lastRenderedPageBreak/>
        <w:t>&lt;</w:t>
      </w:r>
      <w:r>
        <w:t>Heading Unnumbered&gt;</w:t>
      </w:r>
      <w:bookmarkEnd w:id="1"/>
    </w:p>
    <w:p w:rsidR="001315F7" w:rsidRDefault="00C2125C">
      <w:pPr>
        <w:pStyle w:val="HeadingUnnumbered2"/>
      </w:pPr>
      <w:bookmarkStart w:id="2" w:name="heading-unnumbered-2"/>
      <w:bookmarkStart w:id="3" w:name="_Toc30450802"/>
      <w:bookmarkEnd w:id="0"/>
      <w:r>
        <w:t>&lt;Heading Unnumbered 2&gt;</w:t>
      </w:r>
      <w:bookmarkEnd w:id="3"/>
    </w:p>
    <w:p w:rsidR="001315F7" w:rsidRDefault="00C2125C">
      <w:pPr>
        <w:pStyle w:val="HeadingUnnumbered3"/>
      </w:pPr>
      <w:bookmarkStart w:id="4" w:name="heading-unnumbered-3"/>
      <w:bookmarkStart w:id="5" w:name="_Toc30450803"/>
      <w:bookmarkEnd w:id="2"/>
      <w:r>
        <w:t>&lt;Heading Unnumbered 3&gt;</w:t>
      </w:r>
      <w:bookmarkEnd w:id="5"/>
    </w:p>
    <w:p w:rsidR="001315F7" w:rsidRDefault="00C2125C">
      <w:pPr>
        <w:pStyle w:val="HeadingUnnumbered4"/>
      </w:pPr>
      <w:bookmarkStart w:id="6" w:name="heading-unnumbered-4"/>
      <w:bookmarkEnd w:id="4"/>
      <w:r>
        <w:t>&lt;Heading Unnumbered 4&gt;</w:t>
      </w:r>
    </w:p>
    <w:bookmarkEnd w:id="6"/>
    <w:p w:rsidR="001315F7" w:rsidRDefault="00C2125C" w:rsidP="006108F2">
      <w:pPr>
        <w:pStyle w:val="a4"/>
      </w:pPr>
      <w:r>
        <w:br w:type="page"/>
      </w:r>
    </w:p>
    <w:p w:rsidR="001315F7" w:rsidRDefault="00C2125C">
      <w:pPr>
        <w:pStyle w:val="1"/>
      </w:pPr>
      <w:bookmarkStart w:id="7" w:name="heading-1"/>
      <w:bookmarkStart w:id="8" w:name="_Toc30450804"/>
      <w:r>
        <w:lastRenderedPageBreak/>
        <w:t>&lt;</w:t>
      </w:r>
      <w:r>
        <w:t>Heading 1&gt;</w:t>
      </w:r>
      <w:bookmarkEnd w:id="7"/>
      <w:bookmarkEnd w:id="8"/>
    </w:p>
    <w:p w:rsidR="001315F7" w:rsidRDefault="00C2125C">
      <w:pPr>
        <w:pStyle w:val="20"/>
      </w:pPr>
      <w:bookmarkStart w:id="9" w:name="heading-2"/>
      <w:bookmarkStart w:id="10" w:name="_Toc30450805"/>
      <w:r>
        <w:t>&lt;Heading 2&gt;</w:t>
      </w:r>
      <w:bookmarkEnd w:id="9"/>
      <w:bookmarkEnd w:id="10"/>
    </w:p>
    <w:p w:rsidR="001315F7" w:rsidRDefault="00C2125C">
      <w:pPr>
        <w:pStyle w:val="30"/>
      </w:pPr>
      <w:bookmarkStart w:id="11" w:name="heading-3"/>
      <w:bookmarkStart w:id="12" w:name="_Toc30450806"/>
      <w:r>
        <w:t>&lt;Heading 3&gt;</w:t>
      </w:r>
      <w:bookmarkEnd w:id="11"/>
      <w:bookmarkEnd w:id="12"/>
    </w:p>
    <w:p w:rsidR="001315F7" w:rsidRDefault="00C2125C">
      <w:pPr>
        <w:pStyle w:val="4"/>
      </w:pPr>
      <w:bookmarkStart w:id="13" w:name="heading-4"/>
      <w:r>
        <w:t>&lt;Heading 4&gt;</w:t>
      </w:r>
      <w:bookmarkEnd w:id="13"/>
    </w:p>
    <w:p w:rsidR="001315F7" w:rsidRDefault="00C2125C">
      <w:pPr>
        <w:pStyle w:val="5"/>
      </w:pPr>
      <w:bookmarkStart w:id="14" w:name="heading-5"/>
      <w:r>
        <w:t>&lt;Heading 5&gt;</w:t>
      </w:r>
      <w:bookmarkEnd w:id="14"/>
    </w:p>
    <w:p w:rsidR="001315F7" w:rsidRDefault="00C2125C" w:rsidP="006108F2">
      <w:pPr>
        <w:pStyle w:val="a4"/>
      </w:pPr>
      <w:r>
        <w:t>&lt;Body&gt;</w:t>
      </w:r>
    </w:p>
    <w:p w:rsidR="001315F7" w:rsidRDefault="00C2125C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Caption&gt;</w:t>
      </w:r>
    </w:p>
    <w:tbl>
      <w:tblPr>
        <w:tblStyle w:val="Centered"/>
        <w:tblW w:w="5000" w:type="pct"/>
        <w:tblLook w:val="07E0" w:firstRow="1" w:lastRow="1" w:firstColumn="1" w:lastColumn="1" w:noHBand="1" w:noVBand="1"/>
        <w:tblCaption w:val="▼ Table 1.1: &lt;Table Caption&gt;"/>
      </w:tblPr>
      <w:tblGrid>
        <w:gridCol w:w="2276"/>
        <w:gridCol w:w="2517"/>
        <w:gridCol w:w="717"/>
        <w:gridCol w:w="717"/>
        <w:gridCol w:w="717"/>
        <w:gridCol w:w="717"/>
        <w:gridCol w:w="713"/>
      </w:tblGrid>
      <w:tr w:rsidR="001315F7" w:rsidTr="00B3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9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Left"/>
              <w:spacing w:before="120" w:after="120"/>
            </w:pPr>
            <w:r>
              <w:t>&lt;Table Head Left&gt;</w:t>
            </w:r>
          </w:p>
        </w:tc>
        <w:tc>
          <w:tcPr>
            <w:tcW w:w="1503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Center"/>
              <w:spacing w:before="120" w:after="120"/>
            </w:pPr>
            <w:r>
              <w:t>&lt;</w:t>
            </w:r>
            <w:r>
              <w:t>Table Head Centre&gt;</w:t>
            </w:r>
          </w:p>
        </w:tc>
        <w:tc>
          <w:tcPr>
            <w:tcW w:w="428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Left"/>
              <w:spacing w:before="120" w:after="120"/>
            </w:pPr>
            <w:r>
              <w:t>H</w:t>
            </w:r>
            <w:r>
              <w:t>ead</w:t>
            </w:r>
          </w:p>
        </w:tc>
        <w:tc>
          <w:tcPr>
            <w:tcW w:w="428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Left"/>
              <w:spacing w:before="120" w:after="120"/>
            </w:pPr>
            <w:r>
              <w:t>H</w:t>
            </w:r>
            <w:r>
              <w:t>ead</w:t>
            </w:r>
          </w:p>
        </w:tc>
        <w:tc>
          <w:tcPr>
            <w:tcW w:w="428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Left"/>
              <w:spacing w:before="120" w:after="120"/>
            </w:pPr>
            <w:r>
              <w:t>H</w:t>
            </w:r>
            <w:r>
              <w:t>ead</w:t>
            </w:r>
          </w:p>
        </w:tc>
        <w:tc>
          <w:tcPr>
            <w:tcW w:w="428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Left"/>
              <w:spacing w:before="120" w:after="120"/>
            </w:pPr>
            <w:r>
              <w:t>H</w:t>
            </w:r>
            <w:r>
              <w:t>ead</w:t>
            </w:r>
          </w:p>
        </w:tc>
        <w:tc>
          <w:tcPr>
            <w:tcW w:w="428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Left"/>
              <w:spacing w:before="120" w:after="120"/>
            </w:pPr>
            <w:r>
              <w:t>H</w:t>
            </w:r>
            <w:r>
              <w:t>ead</w:t>
            </w:r>
          </w:p>
        </w:tc>
      </w:tr>
      <w:tr w:rsidR="001315F7" w:rsidTr="00B34789">
        <w:tc>
          <w:tcPr>
            <w:tcW w:w="1359" w:type="pct"/>
          </w:tcPr>
          <w:p w:rsidR="001315F7" w:rsidRDefault="00C2125C">
            <w:pPr>
              <w:pStyle w:val="TableBodyLeft"/>
            </w:pPr>
            <w:r>
              <w:t>Cell</w:t>
            </w:r>
          </w:p>
        </w:tc>
        <w:tc>
          <w:tcPr>
            <w:tcW w:w="1503" w:type="pct"/>
          </w:tcPr>
          <w:p w:rsidR="001315F7" w:rsidRDefault="00C2125C">
            <w:pPr>
              <w:pStyle w:val="TableBodyCenter"/>
              <w:jc w:val="center"/>
            </w:pPr>
            <w:r>
              <w:t>Cell</w:t>
            </w:r>
          </w:p>
        </w:tc>
        <w:tc>
          <w:tcPr>
            <w:tcW w:w="428" w:type="pct"/>
          </w:tcPr>
          <w:p w:rsidR="001315F7" w:rsidRDefault="00C2125C">
            <w:pPr>
              <w:pStyle w:val="TableBodyLeft"/>
            </w:pPr>
            <w:r>
              <w:t>Cell</w:t>
            </w:r>
          </w:p>
        </w:tc>
        <w:tc>
          <w:tcPr>
            <w:tcW w:w="428" w:type="pct"/>
          </w:tcPr>
          <w:p w:rsidR="001315F7" w:rsidRDefault="00C2125C">
            <w:pPr>
              <w:pStyle w:val="TableBodyLeft"/>
            </w:pPr>
            <w:r>
              <w:t>Cell</w:t>
            </w:r>
          </w:p>
        </w:tc>
        <w:tc>
          <w:tcPr>
            <w:tcW w:w="428" w:type="pct"/>
          </w:tcPr>
          <w:p w:rsidR="001315F7" w:rsidRDefault="00C2125C">
            <w:pPr>
              <w:pStyle w:val="TableBodyLeft"/>
            </w:pPr>
            <w:r>
              <w:t>Cell</w:t>
            </w:r>
          </w:p>
        </w:tc>
        <w:tc>
          <w:tcPr>
            <w:tcW w:w="428" w:type="pct"/>
          </w:tcPr>
          <w:p w:rsidR="001315F7" w:rsidRDefault="00C2125C">
            <w:pPr>
              <w:pStyle w:val="TableBodyLeft"/>
            </w:pPr>
            <w:r>
              <w:t>Cell</w:t>
            </w:r>
          </w:p>
        </w:tc>
        <w:tc>
          <w:tcPr>
            <w:tcW w:w="428" w:type="pct"/>
          </w:tcPr>
          <w:p w:rsidR="001315F7" w:rsidRDefault="00C2125C">
            <w:pPr>
              <w:pStyle w:val="TableBodyLeft"/>
            </w:pPr>
            <w:r>
              <w:t>Cell</w:t>
            </w:r>
          </w:p>
        </w:tc>
      </w:tr>
    </w:tbl>
    <w:bookmarkEnd w:id="15"/>
    <w:p w:rsidR="001315F7" w:rsidRDefault="00C2125C">
      <w:pPr>
        <w:pStyle w:val="Note"/>
      </w:pPr>
      <w:r>
        <w:t>&lt;Note&gt;</w:t>
      </w:r>
    </w:p>
    <w:p w:rsidR="001315F7" w:rsidRDefault="00C2125C">
      <w:pPr>
        <w:pStyle w:val="GraphicAnchor"/>
        <w:spacing w:before="120"/>
      </w:pPr>
      <w:r>
        <w:t>&lt;Insert graphic here (Graphic Anchor)&gt;</w:t>
      </w:r>
    </w:p>
    <w:p w:rsidR="001315F7" w:rsidRDefault="00C2125C">
      <w:pPr>
        <w:pStyle w:val="FigureCaption"/>
        <w:spacing w:after="120"/>
      </w:pPr>
      <w:r>
        <w:t>Figure 1: &lt;Figure Caption&gt;</w:t>
      </w:r>
    </w:p>
    <w:p w:rsidR="001315F7" w:rsidRDefault="00C2125C" w:rsidP="006108F2">
      <w:pPr>
        <w:pStyle w:val="a4"/>
      </w:pPr>
      <w:r>
        <w:t>Numbered equation:</w:t>
      </w:r>
    </w:p>
    <w:tbl>
      <w:tblPr>
        <w:tblStyle w:val="Centered"/>
        <w:tblW w:w="5000" w:type="pct"/>
        <w:tblLook w:val="07C0" w:firstRow="0" w:lastRow="1" w:firstColumn="1" w:lastColumn="1" w:noHBand="1" w:noVBand="1"/>
      </w:tblPr>
      <w:tblGrid>
        <w:gridCol w:w="8374"/>
      </w:tblGrid>
      <w:tr w:rsidR="001315F7">
        <w:tc>
          <w:tcPr>
            <w:tcW w:w="0" w:type="auto"/>
          </w:tcPr>
          <w:p w:rsidR="001315F7" w:rsidRDefault="00C2125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ype</m:t>
                </m:r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w:rPr>
                    <w:rFonts w:ascii="Cambria Math" w:hAnsi="Cambria Math"/>
                  </w:rPr>
                  <m:t> h</m:t>
                </m:r>
                <m:r>
                  <w:rPr>
                    <w:rFonts w:ascii="Cambria Math" w:hAnsi="Cambria Math"/>
                  </w:rPr>
                  <m:t>ere</m:t>
                </m:r>
                <m:r>
                  <w:rPr>
                    <w:rFonts w:ascii="Cambria Math" w:hAnsi="Cambria Math"/>
                  </w:rPr>
                  <m:t>  </m:t>
                </m:r>
                <m:r>
                  <w:rPr>
                    <w:rFonts w:ascii="Cambria Math" w:hAnsi="Cambria Math"/>
                  </w:rPr>
                  <m:t>(1.1)</m:t>
                </m:r>
              </m:oMath>
            </m:oMathPara>
            <w:bookmarkEnd w:id="16"/>
          </w:p>
        </w:tc>
      </w:tr>
    </w:tbl>
    <w:p w:rsidR="001315F7" w:rsidRDefault="00C2125C" w:rsidP="006108F2">
      <w:pPr>
        <w:pStyle w:val="a4"/>
      </w:pPr>
      <w:r>
        <w:br/>
      </w:r>
    </w:p>
    <w:p w:rsidR="001315F7" w:rsidRDefault="00C2125C">
      <w:pPr>
        <w:pStyle w:val="BulletList1"/>
      </w:pPr>
      <w:r>
        <w:t>&lt;</w:t>
      </w:r>
      <w:r>
        <w:t>Bullet List 1&gt;</w:t>
      </w:r>
    </w:p>
    <w:p w:rsidR="001315F7" w:rsidRDefault="00C2125C">
      <w:pPr>
        <w:pStyle w:val="BulletList2"/>
      </w:pPr>
      <w:r>
        <w:t>&lt;Bullet List 2&gt;</w:t>
      </w:r>
    </w:p>
    <w:p w:rsidR="001315F7" w:rsidRDefault="00C2125C" w:rsidP="006108F2">
      <w:pPr>
        <w:pStyle w:val="a4"/>
      </w:pPr>
      <w:r>
        <w:br/>
      </w:r>
    </w:p>
    <w:p w:rsidR="001315F7" w:rsidRDefault="00C2125C">
      <w:pPr>
        <w:pStyle w:val="FeatureList1"/>
      </w:pPr>
      <w:r>
        <w:t>&lt;</w:t>
      </w:r>
      <w:r>
        <w:t>Feature List 1&gt;</w:t>
      </w:r>
    </w:p>
    <w:p w:rsidR="001315F7" w:rsidRDefault="00C2125C">
      <w:pPr>
        <w:pStyle w:val="FeatureList2"/>
      </w:pPr>
      <w:r>
        <w:t>&lt;Feature List 2&gt;</w:t>
      </w:r>
    </w:p>
    <w:p w:rsidR="001315F7" w:rsidRDefault="00C2125C" w:rsidP="006108F2">
      <w:pPr>
        <w:pStyle w:val="a4"/>
      </w:pPr>
      <w:r>
        <w:br/>
      </w:r>
    </w:p>
    <w:p w:rsidR="001315F7" w:rsidRDefault="00C2125C">
      <w:pPr>
        <w:pStyle w:val="NumberedList1"/>
      </w:pPr>
      <w:r>
        <w:t>&lt;</w:t>
      </w:r>
      <w:r>
        <w:t>Numbered List 1&gt;</w:t>
      </w:r>
    </w:p>
    <w:p w:rsidR="001315F7" w:rsidRDefault="00C2125C">
      <w:pPr>
        <w:pStyle w:val="NumberedList2"/>
      </w:pPr>
      <w:r>
        <w:t>&lt;Numbered List 2&gt;</w:t>
      </w:r>
    </w:p>
    <w:p w:rsidR="001315F7" w:rsidRDefault="00C2125C">
      <w:pPr>
        <w:pStyle w:val="NumberedList3"/>
      </w:pPr>
      <w:r>
        <w:t>&lt;Numbered List 3&gt;</w:t>
      </w:r>
    </w:p>
    <w:p w:rsidR="001315F7" w:rsidRDefault="00C2125C" w:rsidP="006108F2">
      <w:pPr>
        <w:pStyle w:val="a4"/>
      </w:pPr>
      <w:r>
        <w:lastRenderedPageBreak/>
        <w:br/>
      </w:r>
    </w:p>
    <w:p w:rsidR="001315F7" w:rsidRDefault="00C2125C">
      <w:pPr>
        <w:pStyle w:val="ReferenceList"/>
      </w:pPr>
      <w:r>
        <w:t>&lt;</w:t>
      </w:r>
      <w:r>
        <w:t>Reference List&gt;</w:t>
      </w:r>
    </w:p>
    <w:p w:rsidR="001315F7" w:rsidRDefault="00C2125C" w:rsidP="006108F2">
      <w:pPr>
        <w:pStyle w:val="a4"/>
      </w:pPr>
      <w:r>
        <w:br/>
      </w:r>
    </w:p>
    <w:p w:rsidR="001315F7" w:rsidRDefault="00C2125C" w:rsidP="006108F2">
      <w:pPr>
        <w:pStyle w:val="a4"/>
      </w:pPr>
      <w:r>
        <w:br w:type="page"/>
      </w:r>
    </w:p>
    <w:p w:rsidR="001315F7" w:rsidRDefault="00C2125C">
      <w:pPr>
        <w:pStyle w:val="AppendixHeading1"/>
      </w:pPr>
      <w:r>
        <w:lastRenderedPageBreak/>
        <w:t>&lt;</w:t>
      </w:r>
      <w:r>
        <w:t>Appendix Title&gt;</w:t>
      </w:r>
    </w:p>
    <w:p w:rsidR="001315F7" w:rsidRDefault="00C2125C">
      <w:pPr>
        <w:pStyle w:val="AppendixHeading2"/>
      </w:pPr>
      <w:r>
        <w:t>&lt;Appendix Subsection&gt;</w:t>
      </w:r>
    </w:p>
    <w:p w:rsidR="001315F7" w:rsidRDefault="00C2125C">
      <w:pPr>
        <w:pStyle w:val="AppendixHeading3"/>
      </w:pPr>
      <w:r>
        <w:t>&lt;Appendix Heading 3&gt;</w:t>
      </w:r>
    </w:p>
    <w:p w:rsidR="001315F7" w:rsidRDefault="00C2125C">
      <w:pPr>
        <w:pStyle w:val="AppendixHeading4"/>
      </w:pPr>
      <w:r>
        <w:t>&lt;Appendix Heading 4&gt;</w:t>
      </w:r>
    </w:p>
    <w:p w:rsidR="001315F7" w:rsidRDefault="00C2125C">
      <w:pPr>
        <w:pStyle w:val="AppendixHeading5"/>
      </w:pPr>
      <w:r>
        <w:t>&lt;Appendix Heading 5&gt;</w:t>
      </w:r>
    </w:p>
    <w:p w:rsidR="001315F7" w:rsidRDefault="00C2125C" w:rsidP="006108F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:rsidR="001315F7" w:rsidRDefault="00C2125C" w:rsidP="006108F2">
      <w:pPr>
        <w:pStyle w:val="a4"/>
      </w:pPr>
      <w:r>
        <w:br/>
      </w:r>
    </w:p>
    <w:p w:rsidR="001315F7" w:rsidRDefault="00C2125C" w:rsidP="006108F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</w:t>
      </w:r>
      <w:r>
        <w:rPr>
          <w:rStyle w:val="StringTok"/>
        </w:rPr>
        <w:t>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:rsidR="001315F7" w:rsidRDefault="00C2125C" w:rsidP="006108F2">
      <w:pPr>
        <w:pStyle w:val="a4"/>
      </w:pPr>
      <w:r>
        <w:br/>
      </w:r>
    </w:p>
    <w:p w:rsidR="001315F7" w:rsidRDefault="00C2125C" w:rsidP="006108F2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lastRenderedPageBreak/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:rsidR="001315F7" w:rsidRDefault="00C2125C" w:rsidP="006108F2">
      <w:pPr>
        <w:pStyle w:val="SourceCode"/>
      </w:pPr>
      <w:r>
        <w:t>This is a pen</w:t>
      </w:r>
    </w:p>
    <w:p w:rsidR="001315F7" w:rsidRDefault="00C2125C" w:rsidP="006108F2">
      <w:pPr>
        <w:pStyle w:val="a4"/>
      </w:pPr>
      <w:r>
        <w:br/>
      </w:r>
    </w:p>
    <w:p w:rsidR="001315F7" w:rsidRDefault="00C2125C" w:rsidP="006108F2">
      <w:pPr>
        <w:pStyle w:val="SourceCode"/>
      </w:pPr>
      <w:r>
        <w:rPr>
          <w:rStyle w:val="NormalTok"/>
        </w:rPr>
        <w:t>Source Code</w:t>
      </w:r>
    </w:p>
    <w:p w:rsidR="001315F7" w:rsidRDefault="00C2125C" w:rsidP="006108F2">
      <w:pPr>
        <w:pStyle w:val="a4"/>
      </w:pPr>
      <w:r>
        <w:br w:type="page"/>
      </w:r>
    </w:p>
    <w:p w:rsidR="001315F7" w:rsidRDefault="00C2125C">
      <w:pPr>
        <w:pStyle w:val="ae"/>
      </w:pPr>
      <w:bookmarkStart w:id="17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:rsidR="001315F7" w:rsidRDefault="00C2125C" w:rsidP="006108F2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</w:t>
      </w:r>
      <w:r>
        <w:rPr>
          <w:rStyle w:val="CommentTok"/>
        </w:rPr>
        <w:t xml:space="preserve">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</w:t>
      </w:r>
      <w:r>
        <w:rPr>
          <w:rStyle w:val="CommentTok"/>
        </w:rPr>
        <w:t>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:rsidR="001315F7" w:rsidRDefault="00C2125C">
      <w:pPr>
        <w:pStyle w:val="ae"/>
      </w:pPr>
      <w:bookmarkStart w:id="18" w:name="lst:makefile"/>
      <w:bookmarkEnd w:id="17"/>
      <w:r>
        <w:rPr>
          <w:vertAlign w:val="subscript"/>
        </w:rPr>
        <w:t>▼</w:t>
      </w:r>
      <w:r>
        <w:t xml:space="preserve"> List 1.2: Makefile (from line 10)</w:t>
      </w:r>
    </w:p>
    <w:p w:rsidR="001315F7" w:rsidRDefault="00C2125C" w:rsidP="006108F2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lastRenderedPageBreak/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:rsidR="001315F7" w:rsidRDefault="00C2125C">
      <w:pPr>
        <w:pStyle w:val="ae"/>
      </w:pPr>
      <w:bookmarkStart w:id="19" w:name="lst:setup_py"/>
      <w:bookmarkEnd w:id="18"/>
      <w:r>
        <w:rPr>
          <w:vertAlign w:val="subscript"/>
        </w:rPr>
        <w:t>▼</w:t>
      </w:r>
      <w:r>
        <w:t xml:space="preserve"> List 1.3: setup.py (to line 50)</w:t>
      </w:r>
    </w:p>
    <w:p w:rsidR="001315F7" w:rsidRDefault="00C2125C" w:rsidP="006108F2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</w:t>
      </w:r>
      <w:r>
        <w:rPr>
          <w:rStyle w:val="CommentTok"/>
        </w:rPr>
        <w:t>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</w:t>
      </w:r>
      <w:r>
        <w:rPr>
          <w:rStyle w:val="CommentTok"/>
        </w:rPr>
        <w:t xml:space="preserve">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(path.joi</w:t>
      </w:r>
      <w:r>
        <w:rPr>
          <w:rStyle w:val="NormalTok"/>
        </w:rPr>
        <w:t xml:space="preserve">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</w:t>
      </w:r>
      <w:r>
        <w:rPr>
          <w:rStyle w:val="CommentTok"/>
        </w:rPr>
        <w:t>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</w:t>
      </w:r>
      <w:r>
        <w:rPr>
          <w:rStyle w:val="CommentTok"/>
        </w:rPr>
        <w:t>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lastRenderedPageBreak/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19"/>
    <w:p w:rsidR="001315F7" w:rsidRDefault="00C2125C" w:rsidP="006108F2">
      <w:pPr>
        <w:pStyle w:val="a4"/>
      </w:pPr>
      <w:r>
        <w:br w:type="page"/>
      </w:r>
    </w:p>
    <w:p w:rsidR="001315F7" w:rsidRDefault="00C2125C" w:rsidP="006108F2">
      <w:pPr>
        <w:pStyle w:val="a4"/>
      </w:pPr>
      <w:hyperlink r:id="rId7">
        <w:r>
          <w:rPr>
            <w:rStyle w:val="af1"/>
          </w:rPr>
          <w:t>Link</w:t>
        </w:r>
      </w:hyperlink>
    </w:p>
    <w:p w:rsidR="001315F7" w:rsidRDefault="00C2125C" w:rsidP="006108F2">
      <w:pPr>
        <w:pStyle w:val="ac"/>
      </w:pPr>
      <w:r>
        <w:t>Block Quote</w:t>
      </w:r>
      <w:r>
        <w:br/>
        <w:t>Block Quote</w:t>
      </w:r>
    </w:p>
    <w:p w:rsidR="001315F7" w:rsidRDefault="00C2125C">
      <w:pPr>
        <w:pStyle w:val="TableCaption"/>
      </w:pPr>
      <w:bookmarkStart w:id="20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5000" w:type="pct"/>
        <w:tblLook w:val="07E0" w:firstRow="1" w:lastRow="1" w:firstColumn="1" w:lastColumn="1" w:noHBand="1" w:noVBand="1"/>
        <w:tblCaption w:val="▼ Table 1.2: Sample Table"/>
      </w:tblPr>
      <w:tblGrid>
        <w:gridCol w:w="2390"/>
        <w:gridCol w:w="3192"/>
        <w:gridCol w:w="2792"/>
      </w:tblGrid>
      <w:tr w:rsidR="001315F7" w:rsidTr="00B3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7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Left"/>
              <w:spacing w:before="120" w:after="120"/>
            </w:pPr>
            <w:r>
              <w:t>This</w:t>
            </w:r>
          </w:p>
        </w:tc>
        <w:tc>
          <w:tcPr>
            <w:tcW w:w="1906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Center"/>
              <w:spacing w:before="120" w:after="120"/>
            </w:pPr>
            <w:r>
              <w:t>is</w:t>
            </w:r>
          </w:p>
        </w:tc>
        <w:tc>
          <w:tcPr>
            <w:tcW w:w="1667" w:type="pct"/>
            <w:tcBorders>
              <w:bottom w:val="single" w:sz="0" w:space="0" w:color="auto"/>
            </w:tcBorders>
            <w:vAlign w:val="bottom"/>
          </w:tcPr>
          <w:p w:rsidR="001315F7" w:rsidRDefault="00C2125C">
            <w:pPr>
              <w:pStyle w:val="TableHeadRight"/>
              <w:spacing w:before="120" w:after="120"/>
            </w:pPr>
            <w:r>
              <w:t>Tab</w:t>
            </w:r>
            <w:bookmarkStart w:id="21" w:name="_GoBack"/>
            <w:bookmarkEnd w:id="21"/>
            <w:r>
              <w:t>le</w:t>
            </w:r>
          </w:p>
        </w:tc>
      </w:tr>
      <w:tr w:rsidR="001315F7" w:rsidTr="00B34789">
        <w:tc>
          <w:tcPr>
            <w:tcW w:w="1427" w:type="pct"/>
          </w:tcPr>
          <w:p w:rsidR="001315F7" w:rsidRDefault="00C2125C">
            <w:pPr>
              <w:pStyle w:val="TableBodyLeft"/>
            </w:pPr>
            <w:r>
              <w:t>Left</w:t>
            </w:r>
          </w:p>
        </w:tc>
        <w:tc>
          <w:tcPr>
            <w:tcW w:w="1906" w:type="pct"/>
          </w:tcPr>
          <w:p w:rsidR="001315F7" w:rsidRDefault="00C2125C">
            <w:pPr>
              <w:pStyle w:val="TableBodyCenter"/>
              <w:jc w:val="center"/>
            </w:pPr>
            <w:r>
              <w:t>Center</w:t>
            </w:r>
          </w:p>
        </w:tc>
        <w:tc>
          <w:tcPr>
            <w:tcW w:w="1667" w:type="pct"/>
          </w:tcPr>
          <w:p w:rsidR="001315F7" w:rsidRDefault="00C2125C">
            <w:pPr>
              <w:pStyle w:val="TableBodyRight"/>
              <w:jc w:val="right"/>
            </w:pPr>
            <w:r>
              <w:t>Right</w:t>
            </w:r>
          </w:p>
        </w:tc>
      </w:tr>
    </w:tbl>
    <w:p w:rsidR="001315F7" w:rsidRDefault="00C2125C">
      <w:pPr>
        <w:pStyle w:val="GraphicAnchor"/>
        <w:spacing w:before="120"/>
      </w:pPr>
      <w:bookmarkStart w:id="22" w:name="fig:front-image"/>
      <w:bookmarkEnd w:id="20"/>
      <w:r>
        <w:drawing>
          <wp:inline distT="0" distB="0" distL="0" distR="0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1315F7" w:rsidRDefault="00C2125C">
      <w:pPr>
        <w:pStyle w:val="FigureCaption"/>
        <w:spacing w:after="120"/>
      </w:pPr>
      <w:r>
        <w:rPr>
          <w:vertAlign w:val="superscript"/>
        </w:rPr>
        <w:t>▲</w:t>
      </w:r>
      <w:r>
        <w:t xml:space="preserve"> Figure 1.1: Front image</w:t>
      </w:r>
    </w:p>
    <w:sectPr w:rsidR="001315F7" w:rsidSect="00736D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25C" w:rsidRDefault="00C2125C">
      <w:pPr>
        <w:spacing w:line="240" w:lineRule="auto"/>
      </w:pPr>
      <w:r>
        <w:separator/>
      </w:r>
    </w:p>
  </w:endnote>
  <w:endnote w:type="continuationSeparator" w:id="0">
    <w:p w:rsidR="00C2125C" w:rsidRDefault="00C21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Pr="000A6A15" w:rsidRDefault="00C2125C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B34789">
      <w:rPr>
        <w:noProof/>
        <w:color w:val="17365D" w:themeColor="text2" w:themeShade="BF"/>
      </w:rPr>
      <w:instrText>12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B34789">
      <w:rPr>
        <w:noProof/>
        <w:color w:val="17365D" w:themeColor="text2" w:themeShade="BF"/>
      </w:rPr>
      <w:t>11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7D2" w:rsidRPr="001D6A11" w:rsidRDefault="00C2125C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45616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145616">
      <w:rPr>
        <w:rFonts w:cs="Times New Roman (本文のフォント - コンプレ"/>
        <w:noProof/>
        <w:color w:val="0F243E" w:themeColor="text2" w:themeShade="80"/>
      </w:rPr>
      <w:t>10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45616">
      <w:rPr>
        <w:rFonts w:cs="Times New Roman (本文のフォント - コンプレ"/>
        <w:noProof/>
        <w:color w:val="0F243E" w:themeColor="text2" w:themeShade="80"/>
      </w:rPr>
      <w:instrText>12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45616">
      <w:rPr>
        <w:rFonts w:cs="Times New Roman (本文のフォント - コンプレ"/>
        <w:noProof/>
        <w:color w:val="0F243E" w:themeColor="text2" w:themeShade="80"/>
      </w:rPr>
      <w:t>10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:rsidR="00CE2CFE" w:rsidRPr="001D6A11" w:rsidRDefault="00C2125C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7D2" w:rsidRDefault="00C2125C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25C" w:rsidRDefault="00C2125C">
      <w:r>
        <w:separator/>
      </w:r>
    </w:p>
  </w:footnote>
  <w:footnote w:type="continuationSeparator" w:id="0">
    <w:p w:rsidR="00C2125C" w:rsidRDefault="00C21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7D2" w:rsidRDefault="00C2125C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Pr="00C70434" w:rsidRDefault="00C2125C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Default="00C2125C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FCA67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D980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EEC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A08C8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7203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26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FC20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9656E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3"/>
  </w:num>
  <w:num w:numId="27">
    <w:abstractNumId w:val="27"/>
  </w:num>
  <w:num w:numId="28">
    <w:abstractNumId w:val="15"/>
  </w:num>
  <w:num w:numId="29">
    <w:abstractNumId w:val="29"/>
  </w:num>
  <w:num w:numId="30">
    <w:abstractNumId w:val="24"/>
  </w:num>
  <w:num w:numId="31">
    <w:abstractNumId w:val="23"/>
  </w:num>
  <w:num w:numId="32">
    <w:abstractNumId w:val="34"/>
  </w:num>
  <w:num w:numId="33">
    <w:abstractNumId w:val="11"/>
  </w:num>
  <w:num w:numId="34">
    <w:abstractNumId w:val="19"/>
  </w:num>
  <w:num w:numId="35">
    <w:abstractNumId w:val="17"/>
  </w:num>
  <w:num w:numId="36">
    <w:abstractNumId w:val="32"/>
  </w:num>
  <w:num w:numId="37">
    <w:abstractNumId w:val="36"/>
  </w:num>
  <w:num w:numId="38">
    <w:abstractNumId w:val="21"/>
  </w:num>
  <w:num w:numId="39">
    <w:abstractNumId w:val="31"/>
  </w:num>
  <w:num w:numId="40">
    <w:abstractNumId w:val="13"/>
  </w:num>
  <w:num w:numId="41">
    <w:abstractNumId w:val="18"/>
  </w:num>
  <w:num w:numId="42">
    <w:abstractNumId w:val="30"/>
  </w:num>
  <w:num w:numId="43">
    <w:abstractNumId w:val="25"/>
  </w:num>
  <w:num w:numId="44">
    <w:abstractNumId w:val="26"/>
  </w:num>
  <w:num w:numId="45">
    <w:abstractNumId w:val="35"/>
  </w:num>
  <w:num w:numId="46">
    <w:abstractNumId w:val="28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15F7"/>
    <w:rsid w:val="00145616"/>
    <w:rsid w:val="004E29B3"/>
    <w:rsid w:val="00590D07"/>
    <w:rsid w:val="006108F2"/>
    <w:rsid w:val="00784D58"/>
    <w:rsid w:val="008D6863"/>
    <w:rsid w:val="00B34789"/>
    <w:rsid w:val="00B86B75"/>
    <w:rsid w:val="00BC48D5"/>
    <w:rsid w:val="00C2125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4C86E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6108F2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autoRedefine/>
    <w:uiPriority w:val="9"/>
    <w:unhideWhenUsed/>
    <w:qFormat/>
    <w:rsid w:val="00B34789"/>
    <w:pPr>
      <w:pBdr>
        <w:left w:val="single" w:sz="24" w:space="2" w:color="808080" w:themeColor="background1" w:themeShade="80"/>
      </w:pBdr>
      <w:spacing w:line="240" w:lineRule="auto"/>
      <w:contextualSpacing/>
    </w:pPr>
    <w:rPr>
      <w:rFonts w:asciiTheme="minorHAnsi" w:eastAsia="Ricty Diminished" w:hAnsiTheme="minorHAnsi" w:cs="Times New Roman (見出しのフォント - コンプ"/>
      <w:bCs/>
      <w:color w:val="808080" w:themeColor="background1" w:themeShade="80"/>
      <w:sz w:val="18"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a2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6108F2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DB2578"/>
    <w:pPr>
      <w:spacing w:afterLines="50" w:after="5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autoRedefine/>
    <w:qFormat/>
    <w:rsid w:val="00DB2578"/>
    <w:pPr>
      <w:spacing w:beforeLines="50" w:before="50" w:after="120" w:line="240" w:lineRule="auto"/>
      <w:jc w:val="center"/>
    </w:pPr>
    <w:rPr>
      <w:rFonts w:ascii="Source Sans Pro" w:eastAsia="Source Han Sans" w:hAnsi="Source Sans Pro" w:cstheme="majorHAnsi"/>
      <w:b/>
      <w:iCs/>
      <w:noProof/>
      <w:sz w:val="20"/>
      <w:szCs w:val="18"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qFormat/>
  </w:style>
  <w:style w:type="paragraph" w:customStyle="1" w:styleId="AppendixHeading2">
    <w:name w:val="Appendix Heading 2"/>
    <w:qFormat/>
  </w:style>
  <w:style w:type="paragraph" w:customStyle="1" w:styleId="AppendixHeading3">
    <w:name w:val="Appendix Heading 3"/>
    <w:qFormat/>
  </w:style>
  <w:style w:type="paragraph" w:customStyle="1" w:styleId="AppendixHeading4">
    <w:name w:val="Appendix Heading 4"/>
    <w:qFormat/>
  </w:style>
  <w:style w:type="paragraph" w:customStyle="1" w:styleId="AppendixHeading5">
    <w:name w:val="Appendix Heading 5"/>
    <w:qFormat/>
  </w:style>
  <w:style w:type="paragraph" w:customStyle="1" w:styleId="FeatureList1">
    <w:name w:val="Feature List 1"/>
    <w:qFormat/>
  </w:style>
  <w:style w:type="paragraph" w:customStyle="1" w:styleId="FeatureList2">
    <w:name w:val="Feature List 2"/>
    <w:qFormat/>
  </w:style>
  <w:style w:type="paragraph" w:customStyle="1" w:styleId="Note">
    <w:name w:val="Note"/>
    <w:qFormat/>
  </w:style>
  <w:style w:type="paragraph" w:customStyle="1" w:styleId="NumberedList1">
    <w:name w:val="Numbered List 1"/>
    <w:qFormat/>
  </w:style>
  <w:style w:type="paragraph" w:customStyle="1" w:styleId="NumberedList2">
    <w:name w:val="Numbered List 2"/>
    <w:qFormat/>
  </w:style>
  <w:style w:type="paragraph" w:customStyle="1" w:styleId="NumberedList3">
    <w:name w:val="Numbered List 3"/>
    <w:qFormat/>
  </w:style>
  <w:style w:type="paragraph" w:customStyle="1" w:styleId="ReferenceList">
    <w:name w:val="Reference List"/>
    <w:qFormat/>
  </w:style>
  <w:style w:type="paragraph" w:customStyle="1" w:styleId="TableBodyCenter">
    <w:name w:val="Table Body Center"/>
    <w:qFormat/>
  </w:style>
  <w:style w:type="paragraph" w:customStyle="1" w:styleId="TableBodyLeft">
    <w:name w:val="Table Body Left"/>
    <w:qFormat/>
  </w:style>
  <w:style w:type="paragraph" w:customStyle="1" w:styleId="TableBodyRight">
    <w:name w:val="Table Body Right"/>
    <w:qFormat/>
  </w:style>
  <w:style w:type="paragraph" w:customStyle="1" w:styleId="TableHeadCenter">
    <w:name w:val="Table Head Center"/>
    <w:basedOn w:val="TableHeadLeft"/>
    <w:autoRedefine/>
    <w:qFormat/>
    <w:rsid w:val="00B34789"/>
    <w:pPr>
      <w:jc w:val="center"/>
    </w:pPr>
  </w:style>
  <w:style w:type="paragraph" w:customStyle="1" w:styleId="TableHeadLeft">
    <w:name w:val="Table Head Left"/>
    <w:autoRedefine/>
    <w:qFormat/>
    <w:rsid w:val="006108F2"/>
    <w:pPr>
      <w:spacing w:beforeLines="50" w:before="50" w:after="100" w:afterAutospacing="1" w:line="240" w:lineRule="auto"/>
    </w:pPr>
    <w:rPr>
      <w:b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12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3</cp:revision>
  <dcterms:created xsi:type="dcterms:W3CDTF">2020-01-20T00:00:00Z</dcterms:created>
  <dcterms:modified xsi:type="dcterms:W3CDTF">2020-01-20T13:29:00Z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@_K4ZUKI_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True</vt:lpwstr>
  </property>
  <property fmtid="{D5CDD505-2E9C-101B-9397-08002B2CF9AE}" pid="14" name="chaptersDepth">
    <vt:lpwstr>1</vt:lpwstr>
  </property>
  <property fmtid="{D5CDD505-2E9C-101B-9397-08002B2CF9AE}" pid="15" name="circle">
    <vt:lpwstr>KY技研</vt:lpwstr>
  </property>
  <property fmtid="{D5CDD505-2E9C-101B-9397-08002B2CF9AE}" pid="16" name="citecolor">
    <vt:lpwstr>black</vt:lpwstr>
  </property>
  <property fmtid="{D5CDD505-2E9C-101B-9397-08002B2CF9AE}" pid="17" name="classoption">
    <vt:lpwstr/>
  </property>
  <property fmtid="{D5CDD505-2E9C-101B-9397-08002B2CF9AE}" pid="18" name="codeBlockCaptions">
    <vt:lpwstr>True</vt:lpwstr>
  </property>
  <property fmtid="{D5CDD505-2E9C-101B-9397-08002B2CF9AE}" pid="19" name="comiket">
    <vt:lpwstr>技術書典3</vt:lpwstr>
  </property>
  <property fmtid="{D5CDD505-2E9C-101B-9397-08002B2CF9AE}" pid="20" name="cref">
    <vt:lpwstr>False</vt:lpwstr>
  </property>
  <property fmtid="{D5CDD505-2E9C-101B-9397-08002B2CF9AE}" pid="21" name="crossrefYaml">
    <vt:lpwstr>pandoc-crossref.yaml</vt:lpwstr>
  </property>
  <property fmtid="{D5CDD505-2E9C-101B-9397-08002B2CF9AE}" pid="22" name="docrevision">
    <vt:lpwstr>1.0</vt:lpwstr>
  </property>
  <property fmtid="{D5CDD505-2E9C-101B-9397-08002B2CF9AE}" pid="23" name="documentclass">
    <vt:lpwstr>bxjsbook</vt:lpwstr>
  </property>
  <property fmtid="{D5CDD505-2E9C-101B-9397-08002B2CF9AE}" pid="24" name="docx_coreprop">
    <vt:lpwstr/>
  </property>
  <property fmtid="{D5CDD505-2E9C-101B-9397-08002B2CF9AE}" pid="25" name="envversion">
    <vt:lpwstr>6d0c246</vt:lpwstr>
  </property>
  <property fmtid="{D5CDD505-2E9C-101B-9397-08002B2CF9AE}" pid="26" name="eqLabels">
    <vt:lpwstr>arabic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▲ Figure</vt:lpwstr>
  </property>
  <property fmtid="{D5CDD505-2E9C-101B-9397-08002B2CF9AE}" pid="34" name="fontsize">
    <vt:lpwstr>10</vt:lpwstr>
  </property>
  <property fmtid="{D5CDD505-2E9C-101B-9397-08002B2CF9AE}" pid="35" name="front">
    <vt:lpwstr>images/front-image.png</vt:lpwstr>
  </property>
  <property fmtid="{D5CDD505-2E9C-101B-9397-08002B2CF9AE}" pid="36" name="lastDelim">
    <vt:lpwstr>, </vt:lpwstr>
  </property>
  <property fmtid="{D5CDD505-2E9C-101B-9397-08002B2CF9AE}" pid="37" name="lgeometry">
    <vt:lpwstr>top=30truemm,bottom=30truemm,left=20truemm,right=20truemm</vt:lpwstr>
  </property>
  <property fmtid="{D5CDD505-2E9C-101B-9397-08002B2CF9AE}" pid="38" name="linkReferences">
    <vt:lpwstr>True</vt:lpwstr>
  </property>
  <property fmtid="{D5CDD505-2E9C-101B-9397-08002B2CF9AE}" pid="39" name="linkcolor">
    <vt:lpwstr>black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▼ List</vt:lpwstr>
  </property>
  <property fmtid="{D5CDD505-2E9C-101B-9397-08002B2CF9AE}" pid="42" name="listings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SourceHanSans-Regular</vt:lpwstr>
  </property>
  <property fmtid="{D5CDD505-2E9C-101B-9397-08002B2CF9AE}" pid="50" name="mainfontoptions">
    <vt:lpwstr/>
  </property>
  <property fmtid="{D5CDD505-2E9C-101B-9397-08002B2CF9AE}" pid="51" name="mainlang">
    <vt:lpwstr>Japanese</vt:lpwstr>
  </property>
  <property fmtid="{D5CDD505-2E9C-101B-9397-08002B2CF9AE}" pid="52" name="mathfont">
    <vt:lpwstr>SourceHanSans-Regular</vt:lpwstr>
  </property>
  <property fmtid="{D5CDD505-2E9C-101B-9397-08002B2CF9AE}" pid="53" name="monofont">
    <vt:lpwstr>RictyDiminished-Regular</vt:lpwstr>
  </property>
  <property fmtid="{D5CDD505-2E9C-101B-9397-08002B2CF9AE}" pid="54" name="monofontoptions">
    <vt:lpwstr/>
  </property>
  <property fmtid="{D5CDD505-2E9C-101B-9397-08002B2CF9AE}" pid="55" name="nameInLink">
    <vt:lpwstr>True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b5</vt:lpwstr>
  </property>
  <property fmtid="{D5CDD505-2E9C-101B-9397-08002B2CF9AE}" pid="59" name="publisher">
    <vt:lpwstr>キンコーズで印刷製本</vt:lpwstr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sansfont">
    <vt:lpwstr>SourceHanSans-Regular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isecHeaderDelimt</vt:lpwstr>
  </property>
  <property fmtid="{D5CDD505-2E9C-101B-9397-08002B2CF9AE}" pid="66" name="secLabels">
    <vt:lpwstr>arabic</vt:lpwstr>
  </property>
  <property fmtid="{D5CDD505-2E9C-101B-9397-08002B2CF9AE}" pid="67" name="secPrefix">
    <vt:lpwstr>Chapter</vt:lpwstr>
  </property>
  <property fmtid="{D5CDD505-2E9C-101B-9397-08002B2CF9AE}" pid="68" name="secPrefixTemplate">
    <vt:lpwstr>p i</vt:lpwstr>
  </property>
  <property fmtid="{D5CDD505-2E9C-101B-9397-08002B2CF9AE}" pid="69" name="secnumdepth">
    <vt:lpwstr>3</vt:lpwstr>
  </property>
  <property fmtid="{D5CDD505-2E9C-101B-9397-08002B2CF9AE}" pid="70" name="sectionsDepth">
    <vt:lpwstr>0</vt:lpwstr>
  </property>
  <property fmtid="{D5CDD505-2E9C-101B-9397-08002B2CF9AE}" pid="71" name="short-hash">
    <vt:lpwstr>07a36a4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-meta">
    <vt:lpwstr>Pandocはいいぞ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▼ Table</vt:lpwstr>
  </property>
  <property fmtid="{D5CDD505-2E9C-101B-9397-08002B2CF9AE}" pid="81" name="tables">
    <vt:lpwstr>True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-meta">
    <vt:lpwstr>私的Markdown-PDF変換環境を紹介する本</vt:lpwstr>
  </property>
  <property fmtid="{D5CDD505-2E9C-101B-9397-08002B2CF9AE}" pid="86" name="titleDelim">
    <vt:lpwstr>:</vt:lpwstr>
  </property>
  <property fmtid="{D5CDD505-2E9C-101B-9397-08002B2CF9AE}" pid="87" name="urlcolor">
    <vt:lpwstr>black</vt:lpwstr>
  </property>
  <property fmtid="{D5CDD505-2E9C-101B-9397-08002B2CF9AE}" pid="88" name="verbcolored">
    <vt:lpwstr>True</vt:lpwstr>
  </property>
  <property fmtid="{D5CDD505-2E9C-101B-9397-08002B2CF9AE}" pid="89" name="year">
    <vt:lpwstr>2017</vt:lpwstr>
  </property>
</Properties>
</file>