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bb1e307503534af92d69ba234c6f2e9343e18e"/>
    <w:p>
      <w:pPr>
        <w:pStyle w:val="Heading1"/>
      </w:pPr>
      <w:r>
        <w:t xml:space="preserve">Martha’s Strategic Plan — Aging Transitions Workshop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Martha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2026-05-14 16:34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Clark Johnson (PI)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roadmap and session agenda</w:t>
      </w:r>
    </w:p>
    <w:p>
      <w:r>
        <w:pict>
          <v:rect style="width:0;height:1.5pt" o:hralign="center" o:hrstd="t" o:hr="t"/>
        </w:pict>
      </w:r>
    </w:p>
    <w:bookmarkStart w:id="9" w:name="phase-1-project-setup-complete"/>
    <w:p>
      <w:pPr>
        <w:pStyle w:val="Heading2"/>
      </w:pPr>
      <w:r>
        <w:t xml:space="preserve">Phase 1 — Project Setup [COMPLETE]</w:t>
      </w:r>
    </w:p>
    <w:p>
      <w:pPr>
        <w:pStyle w:val="FirstParagraph"/>
      </w:pPr>
      <w:r>
        <w:t xml:space="preserve">Define project purpose, establish team roster, build folder structure, write infrastructure files, configure session hook. ✓ Done Session 1.</w:t>
      </w:r>
    </w:p>
    <w:p>
      <w:r>
        <w:pict>
          <v:rect style="width:0;height:1.5pt" o:hralign="center" o:hrstd="t" o:hr="t"/>
        </w:pict>
      </w:r>
    </w:p>
    <w:bookmarkEnd w:id="9"/>
    <w:bookmarkStart w:id="10" w:name="phase-2-content-development-next"/>
    <w:p>
      <w:pPr>
        <w:pStyle w:val="Heading2"/>
      </w:pPr>
      <w:r>
        <w:t xml:space="preserve">Phase 2 — Content Development [NEXT]</w:t>
      </w:r>
    </w:p>
    <w:p>
      <w:pPr>
        <w:pStyle w:val="FirstParagraph"/>
      </w:pPr>
      <w:r>
        <w:t xml:space="preserve">Develop the substantive content for each of the three gap areas the workshop addresses.</w:t>
      </w:r>
    </w:p>
    <w:p>
      <w:pPr>
        <w:pStyle w:val="BodyText"/>
      </w:pPr>
      <w:r>
        <w:rPr>
          <w:b/>
          <w:bCs/>
        </w:rPr>
        <w:t xml:space="preserve">Session agenda items:</w:t>
      </w:r>
    </w:p>
    <w:p>
      <w:pPr>
        <w:pStyle w:val="BodyText"/>
      </w:pPr>
      <w:r>
        <w:rPr>
          <w:b/>
          <w:bCs/>
        </w:rPr>
        <w:t xml:space="preserve">2a. HIPAA Gap Analysis</w:t>
      </w:r>
      <w:r>
        <w:t xml:space="preserve"> </w:t>
      </w:r>
      <w:r>
        <w:t xml:space="preserve">- HIPAA Advisor produces: analysis of HIPAA’s practical barriers for aging support networks; what authorizations exist; what participants can do at the workshop</w:t>
      </w:r>
      <w:r>
        <w:t xml:space="preserve"> </w:t>
      </w:r>
      <w:r>
        <w:t xml:space="preserve">- Output: memo for Martha and Clark; input to Content/ and Templates/</w:t>
      </w:r>
    </w:p>
    <w:p>
      <w:pPr>
        <w:pStyle w:val="BodyText"/>
      </w:pPr>
      <w:r>
        <w:rPr>
          <w:b/>
          <w:bCs/>
        </w:rPr>
        <w:t xml:space="preserve">2b. Sudden Incapacity Gap Analysis</w:t>
      </w:r>
      <w:r>
        <w:t xml:space="preserve"> </w:t>
      </w:r>
      <w:r>
        <w:t xml:space="preserve">- HIPAA Advisor + Workshop Planner: map the sudden-incapacity scenario — who should know what, what systems fail, what preparation addresses the gap</w:t>
      </w:r>
      <w:r>
        <w:t xml:space="preserve"> </w:t>
      </w:r>
      <w:r>
        <w:t xml:space="preserve">- Output: content memo; input to presentation outline</w:t>
      </w:r>
    </w:p>
    <w:p>
      <w:pPr>
        <w:pStyle w:val="BodyText"/>
      </w:pPr>
      <w:r>
        <w:rPr>
          <w:b/>
          <w:bCs/>
        </w:rPr>
        <w:t xml:space="preserve">2c. Slow Decline Gap Analysis</w:t>
      </w:r>
      <w:r>
        <w:t xml:space="preserve"> </w:t>
      </w:r>
      <w:r>
        <w:t xml:space="preserve">- Workshop Planner + HIPAA Advisor: identify trigger criteria frameworks; caregiver recognition challenges; resource navigation gaps (especially when insurance is limited)</w:t>
      </w:r>
      <w:r>
        <w:t xml:space="preserve"> </w:t>
      </w:r>
      <w:r>
        <w:t xml:space="preserve">- Output: content memo; input to presentation outline</w:t>
      </w:r>
    </w:p>
    <w:p>
      <w:r>
        <w:pict>
          <v:rect style="width:0;height:1.5pt" o:hralign="center" o:hrstd="t" o:hr="t"/>
        </w:pict>
      </w:r>
    </w:p>
    <w:bookmarkEnd w:id="10"/>
    <w:bookmarkStart w:id="11" w:name="phase-3-resource-inventory-not-started"/>
    <w:p>
      <w:pPr>
        <w:pStyle w:val="Heading2"/>
      </w:pPr>
      <w:r>
        <w:t xml:space="preserve">Phase 3 — Resource Inventory [NOT STARTED]</w:t>
      </w:r>
    </w:p>
    <w:p>
      <w:pPr>
        <w:pStyle w:val="FirstParagraph"/>
      </w:pPr>
      <w:r>
        <w:t xml:space="preserve">Librarian catalogs what actually exists on Lopez Island and San Juan County.</w:t>
      </w:r>
    </w:p>
    <w:p>
      <w:pPr>
        <w:pStyle w:val="BodyText"/>
      </w:pPr>
      <w:r>
        <w:rPr>
          <w:b/>
          <w:bCs/>
        </w:rPr>
        <w:t xml:space="preserve">Session agenda items:</w:t>
      </w:r>
    </w:p>
    <w:p>
      <w:pPr>
        <w:pStyle w:val="BodyText"/>
      </w:pPr>
      <w:r>
        <w:rPr>
          <w:b/>
          <w:bCs/>
        </w:rPr>
        <w:t xml:space="preserve">3a. Lopez Island Senior Services Survey</w:t>
      </w:r>
      <w:r>
        <w:t xml:space="preserve"> </w:t>
      </w:r>
      <w:r>
        <w:t xml:space="preserve">- Librarian: catalog Senior Center services, Home Care agency offerings, library programs, clinic services</w:t>
      </w:r>
      <w:r>
        <w:t xml:space="preserve"> </w:t>
      </w:r>
      <w:r>
        <w:t xml:space="preserve">- Categories: home care, transportation, financial assistance, insurance navigation, mental health, caregiver support</w:t>
      </w:r>
    </w:p>
    <w:p>
      <w:pPr>
        <w:pStyle w:val="BodyText"/>
      </w:pPr>
      <w:r>
        <w:rPr>
          <w:b/>
          <w:bCs/>
        </w:rPr>
        <w:t xml:space="preserve">3b. San Juan County and Regional Resources</w:t>
      </w:r>
      <w:r>
        <w:t xml:space="preserve"> </w:t>
      </w:r>
      <w:r>
        <w:t xml:space="preserve">- Librarian: services accessible by ferry or remotely (Anacortes, telehealth, state programs)</w:t>
      </w:r>
      <w:r>
        <w:t xml:space="preserve"> </w:t>
      </w:r>
      <w:r>
        <w:t xml:space="preserve">- Flag gaps where island isolation creates unmet need</w:t>
      </w:r>
    </w:p>
    <w:p>
      <w:r>
        <w:pict>
          <v:rect style="width:0;height:1.5pt" o:hralign="center" o:hrstd="t" o:hr="t"/>
        </w:pict>
      </w:r>
    </w:p>
    <w:bookmarkEnd w:id="11"/>
    <w:bookmarkStart w:id="12" w:name="phase-4-workshop-design-not-started"/>
    <w:p>
      <w:pPr>
        <w:pStyle w:val="Heading2"/>
      </w:pPr>
      <w:r>
        <w:t xml:space="preserve">Phase 4 — Workshop Design [NOT STARTED]</w:t>
      </w:r>
    </w:p>
    <w:p>
      <w:pPr>
        <w:pStyle w:val="FirstParagraph"/>
      </w:pPr>
      <w:r>
        <w:t xml:space="preserve">Workshop Planner designs the full event architecture.</w:t>
      </w:r>
    </w:p>
    <w:p>
      <w:pPr>
        <w:pStyle w:val="BodyText"/>
      </w:pPr>
      <w:r>
        <w:rPr>
          <w:b/>
          <w:bCs/>
        </w:rPr>
        <w:t xml:space="preserve">Session agenda items:</w:t>
      </w:r>
    </w:p>
    <w:p>
      <w:pPr>
        <w:pStyle w:val="BodyText"/>
      </w:pPr>
      <w:r>
        <w:rPr>
          <w:b/>
          <w:bCs/>
        </w:rPr>
        <w:t xml:space="preserve">4a. Session Flow and Agenda</w:t>
      </w:r>
      <w:r>
        <w:t xml:space="preserve"> </w:t>
      </w:r>
      <w:r>
        <w:t xml:space="preserve">- Morning and afternoon sessions timed and sequenced</w:t>
      </w:r>
      <w:r>
        <w:t xml:space="preserve"> </w:t>
      </w:r>
      <w:r>
        <w:t xml:space="preserve">- Presentation slots, breakout group structure, activity session design</w:t>
      </w:r>
      <w:r>
        <w:t xml:space="preserve"> </w:t>
      </w:r>
      <w:r>
        <w:t xml:space="preserve">- Facilitator guide for each segment</w:t>
      </w:r>
    </w:p>
    <w:p>
      <w:pPr>
        <w:pStyle w:val="BodyText"/>
      </w:pPr>
      <w:r>
        <w:rPr>
          <w:b/>
          <w:bCs/>
        </w:rPr>
        <w:t xml:space="preserve">4b. Completeness Review</w:t>
      </w:r>
      <w:r>
        <w:t xml:space="preserve"> </w:t>
      </w:r>
      <w:r>
        <w:t xml:space="preserve">- Workshop Planner assesses: can this workshop be delivered</w:t>
      </w:r>
      <w:r>
        <w:t xml:space="preserve"> </w:t>
      </w:r>
      <w:r>
        <w:t xml:space="preserve">“out of the box”</w:t>
      </w:r>
      <w:r>
        <w:t xml:space="preserve">?</w:t>
      </w:r>
      <w:r>
        <w:t xml:space="preserve"> </w:t>
      </w:r>
      <w:r>
        <w:t xml:space="preserve">- What is missing? What needs to be prepared in advance?</w:t>
      </w:r>
      <w:r>
        <w:t xml:space="preserve"> </w:t>
      </w:r>
      <w:r>
        <w:t xml:space="preserve">- Identify any single points of failure</w:t>
      </w:r>
    </w:p>
    <w:p>
      <w:r>
        <w:pict>
          <v:rect style="width:0;height:1.5pt" o:hralign="center" o:hrstd="t" o:hr="t"/>
        </w:pict>
      </w:r>
    </w:p>
    <w:bookmarkEnd w:id="12"/>
    <w:bookmarkStart w:id="13" w:name="Xcbc4413e4a7a9ae8457856658ea3b33044776d6"/>
    <w:p>
      <w:pPr>
        <w:pStyle w:val="Heading2"/>
      </w:pPr>
      <w:r>
        <w:t xml:space="preserve">Phase 5 — Participant Materials [NOT STARTED]</w:t>
      </w:r>
    </w:p>
    <w:p>
      <w:pPr>
        <w:pStyle w:val="FirstParagraph"/>
      </w:pPr>
      <w:r>
        <w:t xml:space="preserve">Writer produces all participant-facing documents.</w:t>
      </w:r>
    </w:p>
    <w:p>
      <w:pPr>
        <w:pStyle w:val="BodyText"/>
      </w:pPr>
      <w:r>
        <w:rPr>
          <w:b/>
          <w:bCs/>
        </w:rPr>
        <w:t xml:space="preserve">Session agenda items:</w:t>
      </w:r>
    </w:p>
    <w:p>
      <w:pPr>
        <w:pStyle w:val="BodyText"/>
      </w:pPr>
      <w:r>
        <w:rPr>
          <w:b/>
          <w:bCs/>
        </w:rPr>
        <w:t xml:space="preserve">5a. Promotional Flyer</w:t>
      </w:r>
      <w:r>
        <w:t xml:space="preserve"> </w:t>
      </w:r>
      <w:r>
        <w:t xml:space="preserve">- Writer: one-page flyer for library distribution and partner promotion</w:t>
      </w:r>
      <w:r>
        <w:t xml:space="preserve"> </w:t>
      </w:r>
      <w:r>
        <w:t xml:space="preserve">- Audience: general Lopez Island public; tone: welcoming, practical, not alarming</w:t>
      </w:r>
    </w:p>
    <w:p>
      <w:pPr>
        <w:pStyle w:val="BodyText"/>
      </w:pPr>
      <w:r>
        <w:rPr>
          <w:b/>
          <w:bCs/>
        </w:rPr>
        <w:t xml:space="preserve">5b. Action Plan Template</w:t>
      </w:r>
      <w:r>
        <w:t xml:space="preserve"> </w:t>
      </w:r>
      <w:r>
        <w:t xml:space="preserve">- Writer: individualized participant template — sections for each gap area; fillable at the workshop</w:t>
      </w:r>
      <w:r>
        <w:t xml:space="preserve"> </w:t>
      </w:r>
      <w:r>
        <w:t xml:space="preserve">- HIPAA Advisor reviews for accuracy on authorization sections</w:t>
      </w:r>
    </w:p>
    <w:p>
      <w:pPr>
        <w:pStyle w:val="BodyText"/>
      </w:pPr>
      <w:r>
        <w:rPr>
          <w:b/>
          <w:bCs/>
        </w:rPr>
        <w:t xml:space="preserve">5c. Resource Guide</w:t>
      </w:r>
      <w:r>
        <w:t xml:space="preserve"> </w:t>
      </w:r>
      <w:r>
        <w:t xml:space="preserve">- Writer (from Librarian inventory): formatted Lopez Island resource guide</w:t>
      </w:r>
      <w:r>
        <w:t xml:space="preserve"> </w:t>
      </w:r>
      <w:r>
        <w:t xml:space="preserve">- Organized by category; practical contact info and access notes</w:t>
      </w:r>
    </w:p>
    <w:p>
      <w:r>
        <w:pict>
          <v:rect style="width:0;height:1.5pt" o:hralign="center" o:hrstd="t" o:hr="t"/>
        </w:pict>
      </w:r>
    </w:p>
    <w:bookmarkEnd w:id="13"/>
    <w:bookmarkStart w:id="14" w:name="phase-6-partner-coordination-not-started"/>
    <w:p>
      <w:pPr>
        <w:pStyle w:val="Heading2"/>
      </w:pPr>
      <w:r>
        <w:t xml:space="preserve">Phase 6 — Partner Coordination [NOT STARTED]</w:t>
      </w:r>
    </w:p>
    <w:p>
      <w:pPr>
        <w:pStyle w:val="FirstParagraph"/>
      </w:pPr>
      <w:r>
        <w:t xml:space="preserve">Engage partner organizations for content review and logistics confirmation.</w:t>
      </w:r>
    </w:p>
    <w:p>
      <w:pPr>
        <w:pStyle w:val="BodyText"/>
      </w:pPr>
      <w:r>
        <w:rPr>
          <w:b/>
          <w:bCs/>
        </w:rPr>
        <w:t xml:space="preserve">Session agenda items:</w:t>
      </w:r>
    </w:p>
    <w:p>
      <w:pPr>
        <w:pStyle w:val="BodyText"/>
      </w:pPr>
      <w:r>
        <w:rPr>
          <w:b/>
          <w:bCs/>
        </w:rPr>
        <w:t xml:space="preserve">6a. Partner Review Package</w:t>
      </w:r>
      <w:r>
        <w:t xml:space="preserve"> </w:t>
      </w:r>
      <w:r>
        <w:t xml:space="preserve">- Martha: assemble review package for Senior Center, Home Care org, library, clinic</w:t>
      </w:r>
      <w:r>
        <w:t xml:space="preserve"> </w:t>
      </w:r>
      <w:r>
        <w:t xml:space="preserve">- Request: content accuracy feedback; local knowledge additions; logistics confirmation</w:t>
      </w:r>
    </w:p>
    <w:p>
      <w:pPr>
        <w:pStyle w:val="BodyText"/>
      </w:pPr>
      <w:r>
        <w:rPr>
          <w:b/>
          <w:bCs/>
        </w:rPr>
        <w:t xml:space="preserve">6b. Incorporate Partner Feedback</w:t>
      </w:r>
      <w:r>
        <w:t xml:space="preserve"> </w:t>
      </w:r>
      <w:r>
        <w:t xml:space="preserve">- Update materials based on partner input</w:t>
      </w:r>
    </w:p>
    <w:p>
      <w:r>
        <w:pict>
          <v:rect style="width:0;height:1.5pt" o:hralign="center" o:hrstd="t" o:hr="t"/>
        </w:pict>
      </w:r>
    </w:p>
    <w:bookmarkEnd w:id="14"/>
    <w:bookmarkStart w:id="15" w:name="phase-7-final-review-not-started"/>
    <w:p>
      <w:pPr>
        <w:pStyle w:val="Heading2"/>
      </w:pPr>
      <w:r>
        <w:t xml:space="preserve">Phase 7 — Final Review [NOT STARTED]</w:t>
      </w:r>
    </w:p>
    <w:p>
      <w:pPr>
        <w:pStyle w:val="FirstParagraph"/>
      </w:pPr>
      <w:r>
        <w:rPr>
          <w:b/>
          <w:bCs/>
        </w:rPr>
        <w:t xml:space="preserve">7a. Workshop Planner Final Completeness Check</w:t>
      </w:r>
      <w:r>
        <w:t xml:space="preserve"> </w:t>
      </w:r>
      <w:r>
        <w:t xml:space="preserve">- All materials complete and consistent</w:t>
      </w:r>
      <w:r>
        <w:t xml:space="preserve"> </w:t>
      </w:r>
      <w:r>
        <w:t xml:space="preserve">- Facilitator prepared; contingencies identified</w:t>
      </w:r>
    </w:p>
    <w:p>
      <w:pPr>
        <w:pStyle w:val="BodyText"/>
      </w:pPr>
      <w:r>
        <w:rPr>
          <w:b/>
          <w:bCs/>
        </w:rPr>
        <w:t xml:space="preserve">7b. Clark Final Approval</w:t>
      </w:r>
      <w:r>
        <w:t xml:space="preserve"> </w:t>
      </w:r>
      <w:r>
        <w:t xml:space="preserve">- Clark reviews all participant-facing materials before delivery</w:t>
      </w:r>
    </w:p>
    <w:p>
      <w:r>
        <w:pict>
          <v:rect style="width:0;height:1.5pt" o:hralign="center" o:hrstd="t" o:hr="t"/>
        </w:pict>
      </w:r>
    </w:p>
    <w:bookmarkEnd w:id="15"/>
    <w:bookmarkStart w:id="16" w:name="completed-sessions"/>
    <w:p>
      <w:pPr>
        <w:pStyle w:val="Heading2"/>
      </w:pPr>
      <w:r>
        <w:t xml:space="preserve">Completed 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Phase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t xml:space="preserve">Phase 1 — Project Setup</w:t>
            </w:r>
          </w:p>
        </w:tc>
      </w:tr>
    </w:tbl>
    <w:bookmarkEnd w:id="16"/>
    <w:bookmarkEnd w:id="17"/>
    <w:sectPr w:rsidR="00CD2C16" w:rsidRPr="00CD2C16" w:rsidSect="005E5CA0">
      <w:footerReference w:type="default" r:id="rId9"/>
      <w:footnotePr>
        <w:numRestart w:val="eachSect"/>
      </w:footnotePr>
      <w:pgSz w:h="15840" w:w="12240"/>
      <w:pgMar w:bottom="1071" w:footer="720" w:gutter="0" w:header="720" w:left="1440" w:right="1440" w:top="1089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sz w:val="18"/>
      </w:rPr>
      <w:t>2605141634_Martha_StrategicPlan.docx</w:t>
    </w:r>
    <w:r>
      <w:rPr>
        <w:sz w:val="18"/>
      </w:rPr>
      <w:tab/>
    </w:r>
    <w:r>
      <w:rPr>
        <w:sz w:val="18"/>
      </w:rPr>
      <w:fldChar w:fldCharType="begin"/>
      <w:instrText xml:space="preserve"> PAGE </w:instrText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9AECCD1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C8886C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493B2847"/>
    <w:multiLevelType w:val="hybridMultilevel"/>
    <w:tmpl w:val="B0CCFE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35663784" w:numId="1">
    <w:abstractNumId w:val="0"/>
  </w:num>
  <w:num w16cid:durableId="1947688820" w:numId="2">
    <w:abstractNumId w:val="0"/>
  </w:num>
  <w:num w16cid:durableId="616328264" w:numId="3">
    <w:abstractNumId w:val="1"/>
  </w:num>
  <w:num w16cid:durableId="2088305767" w:numId="4">
    <w:abstractNumId w:val="1"/>
  </w:num>
  <w:num w16cid:durableId="935480646" w:numId="5">
    <w:abstractNumId w:val="1"/>
  </w:num>
  <w:num w16cid:durableId="305475285" w:numId="6">
    <w:abstractNumId w:val="1"/>
  </w:num>
  <w:num w16cid:durableId="1865510744" w:numId="7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8D1"/>
    <w:rsid w:val="000B1F43"/>
    <w:rsid w:val="001747E3"/>
    <w:rsid w:val="001C4E89"/>
    <w:rsid w:val="002F2AF9"/>
    <w:rsid w:val="00462A21"/>
    <w:rsid w:val="00472650"/>
    <w:rsid w:val="005E5CA0"/>
    <w:rsid w:val="0062071B"/>
    <w:rsid w:val="00772F83"/>
    <w:rsid w:val="007F28D1"/>
    <w:rsid w:val="00916391"/>
    <w:rsid w:val="00A712C8"/>
    <w:rsid w:val="00B44EFD"/>
    <w:rsid w:val="00B87FF1"/>
    <w:rsid w:val="00CD2C16"/>
    <w:rsid w:val="00D8133E"/>
    <w:rsid w:val="00DD1F5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C4E8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i/>
      <w:color w:themeColor="accent1" w:themeShade="BF" w:val="0F4761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5E5CA0"/>
    <w:pPr>
      <w:keepNext/>
      <w:keepLines/>
      <w:spacing w:after="0" w:before="2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E5CA0"/>
    <w:pPr>
      <w:spacing w:after="0" w:before="120"/>
    </w:pPr>
  </w:style>
  <w:style w:customStyle="1" w:styleId="FirstParagraph" w:type="paragraph">
    <w:name w:val="First Paragraph"/>
    <w:basedOn w:val="BodyText"/>
    <w:next w:val="BodyText"/>
    <w:qFormat/>
    <w:rsid w:val="005E5CA0"/>
    <w:pPr>
      <w:spacing w:after="120" w:before="4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C4E89"/>
    <w:rPr>
      <w:rFonts w:asciiTheme="majorHAnsi" w:cstheme="majorBidi" w:eastAsiaTheme="majorEastAsia" w:hAnsiTheme="majorHAnsi"/>
      <w:i/>
      <w:color w:themeColor="accent1" w:themeShade="BF" w:val="0F4761"/>
      <w:sz w:val="2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5E5CA0"/>
    <w:rPr>
      <w:rFonts w:asciiTheme="majorHAnsi" w:cstheme="majorBidi" w:eastAsiaTheme="majorEastAsia" w:hAnsiTheme="majorHAnsi"/>
      <w:color w:themeColor="accent1" w:themeShade="BF" w:val="0F4761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2026-05-15T02:08:59Z</dcterms:created>
  <dcterms:modified xsi:type="dcterms:W3CDTF">2026-05-15T02:08:59Z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