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vbaProject.bin" ContentType="application/vnd.ms-office.vbaProject"/>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snapToGrid w:val="0"/>
        <w:jc w:val="center"/>
        <w:spacing w:before="120" w:after="120" w:line="360" w:lineRule="auto"/>
      </w:pPr>
      <w:r>
        <w:rPr>
          <w:rFonts w:ascii="Times New Roman" w:hAnsi="Times New Roman" w:eastAsia="黑体"/>
          <w:sz w:val="44"/>
        </w:rPr>
        <w:t>免训练几何一致评分的三维点云异常检测</w:t>
      </w:r>
    </w:p>
    <w:p>
      <w:pPr>
        <w:snapToGrid w:val="0"/>
        <w:jc w:val="center"/>
        <w:spacing w:before="80" w:after="60" w:line="280" w:lineRule="auto"/>
      </w:pPr>
      <w:r>
        <w:rPr>
          <w:rFonts w:ascii="Times New Roman" w:hAnsi="Times New Roman" w:eastAsia="仿宋"/>
          <w:sz w:val="28"/>
        </w:rPr>
        <w:t xml:space="preserve"> </w:t>
      </w:r>
    </w:p>
    <w:p>
      <w:pPr>
        <w:snapToGrid w:val="0"/>
        <w:jc w:val="center"/>
        <w:spacing w:after="120" w:line="240" w:lineRule="auto"/>
      </w:pPr>
      <w:r>
        <w:rPr>
          <w:rFonts w:ascii="Times New Roman" w:hAnsi="Times New Roman" w:eastAsia="仿宋"/>
          <w:sz w:val="18"/>
        </w:rPr>
        <w:t xml:space="preserve"> </w:t>
      </w:r>
    </w:p>
    <w:p>
      <w:pPr>
        <w:snapToGrid w:val="0"/>
        <w:ind w:leftChars="200" w:rightChars="200"/>
        <w:spacing w:before="80" w:line="240" w:lineRule="auto"/>
      </w:pPr>
      <w:r>
        <w:rPr>
          <w:rFonts w:ascii="黑体" w:hAnsi="黑体" w:eastAsia="黑体"/>
          <w:sz w:val="18"/>
        </w:rPr>
        <w:t>摘要：</w:t>
      </w:r>
      <w:r>
        <w:rPr>
          <w:rFonts w:ascii="Times New Roman" w:hAnsi="Times New Roman" w:eastAsia="楷体"/>
          <w:sz w:val="18"/>
        </w:rPr>
        <w:t>三维点云异常检测需在仅有少量无缺陷模板的条件下识别并定位缺陷，基于配准的免训练管线可快速适配产线换型，但其评分阶段长期沿用粗粒度设计，存在正常公差池化过粗、全局配准适配度加权无法抑制局部错配模板、逐点独立打分忽略缺陷空间连续性三处局限。针对上述问题，提出免训练的几何一致异常评分（Geometry-Consistent Anomaly Scoring，GCAS）模块，以三级算子替换常规评分阶段：首先，细粒度公差校准在小邻域（K = 10）内估计局部正常公差，以保留微小缺陷；其次，软最小模板融合对取负标准化残差做逐点 softmax，抑制错配模板伪残差并保留跨模板共识；最后，kNN 图空间一致性正则化在测试扫描的内在邻居图上以无量纲高斯核巩固连续缺陷响应。实验结果表明：在 Real3D-AD 基准三随机种子、官方坐标网格协议下，GCAS 将对象级 AUROC 由 0.893 提升至 0.928，点级 AUROC 由 0.896 提升至 0.958，点级 AP 由 0.479 提升至 0.580，对象级 AUROC 超过已发表最优结果（0.859）；点级增益可迁移至 Anomaly-ShapeNet 与 MulSen-AD，评分阶段新增耗时不足端到端推理总耗时的 1%。上述结果表明，仅改进评分阶段即可在零训练成本下显著提升基于配准的三维异常检测性能，适用于少模板、快速换型的高精度工业质检场景。</w:t>
      </w:r>
    </w:p>
    <w:p>
      <w:pPr>
        <w:snapToGrid w:val="0"/>
        <w:ind w:leftChars="200" w:rightChars="200"/>
        <w:spacing w:line="240" w:lineRule="auto"/>
      </w:pPr>
      <w:r>
        <w:rPr>
          <w:rFonts w:ascii="黑体" w:hAnsi="黑体" w:eastAsia="黑体"/>
          <w:sz w:val="18"/>
        </w:rPr>
        <w:t>关键词：</w:t>
      </w:r>
      <w:r>
        <w:rPr>
          <w:rFonts w:ascii="Times New Roman" w:hAnsi="Times New Roman" w:eastAsia="楷体"/>
          <w:sz w:val="18"/>
        </w:rPr>
        <w:t>三维异常检测；点云；工业质检；点云配准；异常评分；空间一致性正则化</w:t>
      </w:r>
    </w:p>
    <w:p>
      <w:pPr>
        <w:snapToGrid w:val="0"/>
        <w:ind w:leftChars="200" w:rightChars="200"/>
        <w:spacing w:before="60" w:line="240" w:lineRule="auto"/>
      </w:pPr>
      <w:r>
        <w:rPr>
          <w:rFonts w:ascii="黑体" w:hAnsi="黑体" w:eastAsia="黑体"/>
          <w:sz w:val="18"/>
        </w:rPr>
        <w:t>中图分类号：</w:t>
      </w:r>
      <w:r>
        <w:rPr>
          <w:rFonts w:ascii="Times New Roman" w:hAnsi="Times New Roman" w:eastAsia="宋体"/>
          <w:sz w:val="18"/>
        </w:rPr>
        <w:t>TP 391</w:t>
      </w:r>
      <w:r>
        <w:rPr>
          <w:rFonts w:ascii="Times New Roman" w:hAnsi="Times New Roman" w:eastAsia="宋体"/>
          <w:sz w:val="18"/>
        </w:rPr>
        <w:t xml:space="preserve">　　　　</w:t>
      </w:r>
      <w:r>
        <w:rPr>
          <w:rFonts w:ascii="黑体" w:hAnsi="黑体" w:eastAsia="黑体"/>
          <w:sz w:val="18"/>
        </w:rPr>
        <w:t>DOI：</w:t>
      </w:r>
      <w:r>
        <w:rPr>
          <w:rFonts w:ascii="Times New Roman" w:hAnsi="Times New Roman" w:eastAsia="宋体"/>
          <w:sz w:val="18"/>
        </w:rPr>
        <w:t>10.11996/JG.j.2095-302X.0000000000</w:t>
      </w:r>
    </w:p>
    <w:p>
      <w:pPr>
        <w:snapToGrid w:val="0"/>
        <w:ind w:leftChars="200" w:rightChars="200"/>
        <w:spacing w:after="160" w:line="240" w:lineRule="auto"/>
      </w:pPr>
      <w:r>
        <w:rPr>
          <w:rFonts w:ascii="黑体" w:hAnsi="黑体" w:eastAsia="黑体"/>
          <w:sz w:val="18"/>
        </w:rPr>
        <w:t>文献标识码：</w:t>
      </w:r>
      <w:r>
        <w:rPr>
          <w:rFonts w:ascii="Times New Roman" w:hAnsi="Times New Roman" w:eastAsia="宋体"/>
          <w:sz w:val="18"/>
        </w:rPr>
        <w:t>A</w:t>
      </w:r>
      <w:r>
        <w:rPr>
          <w:rFonts w:ascii="Times New Roman" w:hAnsi="Times New Roman" w:eastAsia="宋体"/>
          <w:sz w:val="18"/>
        </w:rPr>
        <w:t xml:space="preserve">　　　　　　</w:t>
      </w:r>
      <w:r>
        <w:rPr>
          <w:rFonts w:ascii="黑体" w:hAnsi="黑体" w:eastAsia="黑体"/>
          <w:sz w:val="18"/>
        </w:rPr>
        <w:t>文 章 编 号：</w:t>
      </w:r>
      <w:r>
        <w:rPr>
          <w:rFonts w:ascii="Times New Roman" w:hAnsi="Times New Roman" w:eastAsia="宋体"/>
          <w:sz w:val="18"/>
        </w:rPr>
        <w:t>2095-302X(0000)00-0000-00</w:t>
      </w:r>
    </w:p>
    <w:p>
      <w:pPr>
        <w:snapToGrid w:val="0"/>
        <w:jc w:val="center"/>
        <w:spacing w:before="200" w:after="120" w:line="300" w:lineRule="auto"/>
      </w:pPr>
      <w:r>
        <w:rPr>
          <w:rFonts w:ascii="Times New Roman" w:hAnsi="Times New Roman" w:eastAsia="宋体"/>
          <w:b/>
          <w:sz w:val="28"/>
        </w:rPr>
        <w:t>Geometry-consistent anomaly scoring for training-free 3D point cloud anomaly detection</w:t>
      </w:r>
    </w:p>
    <w:p>
      <w:pPr>
        <w:snapToGrid w:val="0"/>
        <w:jc w:val="center"/>
        <w:spacing w:after="60" w:line="260" w:lineRule="auto"/>
      </w:pPr>
      <w:r>
        <w:rPr>
          <w:rFonts w:ascii="Times New Roman" w:hAnsi="Times New Roman" w:eastAsia="宋体"/>
          <w:sz w:val="21"/>
        </w:rPr>
        <w:t xml:space="preserve"> </w:t>
      </w:r>
    </w:p>
    <w:p>
      <w:pPr>
        <w:snapToGrid w:val="0"/>
        <w:jc w:val="center"/>
        <w:spacing w:after="120" w:line="220" w:lineRule="auto"/>
      </w:pPr>
      <w:r>
        <w:rPr>
          <w:rFonts w:ascii="Times New Roman" w:hAnsi="Times New Roman" w:eastAsia="宋体"/>
          <w:sz w:val="15"/>
        </w:rPr>
        <w:t xml:space="preserve"> </w:t>
      </w:r>
    </w:p>
    <w:p>
      <w:pPr>
        <w:snapToGrid w:val="0"/>
        <w:ind w:leftChars="200" w:rightChars="200"/>
        <w:spacing w:line="240" w:lineRule="auto"/>
      </w:pPr>
      <w:r>
        <w:rPr>
          <w:rFonts w:ascii="Times New Roman" w:hAnsi="Times New Roman" w:eastAsia="黑体"/>
          <w:b/>
          <w:sz w:val="18"/>
        </w:rPr>
        <w:t xml:space="preserve">Abstract: </w:t>
      </w:r>
      <w:r>
        <w:rPr>
          <w:rFonts w:ascii="Times New Roman" w:hAnsi="Times New Roman" w:eastAsia="宋体"/>
          <w:sz w:val="18"/>
        </w:rPr>
        <w:t>Industrial inspection of high-resolution point clouds must identify and localize surface defects using only a handful of defect-free template scans, and registration-based pipelines are attractive in this setting since they require no training and adapt quickly to frequent product changeover. However, the scoring stage that converts per-template residuals into anomaly scores has received little attention: normal tolerances are pooled over neighborhoods far larger than a small defect, fusion weighted by global registration fitness cannot suppress a locally misaligned template, and independent point-wise scoring ignores the spatial contiguity of real defects. To address these three limitations, a training-free scoring module termed geometry-consistent anomaly scoring (GCAS) was proposed, which replaced the conventional calibration-fusion-aggregation stage while keeping registration and residual extraction unchanged. First, a fine-grained tolerance calibration stage estimated the local normal tolerances over small neighborhoods (K = 10), so that small defects were no longer absorbed into coarsely pooled statistics. Then, a soft-minimum template fusion stage applied a point-wise softmax over negated standardized residuals, which suppressed the spurious residuals produced by locally misaligned templates while preserving cross-template consensus; a formal proposition further bounded the influence of any single contaminated template on the fused score. Finally, a kNN-graph spatial consistency regularization stage consolidated contiguous defect responses over the intrinsic neighbor graph of the test scan with a dimensionless Gaussian kernel, so that isolated noise spikes were attenuated while connected defect regions were reinforced. All three stages reused quantities already computed by the baseline pipeline, and the complete scoring module ran in about 21 ms per scan on a single CPU core, adding less than 1% of the end-to-end inference time. Experimental results demonstrated that, under a strict protocol on the Real3D-AD benchmark (three random seeds, the official coordinate grid, and one benchmark-wide parameter setting), GCAS improved the object-level area under the receiver operating characteristic curve (AUROC) from 0.893 to 0.928, the point-level AUROC from 0.896 to 0.958, and the point-level average precision (AP) from 0.479 to 0.580 over the identical pipeline with the conventional scoring stage, and the object-level result exceeded the strongest published one (0.859). On Anomaly-ShapeNet and MulSen-AD, the point-level gains transferred directly under the frozen setting, and a label-free parameter re-selection protocol using only the target-benchmark templates restored and surpassed the object-level performance (from 0.832 to 0.926 on Anomaly-ShapeNet). These results indicate that upgrading only the scoring stage yields significant gains at zero training cost, making registration-based 3D anomaly detection more practical for few-template industrial inspection with frequent product changeover.</w:t>
      </w:r>
    </w:p>
    <w:p>
      <w:pPr>
        <w:snapToGrid w:val="0"/>
        <w:ind w:leftChars="200" w:rightChars="200"/>
        <w:spacing w:after="120" w:line="240" w:lineRule="auto"/>
      </w:pPr>
      <w:r>
        <w:rPr>
          <w:rFonts w:ascii="Times New Roman" w:hAnsi="Times New Roman" w:eastAsia="黑体"/>
          <w:b/>
          <w:sz w:val="18"/>
        </w:rPr>
        <w:t xml:space="preserve">Keywords: </w:t>
      </w:r>
      <w:r>
        <w:rPr>
          <w:rFonts w:ascii="Times New Roman" w:hAnsi="Times New Roman" w:eastAsia="宋体"/>
          <w:sz w:val="18"/>
        </w:rPr>
        <w:t>3D anomaly detection; point cloud; industrial inspection; point cloud registration; anomaly scoring; spatial consistency regularization</w:t>
      </w:r>
    </w:p>
    <w:p>
      <w:pPr>
        <w:snapToGrid w:val="0"/>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header="567" w:top="1588" w:footer="907" w:bottom="963" w:gutter="0"/>
          <w:lnNumType w:countBy="1" w:restart="continuous"/>
          <w:pgNumType w:start="82" w:fmt="decimal"/>
          <w:formProt w:val="false"/>
          <w:titlePg/>
          <w:textDirection w:val="lrTb"/>
          <w:docGrid w:type="lines" w:linePitch="318" w:charSpace="4294966066"/>
        </w:sectPr>
        <w:spacing w:line="240" w:lineRule="auto"/>
      </w:pPr>
    </w:p>
    <w:p>
      <w:pPr>
        <w:snapToGrid w:val="0"/>
        <w:spacing w:line="314" w:lineRule="exact"/>
        <w:ind w:firstLineChars="200" w:firstLine="420"/>
      </w:pPr>
      <w:r>
        <w:rPr>
          <w:rFonts w:ascii="Times New Roman" w:hAnsi="Times New Roman" w:eastAsia="宋体"/>
          <w:sz w:val="21"/>
        </w:rPr>
        <w:t>工业 3D 异常检测旨在高分辨率点云上识别缺陷物体并定位缺陷区域，是高精度制造质检的关键环节。由于缺陷稀少、形态多样且标注昂贵，该任务通常在无监督设定下开展：训练时仅有无缺陷数据可用。在此设定下，正常数据本身同样稀缺：Real3D-AD 基准</w:t>
      </w:r>
      <w:r>
        <w:rPr>
          <w:rFonts w:ascii="Times New Roman" w:hAnsi="Times New Roman" w:eastAsia="宋体"/>
          <w:b/>
          <w:sz w:val="21"/>
          <w:vertAlign w:val="superscript"/>
        </w:rPr>
        <w:t>[1]</w:t>
      </w:r>
      <w:r>
        <w:rPr>
          <w:rFonts w:ascii="Times New Roman" w:hAnsi="Times New Roman" w:eastAsia="宋体"/>
          <w:sz w:val="21"/>
        </w:rPr>
        <w:t>每类仅提供 4 个无缺陷模板扫描——该基准全部点云均由 PMAX-S130 双目蓝光结构光工业扫描仪对实物工件实测采集（点精度 0.011–0.015 mm，点间距 0.04–0.07 mm，360°多视角无盲区覆盖），并非仿真生成——这真实反映了产线上采集经标定高分辨率扫描的实际成本。如何基于如此少量的正常模板完成缺陷检测与定位，仍是一项极具挑战性的任务。</w:t>
      </w:r>
    </w:p>
    <w:p>
      <w:pPr>
        <w:snapToGrid w:val="0"/>
        <w:spacing w:line="314" w:lineRule="exact"/>
        <w:ind w:firstLineChars="200" w:firstLine="420"/>
      </w:pPr>
      <w:r>
        <w:rPr>
          <w:rFonts w:ascii="Times New Roman" w:hAnsi="Times New Roman" w:eastAsia="宋体"/>
          <w:sz w:val="21"/>
        </w:rPr>
        <w:t>现有方法大体分为基于学习与基于配准两类。基于学习的方法或通过重建刻画正常性，如复原被掩蔽的正常几何（IMRNet</w:t>
      </w:r>
      <w:r>
        <w:rPr>
          <w:rFonts w:ascii="Times New Roman" w:hAnsi="Times New Roman" w:eastAsia="宋体"/>
          <w:b/>
          <w:sz w:val="21"/>
          <w:vertAlign w:val="superscript"/>
        </w:rPr>
        <w:t>[2]</w:t>
      </w:r>
      <w:r>
        <w:rPr>
          <w:rFonts w:ascii="Times New Roman" w:hAnsi="Times New Roman" w:eastAsia="宋体"/>
          <w:sz w:val="21"/>
        </w:rPr>
        <w:t>）、对伪异常变体去噪（R3D-AD</w:t>
      </w:r>
      <w:r>
        <w:rPr>
          <w:rFonts w:ascii="Times New Roman" w:hAnsi="Times New Roman" w:eastAsia="宋体"/>
          <w:b/>
          <w:sz w:val="21"/>
          <w:vertAlign w:val="superscript"/>
        </w:rPr>
        <w:t>[3]</w:t>
      </w:r>
      <w:r>
        <w:rPr>
          <w:rFonts w:ascii="Times New Roman" w:hAnsi="Times New Roman" w:eastAsia="宋体"/>
          <w:sz w:val="21"/>
        </w:rPr>
        <w:t>、PO3AD</w:t>
      </w:r>
      <w:r>
        <w:rPr>
          <w:rFonts w:ascii="Times New Roman" w:hAnsi="Times New Roman" w:eastAsia="宋体"/>
          <w:b/>
          <w:sz w:val="21"/>
          <w:vertAlign w:val="superscript"/>
        </w:rPr>
        <w:t>[4]</w:t>
      </w:r>
      <w:r>
        <w:rPr>
          <w:rFonts w:ascii="Times New Roman" w:hAnsi="Times New Roman" w:eastAsia="宋体"/>
          <w:sz w:val="21"/>
        </w:rPr>
        <w:t>）；或通过特征嵌入，将测试特征与预训练特征记忆库匹配（M3DM</w:t>
      </w:r>
      <w:r>
        <w:rPr>
          <w:rFonts w:ascii="Times New Roman" w:hAnsi="Times New Roman" w:eastAsia="宋体"/>
          <w:b/>
          <w:sz w:val="21"/>
          <w:vertAlign w:val="superscript"/>
        </w:rPr>
        <w:t>[5]</w:t>
      </w:r>
      <w:r>
        <w:rPr>
          <w:rFonts w:ascii="Times New Roman" w:hAnsi="Times New Roman" w:eastAsia="宋体"/>
          <w:sz w:val="21"/>
        </w:rPr>
        <w:t>、ISMP</w:t>
      </w:r>
      <w:r>
        <w:rPr>
          <w:rFonts w:ascii="Times New Roman" w:hAnsi="Times New Roman" w:eastAsia="宋体"/>
          <w:b/>
          <w:sz w:val="21"/>
          <w:vertAlign w:val="superscript"/>
        </w:rPr>
        <w:t>[6]</w:t>
      </w:r>
      <w:r>
        <w:rPr>
          <w:rFonts w:ascii="Times New Roman" w:hAnsi="Times New Roman" w:eastAsia="宋体"/>
          <w:sz w:val="21"/>
        </w:rPr>
        <w:t>、Group3AD</w:t>
      </w:r>
      <w:r>
        <w:rPr>
          <w:rFonts w:ascii="Times New Roman" w:hAnsi="Times New Roman" w:eastAsia="宋体"/>
          <w:b/>
          <w:sz w:val="21"/>
          <w:vertAlign w:val="superscript"/>
        </w:rPr>
        <w:t>[7]</w:t>
      </w:r>
      <w:r>
        <w:rPr>
          <w:rFonts w:ascii="Times New Roman" w:hAnsi="Times New Roman" w:eastAsia="宋体"/>
          <w:sz w:val="21"/>
        </w:rPr>
        <w:t>）。这类方法基准性能优异，但需要针对每个类别进行数小时的训练，且每次产线换型都须重新训练，在少模板场景下并不实用。相比之下，基于配准的方法</w:t>
      </w:r>
      <w:r>
        <w:rPr>
          <w:rFonts w:ascii="Times New Roman" w:hAnsi="Times New Roman" w:eastAsia="宋体"/>
          <w:b/>
          <w:sz w:val="21"/>
          <w:vertAlign w:val="superscript"/>
        </w:rPr>
        <w:t>[1,8-9]</w:t>
      </w:r>
      <w:r>
        <w:rPr>
          <w:rFonts w:ascii="Times New Roman" w:hAnsi="Times New Roman" w:eastAsia="宋体"/>
          <w:sz w:val="21"/>
        </w:rPr>
        <w:t>将测试扫描对齐到正常模板、计算逐点几何残差，并标记残差超出局部正常公差的区域；此类方法无需训练、几分钟即可适配新类别，且全流程具备可解释性。然而，与研究充分的配准和特征表示环节相比，此类管线中负责残差标准化、逐模板证据融合以及点分数聚合的评分阶段，所受到的关注要少得多。</w:t>
      </w:r>
    </w:p>
    <w:p>
      <w:pPr>
        <w:snapToGrid w:val="0"/>
        <w:spacing w:line="314" w:lineRule="exact"/>
        <w:ind w:firstLineChars="200" w:firstLine="420"/>
      </w:pPr>
      <w:r>
        <w:rPr>
          <w:rFonts w:ascii="Times New Roman" w:hAnsi="Times New Roman" w:eastAsia="宋体"/>
          <w:sz w:val="21"/>
        </w:rPr>
        <w:t>在基于学习的路线中，重建类方法与二维检测中的伪异常增广路线一脉相承</w:t>
      </w:r>
      <w:r>
        <w:rPr>
          <w:rFonts w:ascii="Times New Roman" w:hAnsi="Times New Roman" w:eastAsia="宋体"/>
          <w:b/>
          <w:sz w:val="21"/>
          <w:vertAlign w:val="superscript"/>
        </w:rPr>
        <w:t>[10-11]</w:t>
      </w:r>
      <w:r>
        <w:rPr>
          <w:rFonts w:ascii="Times New Roman" w:hAnsi="Times New Roman" w:eastAsia="宋体"/>
          <w:sz w:val="21"/>
        </w:rPr>
        <w:t>，PO3AD</w:t>
      </w:r>
      <w:r>
        <w:rPr>
          <w:rFonts w:ascii="Times New Roman" w:hAnsi="Times New Roman" w:eastAsia="宋体"/>
          <w:b/>
          <w:sz w:val="21"/>
          <w:vertAlign w:val="superscript"/>
        </w:rPr>
        <w:t>[4]</w:t>
      </w:r>
      <w:r>
        <w:rPr>
          <w:rFonts w:ascii="Times New Roman" w:hAnsi="Times New Roman" w:eastAsia="宋体"/>
          <w:sz w:val="21"/>
        </w:rPr>
        <w:t>进一步在法向引导增广下预测逐点偏移以强化伪异常监督；特征嵌入类方法将二维检测的记忆库范式</w:t>
      </w:r>
      <w:r>
        <w:rPr>
          <w:rFonts w:ascii="Times New Roman" w:hAnsi="Times New Roman" w:eastAsia="宋体"/>
          <w:b/>
          <w:sz w:val="21"/>
          <w:vertAlign w:val="superscript"/>
        </w:rPr>
        <w:t>[12-13]</w:t>
      </w:r>
      <w:r>
        <w:rPr>
          <w:rFonts w:ascii="Times New Roman" w:hAnsi="Times New Roman" w:eastAsia="宋体"/>
          <w:sz w:val="21"/>
        </w:rPr>
        <w:t>（在稠密图像基准</w:t>
      </w:r>
      <w:r>
        <w:rPr>
          <w:rFonts w:ascii="Times New Roman" w:hAnsi="Times New Roman" w:eastAsia="宋体"/>
          <w:b/>
          <w:sz w:val="21"/>
          <w:vertAlign w:val="superscript"/>
        </w:rPr>
        <w:t>[14]</w:t>
      </w:r>
      <w:r>
        <w:rPr>
          <w:rFonts w:ascii="Times New Roman" w:hAnsi="Times New Roman" w:eastAsia="宋体"/>
          <w:sz w:val="21"/>
        </w:rPr>
        <w:t>上发展）移植到点云：M3DM</w:t>
      </w:r>
      <w:r>
        <w:rPr>
          <w:rFonts w:ascii="Times New Roman" w:hAnsi="Times New Roman" w:eastAsia="宋体"/>
          <w:b/>
          <w:sz w:val="21"/>
          <w:vertAlign w:val="superscript"/>
        </w:rPr>
        <w:t>[5]</w:t>
      </w:r>
      <w:r>
        <w:rPr>
          <w:rFonts w:ascii="Times New Roman" w:hAnsi="Times New Roman" w:eastAsia="宋体"/>
          <w:sz w:val="21"/>
        </w:rPr>
        <w:t>融合在 ShapeNet</w:t>
      </w:r>
      <w:r>
        <w:rPr>
          <w:rFonts w:ascii="Times New Roman" w:hAnsi="Times New Roman" w:eastAsia="宋体"/>
          <w:b/>
          <w:sz w:val="21"/>
          <w:vertAlign w:val="superscript"/>
        </w:rPr>
        <w:t>[15]</w:t>
      </w:r>
      <w:r>
        <w:rPr>
          <w:rFonts w:ascii="Times New Roman" w:hAnsi="Times New Roman" w:eastAsia="宋体"/>
          <w:sz w:val="21"/>
        </w:rPr>
        <w:t>上预训练的冻结点 Transformer 特征</w:t>
      </w:r>
      <w:r>
        <w:rPr>
          <w:rFonts w:ascii="Times New Roman" w:hAnsi="Times New Roman" w:eastAsia="宋体"/>
          <w:b/>
          <w:sz w:val="21"/>
          <w:vertAlign w:val="superscript"/>
        </w:rPr>
        <w:t>[16-18]</w:t>
      </w:r>
      <w:r>
        <w:rPr>
          <w:rFonts w:ascii="Times New Roman" w:hAnsi="Times New Roman" w:eastAsia="宋体"/>
          <w:sz w:val="21"/>
        </w:rPr>
        <w:t>与图像特征，ISMP</w:t>
      </w:r>
      <w:r>
        <w:rPr>
          <w:rFonts w:ascii="Times New Roman" w:hAnsi="Times New Roman" w:eastAsia="宋体"/>
          <w:b/>
          <w:sz w:val="21"/>
          <w:vertAlign w:val="superscript"/>
        </w:rPr>
        <w:t>[6]</w:t>
      </w:r>
      <w:r>
        <w:rPr>
          <w:rFonts w:ascii="Times New Roman" w:hAnsi="Times New Roman" w:eastAsia="宋体"/>
          <w:sz w:val="21"/>
        </w:rPr>
        <w:t>以内部伪模态投影加以丰富，Group3AD</w:t>
      </w:r>
      <w:r>
        <w:rPr>
          <w:rFonts w:ascii="Times New Roman" w:hAnsi="Times New Roman" w:eastAsia="宋体"/>
          <w:b/>
          <w:sz w:val="21"/>
          <w:vertAlign w:val="superscript"/>
        </w:rPr>
        <w:t>[7]</w:t>
      </w:r>
      <w:r>
        <w:rPr>
          <w:rFonts w:ascii="Times New Roman" w:hAnsi="Times New Roman" w:eastAsia="宋体"/>
          <w:sz w:val="21"/>
        </w:rPr>
        <w:t>引入组级对比结构。近期工作还包括姿态不变形状表示（PASDF</w:t>
      </w:r>
      <w:r>
        <w:rPr>
          <w:rFonts w:ascii="Times New Roman" w:hAnsi="Times New Roman" w:eastAsia="宋体"/>
          <w:b/>
          <w:sz w:val="21"/>
          <w:vertAlign w:val="superscript"/>
        </w:rPr>
        <w:t>[19]</w:t>
      </w:r>
      <w:r>
        <w:rPr>
          <w:rFonts w:ascii="Times New Roman" w:hAnsi="Times New Roman" w:eastAsia="宋体"/>
          <w:sz w:val="21"/>
        </w:rPr>
        <w:t>）、配准目标诱导的旋转不变特征（Reg2Inv</w:t>
      </w:r>
      <w:r>
        <w:rPr>
          <w:rFonts w:ascii="Times New Roman" w:hAnsi="Times New Roman" w:eastAsia="宋体"/>
          <w:b/>
          <w:sz w:val="21"/>
          <w:vertAlign w:val="superscript"/>
        </w:rPr>
        <w:t>[20]</w:t>
      </w:r>
      <w:r>
        <w:rPr>
          <w:rFonts w:ascii="Times New Roman" w:hAnsi="Times New Roman" w:eastAsia="宋体"/>
          <w:sz w:val="21"/>
        </w:rPr>
        <w:t>）、曲率增强的自监督表示（CASL</w:t>
      </w:r>
      <w:r>
        <w:rPr>
          <w:rFonts w:ascii="Times New Roman" w:hAnsi="Times New Roman" w:eastAsia="宋体"/>
          <w:b/>
          <w:sz w:val="21"/>
          <w:vertAlign w:val="superscript"/>
        </w:rPr>
        <w:t>[21]</w:t>
      </w:r>
      <w:r>
        <w:rPr>
          <w:rFonts w:ascii="Times New Roman" w:hAnsi="Times New Roman" w:eastAsia="宋体"/>
          <w:sz w:val="21"/>
        </w:rPr>
        <w:t>）、保组中心重建（DUS-Net</w:t>
      </w:r>
      <w:r>
        <w:rPr>
          <w:rFonts w:ascii="Times New Roman" w:hAnsi="Times New Roman" w:eastAsia="宋体"/>
          <w:b/>
          <w:sz w:val="21"/>
          <w:vertAlign w:val="superscript"/>
        </w:rPr>
        <w:t>[22]</w:t>
      </w:r>
      <w:r>
        <w:rPr>
          <w:rFonts w:ascii="Times New Roman" w:hAnsi="Times New Roman" w:eastAsia="宋体"/>
          <w:sz w:val="21"/>
        </w:rPr>
        <w:t>）、判别式符号距离函数（DLF-3AD</w:t>
      </w:r>
      <w:r>
        <w:rPr>
          <w:rFonts w:ascii="Times New Roman" w:hAnsi="Times New Roman" w:eastAsia="宋体"/>
          <w:b/>
          <w:sz w:val="21"/>
          <w:vertAlign w:val="superscript"/>
        </w:rPr>
        <w:t>[23]</w:t>
      </w:r>
      <w:r>
        <w:rPr>
          <w:rFonts w:ascii="Times New Roman" w:hAnsi="Times New Roman" w:eastAsia="宋体"/>
          <w:sz w:val="21"/>
        </w:rPr>
        <w:t>）、带边界感知细化的原型记忆（M2P-AD</w:t>
      </w:r>
      <w:r>
        <w:rPr>
          <w:rFonts w:ascii="Times New Roman" w:hAnsi="Times New Roman" w:eastAsia="宋体"/>
          <w:b/>
          <w:sz w:val="21"/>
          <w:vertAlign w:val="superscript"/>
        </w:rPr>
        <w:t>[24]</w:t>
      </w:r>
      <w:r>
        <w:rPr>
          <w:rFonts w:ascii="Times New Roman" w:hAnsi="Times New Roman" w:eastAsia="宋体"/>
          <w:sz w:val="21"/>
        </w:rPr>
        <w:t>）、统一多类别建模（MC3D-AD</w:t>
      </w:r>
      <w:r>
        <w:rPr>
          <w:rFonts w:ascii="Times New Roman" w:hAnsi="Times New Roman" w:eastAsia="宋体"/>
          <w:b/>
          <w:sz w:val="21"/>
          <w:vertAlign w:val="superscript"/>
        </w:rPr>
        <w:t>[25]</w:t>
      </w:r>
      <w:r>
        <w:rPr>
          <w:rFonts w:ascii="Times New Roman" w:hAnsi="Times New Roman" w:eastAsia="宋体"/>
          <w:sz w:val="21"/>
        </w:rPr>
        <w:t>、SeDiR</w:t>
      </w:r>
      <w:r>
        <w:rPr>
          <w:rFonts w:ascii="Times New Roman" w:hAnsi="Times New Roman" w:eastAsia="宋体"/>
          <w:b/>
          <w:sz w:val="21"/>
          <w:vertAlign w:val="superscript"/>
        </w:rPr>
        <w:t>[26]</w:t>
      </w:r>
      <w:r>
        <w:rPr>
          <w:rFonts w:ascii="Times New Roman" w:hAnsi="Times New Roman" w:eastAsia="宋体"/>
          <w:sz w:val="21"/>
        </w:rPr>
        <w:t>）与手工多尺度描述符（Simple3D</w:t>
      </w:r>
      <w:r>
        <w:rPr>
          <w:rFonts w:ascii="Times New Roman" w:hAnsi="Times New Roman" w:eastAsia="宋体"/>
          <w:b/>
          <w:sz w:val="21"/>
          <w:vertAlign w:val="superscript"/>
        </w:rPr>
        <w:t>[27]</w:t>
      </w:r>
      <w:r>
        <w:rPr>
          <w:rFonts w:ascii="Times New Roman" w:hAnsi="Times New Roman" w:eastAsia="宋体"/>
          <w:sz w:val="21"/>
        </w:rPr>
        <w:t>）等方向；带几何描述子的师生蒸馏</w:t>
      </w:r>
      <w:r>
        <w:rPr>
          <w:rFonts w:ascii="Times New Roman" w:hAnsi="Times New Roman" w:eastAsia="宋体"/>
          <w:b/>
          <w:sz w:val="21"/>
          <w:vertAlign w:val="superscript"/>
        </w:rPr>
        <w:t>[28-29]</w:t>
      </w:r>
      <w:r>
        <w:rPr>
          <w:rFonts w:ascii="Times New Roman" w:hAnsi="Times New Roman" w:eastAsia="宋体"/>
          <w:sz w:val="21"/>
        </w:rPr>
        <w:t>、轻量架构</w:t>
      </w:r>
      <w:r>
        <w:rPr>
          <w:rFonts w:ascii="Times New Roman" w:hAnsi="Times New Roman" w:eastAsia="宋体"/>
          <w:b/>
          <w:sz w:val="21"/>
          <w:vertAlign w:val="superscript"/>
        </w:rPr>
        <w:t>[30]</w:t>
      </w:r>
      <w:r>
        <w:rPr>
          <w:rFonts w:ascii="Times New Roman" w:hAnsi="Times New Roman" w:eastAsia="宋体"/>
          <w:sz w:val="21"/>
        </w:rPr>
        <w:t>与视图投影混合</w:t>
      </w:r>
      <w:r>
        <w:rPr>
          <w:rFonts w:ascii="Times New Roman" w:hAnsi="Times New Roman" w:eastAsia="宋体"/>
          <w:b/>
          <w:sz w:val="21"/>
          <w:vertAlign w:val="superscript"/>
        </w:rPr>
        <w:t>[31]</w:t>
      </w:r>
      <w:r>
        <w:rPr>
          <w:rFonts w:ascii="Times New Roman" w:hAnsi="Times New Roman" w:eastAsia="宋体"/>
          <w:sz w:val="21"/>
        </w:rPr>
        <w:t>面向互补的深度扫描基准</w:t>
      </w:r>
      <w:r>
        <w:rPr>
          <w:rFonts w:ascii="Times New Roman" w:hAnsi="Times New Roman" w:eastAsia="宋体"/>
          <w:b/>
          <w:sz w:val="21"/>
          <w:vertAlign w:val="superscript"/>
        </w:rPr>
        <w:t>[32-33]</w:t>
      </w:r>
      <w:r>
        <w:rPr>
          <w:rFonts w:ascii="Times New Roman" w:hAnsi="Times New Roman" w:eastAsia="宋体"/>
          <w:sz w:val="21"/>
        </w:rPr>
        <w:t>，更广泛的进展见综述</w:t>
      </w:r>
      <w:r>
        <w:rPr>
          <w:rFonts w:ascii="Times New Roman" w:hAnsi="Times New Roman" w:eastAsia="宋体"/>
          <w:b/>
          <w:sz w:val="21"/>
          <w:vertAlign w:val="superscript"/>
        </w:rPr>
        <w:t>[34]</w:t>
      </w:r>
      <w:r>
        <w:rPr>
          <w:rFonts w:ascii="Times New Roman" w:hAnsi="Times New Roman" w:eastAsia="宋体"/>
          <w:sz w:val="21"/>
        </w:rPr>
        <w:t>。上述方法多数需按类别开展数小时 GPU 训练且每次换型都须重训，部分还依赖大型冻结骨干网络，与本文所面向的仅 4 个模板、零训练场景互补。</w:t>
      </w:r>
    </w:p>
    <w:p>
      <w:pPr>
        <w:snapToGrid w:val="0"/>
        <w:spacing w:line="314" w:lineRule="exact"/>
        <w:ind w:firstLineChars="200" w:firstLine="420"/>
      </w:pPr>
      <w:r>
        <w:rPr>
          <w:rFonts w:ascii="Times New Roman" w:hAnsi="Times New Roman" w:eastAsia="宋体"/>
          <w:sz w:val="21"/>
        </w:rPr>
        <w:t>在基于配准与模板的路线中，Reg3D-AD</w:t>
      </w:r>
      <w:r>
        <w:rPr>
          <w:rFonts w:ascii="Times New Roman" w:hAnsi="Times New Roman" w:eastAsia="宋体"/>
          <w:b/>
          <w:sz w:val="21"/>
          <w:vertAlign w:val="superscript"/>
        </w:rPr>
        <w:t>[1]</w:t>
      </w:r>
      <w:r>
        <w:rPr>
          <w:rFonts w:ascii="Times New Roman" w:hAnsi="Times New Roman" w:eastAsia="宋体"/>
          <w:sz w:val="21"/>
        </w:rPr>
        <w:t>将 RANSAC/ICP 配准</w:t>
      </w:r>
      <w:r>
        <w:rPr>
          <w:rFonts w:ascii="Times New Roman" w:hAnsi="Times New Roman" w:eastAsia="宋体"/>
          <w:b/>
          <w:sz w:val="21"/>
          <w:vertAlign w:val="superscript"/>
        </w:rPr>
        <w:t>[35-36]</w:t>
      </w:r>
      <w:r>
        <w:rPr>
          <w:rFonts w:ascii="Times New Roman" w:hAnsi="Times New Roman" w:eastAsia="宋体"/>
          <w:sz w:val="21"/>
        </w:rPr>
        <w:t>与坐标和冻结特征的双记忆库配对，是标准的免训练基线；PointCore</w:t>
      </w:r>
      <w:r>
        <w:rPr>
          <w:rFonts w:ascii="Times New Roman" w:hAnsi="Times New Roman" w:eastAsia="宋体"/>
          <w:b/>
          <w:sz w:val="21"/>
          <w:vertAlign w:val="superscript"/>
        </w:rPr>
        <w:t>[8]</w:t>
      </w:r>
      <w:r>
        <w:rPr>
          <w:rFonts w:ascii="Times New Roman" w:hAnsi="Times New Roman" w:eastAsia="宋体"/>
          <w:sz w:val="21"/>
        </w:rPr>
        <w:t>以单一联合局部—全局记忆库、点到面 ICP 精化</w:t>
      </w:r>
      <w:r>
        <w:rPr>
          <w:rFonts w:ascii="Times New Roman" w:hAnsi="Times New Roman" w:eastAsia="宋体"/>
          <w:b/>
          <w:sz w:val="21"/>
          <w:vertAlign w:val="superscript"/>
        </w:rPr>
        <w:t>[37]</w:t>
      </w:r>
      <w:r>
        <w:rPr>
          <w:rFonts w:ascii="Times New Roman" w:hAnsi="Times New Roman" w:eastAsia="宋体"/>
          <w:sz w:val="21"/>
        </w:rPr>
        <w:t>与基于秩的分数归一化对其加速；Template3D-AD</w:t>
      </w:r>
      <w:r>
        <w:rPr>
          <w:rFonts w:ascii="Times New Roman" w:hAnsi="Times New Roman" w:eastAsia="宋体"/>
          <w:b/>
          <w:sz w:val="21"/>
          <w:vertAlign w:val="superscript"/>
        </w:rPr>
        <w:t>[38]</w:t>
      </w:r>
      <w:r>
        <w:rPr>
          <w:rFonts w:ascii="Times New Roman" w:hAnsi="Times New Roman" w:eastAsia="宋体"/>
          <w:sz w:val="21"/>
        </w:rPr>
        <w:t>用基于曲率的局部特征把中心点与单个对齐模板匹配，3DKeyAD</w:t>
      </w:r>
      <w:r>
        <w:rPr>
          <w:rFonts w:ascii="Times New Roman" w:hAnsi="Times New Roman" w:eastAsia="宋体"/>
          <w:b/>
          <w:sz w:val="21"/>
          <w:vertAlign w:val="superscript"/>
        </w:rPr>
        <w:t>[9]</w:t>
      </w:r>
      <w:r>
        <w:rPr>
          <w:rFonts w:ascii="Times New Roman" w:hAnsi="Times New Roman" w:eastAsia="宋体"/>
          <w:sz w:val="21"/>
        </w:rPr>
        <w:t>配准多个原型并汇入关键点引导的参考集；FPFH</w:t>
      </w:r>
      <w:r>
        <w:rPr>
          <w:rFonts w:ascii="Times New Roman" w:hAnsi="Times New Roman" w:eastAsia="宋体"/>
          <w:b/>
          <w:sz w:val="21"/>
          <w:vertAlign w:val="superscript"/>
        </w:rPr>
        <w:t>[39]</w:t>
      </w:r>
      <w:r>
        <w:rPr>
          <w:rFonts w:ascii="Times New Roman" w:hAnsi="Times New Roman" w:eastAsia="宋体"/>
          <w:sz w:val="21"/>
        </w:rPr>
        <w:t>等经典手工描述子与原始几何残差</w:t>
      </w:r>
      <w:r>
        <w:rPr>
          <w:rFonts w:ascii="Times New Roman" w:hAnsi="Times New Roman" w:eastAsia="宋体"/>
          <w:b/>
          <w:sz w:val="21"/>
          <w:vertAlign w:val="superscript"/>
        </w:rPr>
        <w:t>[40]</w:t>
      </w:r>
      <w:r>
        <w:rPr>
          <w:rFonts w:ascii="Times New Roman" w:hAnsi="Times New Roman" w:eastAsia="宋体"/>
          <w:sz w:val="21"/>
        </w:rPr>
        <w:t>是若干此类系统的底层。这些管线的共同点在于：评分均相对于合并后的单一参考基准（记忆库或合并原型）进行，模板间的分歧在评分前已被抹去，公差要么是全局性的、要么是隐式的。在评分侧，二维检测中逐位置正常统计建模（PaDiM</w:t>
      </w:r>
      <w:r>
        <w:rPr>
          <w:rFonts w:ascii="Times New Roman" w:hAnsi="Times New Roman" w:eastAsia="宋体"/>
          <w:b/>
          <w:sz w:val="21"/>
          <w:vertAlign w:val="superscript"/>
        </w:rPr>
        <w:t>[41]</w:t>
      </w:r>
      <w:r>
        <w:rPr>
          <w:rFonts w:ascii="Times New Roman" w:hAnsi="Times New Roman" w:eastAsia="宋体"/>
          <w:sz w:val="21"/>
        </w:rPr>
        <w:t>）与分数图高斯平滑（PatchCore</w:t>
      </w:r>
      <w:r>
        <w:rPr>
          <w:rFonts w:ascii="Times New Roman" w:hAnsi="Times New Roman" w:eastAsia="宋体"/>
          <w:b/>
          <w:sz w:val="21"/>
          <w:vertAlign w:val="superscript"/>
        </w:rPr>
        <w:t>[12]</w:t>
      </w:r>
      <w:r>
        <w:rPr>
          <w:rFonts w:ascii="Times New Roman" w:hAnsi="Times New Roman" w:eastAsia="宋体"/>
          <w:sz w:val="21"/>
        </w:rPr>
        <w:t>）均已是成熟做法；而三维点云缺少规范网格，扫描的内在邻居图</w:t>
      </w:r>
      <w:r>
        <w:rPr>
          <w:rFonts w:ascii="Times New Roman" w:hAnsi="Times New Roman" w:eastAsia="宋体"/>
          <w:b/>
          <w:sz w:val="21"/>
          <w:vertAlign w:val="superscript"/>
        </w:rPr>
        <w:t>[42-44]</w:t>
      </w:r>
      <w:r>
        <w:rPr>
          <w:rFonts w:ascii="Times New Roman" w:hAnsi="Times New Roman" w:eastAsia="宋体"/>
          <w:sz w:val="21"/>
        </w:rPr>
        <w:t>很少被利用，现有点云方法要么逐点独立打分，要么依赖网络感受野</w:t>
      </w:r>
      <w:r>
        <w:rPr>
          <w:rFonts w:ascii="Times New Roman" w:hAnsi="Times New Roman" w:eastAsia="宋体"/>
          <w:b/>
          <w:sz w:val="21"/>
          <w:vertAlign w:val="superscript"/>
        </w:rPr>
        <w:t>[45-46]</w:t>
      </w:r>
      <w:r>
        <w:rPr>
          <w:rFonts w:ascii="Times New Roman" w:hAnsi="Times New Roman" w:eastAsia="宋体"/>
          <w:sz w:val="21"/>
        </w:rPr>
        <w:t>获得隐式平滑；中位数、截尾、软最小等鲁棒统计是估计中的标准工具</w:t>
      </w:r>
      <w:r>
        <w:rPr>
          <w:rFonts w:ascii="Times New Roman" w:hAnsi="Times New Roman" w:eastAsia="宋体"/>
          <w:b/>
          <w:sz w:val="21"/>
          <w:vertAlign w:val="superscript"/>
        </w:rPr>
        <w:t>[47]</w:t>
      </w:r>
      <w:r>
        <w:rPr>
          <w:rFonts w:ascii="Times New Roman" w:hAnsi="Times New Roman" w:eastAsia="宋体"/>
          <w:sz w:val="21"/>
        </w:rPr>
        <w:t>，鲁棒选择亦被用于含噪二维记忆库</w:t>
      </w:r>
      <w:r>
        <w:rPr>
          <w:rFonts w:ascii="Times New Roman" w:hAnsi="Times New Roman" w:eastAsia="宋体"/>
          <w:b/>
          <w:sz w:val="21"/>
          <w:vertAlign w:val="superscript"/>
        </w:rPr>
        <w:t>[48]</w:t>
      </w:r>
      <w:r>
        <w:rPr>
          <w:rFonts w:ascii="Times New Roman" w:hAnsi="Times New Roman" w:eastAsia="宋体"/>
          <w:sz w:val="21"/>
        </w:rPr>
        <w:t>，但其在多模板残差融合上的系统应用——尤其是全局配准适配度（fitness）加权的失效模式及其逐点修正——在三维异常检测中尚未被深入探讨。</w:t>
      </w:r>
    </w:p>
    <w:p>
      <w:pPr>
        <w:snapToGrid w:val="0"/>
        <w:spacing w:line="314" w:lineRule="exact"/>
        <w:ind w:firstLineChars="200" w:firstLine="420"/>
      </w:pPr>
      <w:r>
        <w:rPr>
          <w:rFonts w:ascii="Times New Roman" w:hAnsi="Times New Roman" w:eastAsia="宋体"/>
          <w:sz w:val="21"/>
        </w:rPr>
        <w:t>本文发现，常规评分阶段存在三处局限。（1）公差统计池化过粗。正常公差由跨模板残差在固定空间邻域内池化估计（在本文所基于的常规阶段中为 50 个最近邻），隐含假设缺陷大于池化半径；仅影响少数点的缺陷会抬高自身所在处的局部公差，在标准化后很大程度上被自身抬高的公差所抵消。（2）全局适配度无法否决局部配准失败。逐模板残差按 fitness 平方加权融合，预设配准质量可用单个逐模板标量刻画；但实践中归一化后的权重近乎均匀（在全部 1 206 个测试扫描与三个种子上，四个模板权重的最大值平均仅 0.29，仅略高于均匀值 0.25），对齐不良的模板因此几乎未受衰减地将伪残差引入融合分数。（3）独立点打分忽略缺陷连续性。真实表面缺陷占据空间连续的区域，残差噪声则以孤立点为主；逐点独立打分会增多假阳性并稀释真实缺陷区域，其代价集中体现在点级指标上，而点级恰是基于配准的方法历来落后于基于学习方法之处。</w:t>
      </w:r>
    </w:p>
    <w:p>
      <w:pPr>
        <w:snapToGrid w:val="0"/>
        <w:spacing w:line="314" w:lineRule="exact"/>
        <w:ind w:firstLineChars="200" w:firstLine="420"/>
      </w:pPr>
      <w:r>
        <w:rPr>
          <w:rFonts w:ascii="Times New Roman" w:hAnsi="Times New Roman" w:eastAsia="宋体"/>
          <w:sz w:val="21"/>
        </w:rPr>
        <w:t>针对上述局限，本文提出几何一致异常评分（GCAS）：一个免训练的评分模块，用于替换常规的“校准—融合—聚合”阶段，同时保持配准与残差提取环节不变。第 1 级细粒度公差校准在小邻域上池化跨模板残差统计，使小缺陷在标准化后得以有效保留；第 2 级软最小模板融合对取负的标准化残差做逐点 softmax，在模板间存在分歧之处抑制来自错配模板的单侧离群值，同时保留真实缺陷在每个对齐下均可见所形成的共识性响应；第 3 级 kNN（k 近邻）图空间一致性正则化以无量纲高斯核在测试扫描的内在邻居图上平滑融合分数，削弱孤立响应、巩固连续区域。三级均免训练，对端到端推理时间的增量不足 1%，且仅复用管线中已有的计算结果。</w:t>
      </w:r>
    </w:p>
    <w:p>
      <w:pPr>
        <w:snapToGrid w:val="0"/>
        <w:spacing w:line="314" w:lineRule="exact"/>
        <w:ind w:firstLineChars="200" w:firstLine="420"/>
      </w:pPr>
      <w:r>
        <w:rPr>
          <w:rFonts w:ascii="Times New Roman" w:hAnsi="Times New Roman" w:eastAsia="宋体"/>
          <w:sz w:val="21"/>
        </w:rPr>
        <w:t>本文的主要贡献如下：（1）指出了基于配准的 3D 异常检测中常规评分阶段存在的三处局限，并提出免训练、即插即用的评分模块 GCAS，以可忽略的额外推理开销逐一解决上述问题；（2）提出细粒度公差校准、软最小模板融合与 kNN 图空间一致性正则化三级设计，逐级消融、参数敏感性分析与负对照实验分别验证了各级的独立贡献；（3）采用“可复现优先”的实验协议：三个独立种子并报告均值与标准差、全基准单一参数设定且不做逐类调参、点级评分采用官方坐标网格，全部脚本、冻结参数与逐样本输出通过公开仓库提供（见文末数据与程序可用性说明）；（4）在 Real3D-AD、Anomaly-ShapeNet 与 MulSen-AD 上的大量实验证明了 GCAS 的有效性：其在 Real3D-AD 上取得平均对象级 AUROC 0.928 与点级 AUROC 0.958，对象级超过最强已发表条目（0.859）。</w:t>
      </w:r>
    </w:p>
    <w:p>
      <w:pPr>
        <w:snapToGrid w:val="0"/>
        <w:spacing w:before="260" w:after="130" w:line="300" w:lineRule="auto"/>
      </w:pPr>
      <w:r>
        <w:rPr>
          <w:rFonts w:ascii="黑体" w:hAnsi="黑体" w:eastAsia="黑体"/>
          <w:sz w:val="28"/>
        </w:rPr>
        <w:t>1 几何一致异常评分（GCAS）</w:t>
      </w:r>
    </w:p>
    <w:p>
      <w:pPr>
        <w:snapToGrid w:val="0"/>
        <w:spacing w:before="130" w:after="60" w:line="280" w:lineRule="auto"/>
      </w:pPr>
      <w:r>
        <w:rPr>
          <w:rFonts w:ascii="黑体" w:hAnsi="黑体" w:eastAsia="黑体"/>
          <w:sz w:val="21"/>
        </w:rPr>
        <w:t>1.1 问题设定与管线总览</w:t>
      </w:r>
    </w:p>
    <w:p>
      <w:pPr>
        <w:snapToGrid w:val="0"/>
        <w:spacing w:line="314" w:lineRule="exact"/>
        <w:ind w:firstLineChars="200" w:firstLine="420"/>
      </w:pPr>
      <w:r>
        <w:rPr>
          <w:rFonts w:ascii="Times New Roman" w:hAnsi="Times New Roman" w:eastAsia="宋体"/>
          <w:sz w:val="21"/>
        </w:rPr>
        <w:t>对每个类别，给定 M 个无缺陷模板扫描 {T</w:t>
      </w:r>
      <w:r>
        <w:rPr>
          <w:rFonts w:ascii="Times New Roman" w:hAnsi="Times New Roman" w:eastAsia="宋体"/>
          <w:sz w:val="21"/>
          <w:vertAlign w:val="subscript"/>
        </w:rPr>
        <w:t>1</w:t>
      </w:r>
      <w:r>
        <w:rPr>
          <w:rFonts w:ascii="Times New Roman" w:hAnsi="Times New Roman" w:eastAsia="宋体"/>
          <w:sz w:val="21"/>
        </w:rPr>
        <w:t>, …, T</w:t>
      </w:r>
      <w:r>
        <w:rPr>
          <w:rFonts w:ascii="Times New Roman" w:hAnsi="Times New Roman" w:eastAsia="宋体"/>
          <w:sz w:val="21"/>
          <w:vertAlign w:val="subscript"/>
        </w:rPr>
        <w:t>M</w:t>
      </w:r>
      <w:r>
        <w:rPr>
          <w:rFonts w:ascii="Times New Roman" w:hAnsi="Times New Roman" w:eastAsia="宋体"/>
          <w:sz w:val="21"/>
        </w:rPr>
        <w:t>}（Real3D-AD 上 M = 4），需在两个层级为测试扫描 S 打分：判定整体是否异常的对象级分数，以及定位异常区域的点级分数。设置中既无异常数据或标签，亦无额外的正常扫描；所有组件均无需训练。</w:t>
      </w:r>
    </w:p>
    <w:p>
      <w:pPr>
        <w:snapToGrid w:val="0"/>
        <w:spacing w:line="314" w:lineRule="exact"/>
        <w:ind w:firstLineChars="200" w:firstLine="420"/>
      </w:pPr>
      <w:r>
        <w:rPr>
          <w:rFonts w:ascii="Times New Roman" w:hAnsi="Times New Roman" w:eastAsia="宋体"/>
          <w:sz w:val="21"/>
        </w:rPr>
        <w:t>如图 1 所示，本文管线遵循既有的基于配准的骨架。每个扫描确定性降采样到 N = 10 000 点；逐点法向与曲率由 k</w:t>
      </w:r>
      <w:r>
        <w:rPr>
          <w:rFonts w:ascii="Times New Roman" w:hAnsi="Times New Roman" w:eastAsia="宋体"/>
          <w:sz w:val="21"/>
          <w:vertAlign w:val="subscript"/>
        </w:rPr>
        <w:t>nn</w:t>
      </w:r>
      <w:r>
        <w:rPr>
          <w:rFonts w:ascii="Times New Roman" w:hAnsi="Times New Roman" w:eastAsia="宋体"/>
          <w:sz w:val="21"/>
        </w:rPr>
        <w:t xml:space="preserve"> = 50 最近邻的局部协方差分析估计</w:t>
      </w:r>
      <w:r>
        <w:rPr>
          <w:rFonts w:ascii="Times New Roman" w:hAnsi="Times New Roman" w:eastAsia="宋体"/>
          <w:b/>
          <w:sz w:val="21"/>
          <w:vertAlign w:val="superscript"/>
        </w:rPr>
        <w:t>[49-50]</w:t>
      </w:r>
      <w:r>
        <w:rPr>
          <w:rFonts w:ascii="Times New Roman" w:hAnsi="Times New Roman" w:eastAsia="宋体"/>
          <w:sz w:val="21"/>
        </w:rPr>
        <w:t>，并保留测试扫描的 k-NN 索引与距离表供后续阶段复用。测试扫描独立配准到每个模板：FPFH 对应</w:t>
      </w:r>
      <w:r>
        <w:rPr>
          <w:rFonts w:ascii="Times New Roman" w:hAnsi="Times New Roman" w:eastAsia="宋体"/>
          <w:b/>
          <w:sz w:val="21"/>
          <w:vertAlign w:val="superscript"/>
        </w:rPr>
        <w:t>[39]</w:t>
      </w:r>
      <w:r>
        <w:rPr>
          <w:rFonts w:ascii="Times New Roman" w:hAnsi="Times New Roman" w:eastAsia="宋体"/>
          <w:sz w:val="21"/>
        </w:rPr>
        <w:t>上的多起点 RANSAC</w:t>
      </w:r>
      <w:r>
        <w:rPr>
          <w:rFonts w:ascii="Times New Roman" w:hAnsi="Times New Roman" w:eastAsia="宋体"/>
          <w:b/>
          <w:sz w:val="21"/>
          <w:vertAlign w:val="superscript"/>
        </w:rPr>
        <w:t>[35]</w:t>
      </w:r>
      <w:r>
        <w:rPr>
          <w:rFonts w:ascii="Times New Roman" w:hAnsi="Times New Roman" w:eastAsia="宋体"/>
          <w:sz w:val="21"/>
        </w:rPr>
        <w:t>，随后点到点 ICP</w:t>
      </w:r>
      <w:r>
        <w:rPr>
          <w:rFonts w:ascii="Times New Roman" w:hAnsi="Times New Roman" w:eastAsia="宋体"/>
          <w:b/>
          <w:sz w:val="21"/>
          <w:vertAlign w:val="superscript"/>
        </w:rPr>
        <w:t>[36,51]</w:t>
      </w:r>
      <w:r>
        <w:rPr>
          <w:rFonts w:ascii="Times New Roman" w:hAnsi="Times New Roman" w:eastAsia="宋体"/>
          <w:sz w:val="21"/>
        </w:rPr>
        <w:t>（每模板 8 次重启；保留 fitness 最高的重启）。对每个模板 t 提取三个逐点残差通道：最近邻（Chamfer）距离 r</w:t>
      </w:r>
      <w:r>
        <w:rPr>
          <w:rFonts w:ascii="Times New Roman" w:hAnsi="Times New Roman" w:eastAsia="宋体"/>
          <w:sz w:val="21"/>
          <w:vertAlign w:val="superscript"/>
        </w:rPr>
        <w:t>cd</w:t>
      </w:r>
      <w:r>
        <w:rPr>
          <w:rFonts w:ascii="Times New Roman" w:hAnsi="Times New Roman" w:eastAsia="宋体"/>
          <w:sz w:val="21"/>
        </w:rPr>
        <w:t>、法向偏差 r</w:t>
      </w:r>
      <w:r>
        <w:rPr>
          <w:rFonts w:ascii="Times New Roman" w:hAnsi="Times New Roman" w:eastAsia="宋体"/>
          <w:sz w:val="21"/>
          <w:vertAlign w:val="superscript"/>
        </w:rPr>
        <w:t>nm</w:t>
      </w:r>
      <w:r>
        <w:rPr>
          <w:rFonts w:ascii="Times New Roman" w:hAnsi="Times New Roman" w:eastAsia="宋体"/>
          <w:sz w:val="21"/>
        </w:rPr>
        <w:t>、曲率差 r</w:t>
      </w:r>
      <w:r>
        <w:rPr>
          <w:rFonts w:ascii="Times New Roman" w:hAnsi="Times New Roman" w:eastAsia="宋体"/>
          <w:sz w:val="21"/>
          <w:vertAlign w:val="superscript"/>
        </w:rPr>
        <w:t>cv</w:t>
      </w:r>
      <w:r>
        <w:rPr>
          <w:rFonts w:ascii="Times New Roman" w:hAnsi="Times New Roman" w:eastAsia="宋体"/>
          <w:sz w:val="21"/>
        </w:rPr>
        <w:t>，各为 R</w:t>
      </w:r>
      <w:r>
        <w:rPr>
          <w:rFonts w:ascii="Times New Roman" w:hAnsi="Times New Roman" w:eastAsia="宋体"/>
          <w:sz w:val="21"/>
          <w:vertAlign w:val="superscript"/>
        </w:rPr>
        <w:t>M×N</w:t>
      </w:r>
      <w:r>
        <w:rPr>
          <w:rFonts w:ascii="Times New Roman" w:hAnsi="Times New Roman" w:eastAsia="宋体"/>
          <w:sz w:val="21"/>
        </w:rPr>
        <w:t xml:space="preserve"> 中的矩阵，其第 t 行在对齐到模板 t 下计算，q</w:t>
      </w:r>
      <w:r>
        <w:rPr>
          <w:rFonts w:ascii="Times New Roman" w:hAnsi="Times New Roman" w:eastAsia="宋体"/>
          <w:sz w:val="21"/>
          <w:vertAlign w:val="subscript"/>
        </w:rPr>
        <w:t>t</w:t>
      </w:r>
      <w:r>
        <w:rPr>
          <w:rFonts w:ascii="Times New Roman" w:hAnsi="Times New Roman" w:eastAsia="宋体"/>
          <w:sz w:val="21"/>
        </w:rPr>
        <w:t>(x) 表示测试点 x 的最近模板点。</w:t>
      </w:r>
    </w:p>
    <w:p>
      <w:pPr>
        <w:snapToGrid w:val="0"/>
        <w:spacing w:line="314" w:lineRule="exact"/>
        <w:ind w:firstLineChars="200" w:firstLine="420"/>
      </w:pPr>
      <w:r>
        <w:rPr>
          <w:rFonts w:ascii="Times New Roman" w:hAnsi="Times New Roman" w:eastAsia="宋体"/>
          <w:sz w:val="21"/>
        </w:rPr>
        <w:t>随后进入常规评分阶段：(a) 基于在 K = 50 个模板邻域点上池化得到的局部正常公差对残差进行标准化，(b) 以固定权重 (1, 0.5, 0.3) 线性组合通道，(c) 按 fitness 平方加权平均融合 M 个模板行，(d) 以标准化 top-k 均值（k = 100）把点分数聚合为对象分数。GCAS 替换 (a) 与 (c)，并在 (c) 与 (d) 之间插入一个空间正则化级；通道组合 (b) 与聚合 (d) 则与基线完全保持一致，从而确保全部改进均归因于这三级设计。最终评分阶段的端到端流程与复杂度分析见第 1.6 节。</w:t>
      </w:r>
    </w:p>
    <w:p>
      <w:pPr>
        <w:snapToGrid w:val="0"/>
        <w:spacing w:before="130" w:after="60" w:line="280" w:lineRule="auto"/>
      </w:pPr>
      <w:r>
        <w:rPr>
          <w:rFonts w:ascii="黑体" w:hAnsi="黑体" w:eastAsia="黑体"/>
          <w:sz w:val="21"/>
        </w:rPr>
        <w:t>1.2 第 1 级：细粒度公差校准</w:t>
      </w:r>
    </w:p>
    <w:p>
      <w:pPr>
        <w:snapToGrid w:val="0"/>
        <w:spacing w:line="314" w:lineRule="exact"/>
        <w:ind w:firstLineChars="200" w:firstLine="420"/>
      </w:pPr>
      <w:r>
        <w:rPr>
          <w:rFonts w:ascii="Times New Roman" w:hAnsi="Times New Roman" w:eastAsia="宋体"/>
          <w:sz w:val="21"/>
        </w:rPr>
        <w:t>原始残差在整个表面上并不可比：薄壁结构、高曲率区域与点密度变化都会使无缺陷几何产生系统性的残差水平差异，补救办法是建立局部零模型（null model）。对全部有序模板对做配准，即可在每个模板位置采集“无缺陷几何在此处产生的残差”样本。沿用基线管线，该样本由全部 M</w:t>
      </w:r>
      <w:r>
        <w:rPr>
          <w:rFonts w:ascii="Times New Roman" w:hAnsi="Times New Roman" w:eastAsia="宋体"/>
          <w:sz w:val="21"/>
          <w:vertAlign w:val="superscript"/>
        </w:rPr>
        <w:t>2</w:t>
      </w:r>
      <w:r>
        <w:rPr>
          <w:rFonts w:ascii="Times New Roman" w:hAnsi="Times New Roman" w:eastAsia="宋体"/>
          <w:sz w:val="21"/>
        </w:rPr>
        <w:t xml:space="preserve"> 个有序对构建（M = 4 时共 16 对），其中含 M 个自对；自对残差处于数值噪声量级，相当于收紧池化公差的零值条目。基线与 GCAS 共享同一构建，对照因此不受影响；排除自对仅使两种方法的绝对指标数值变动小于 0.02，不改变任何结论（补充材料 C）。</w:t>
      </w:r>
    </w:p>
    <w:p>
      <w:pPr>
        <w:snapToGrid w:val="0"/>
        <w:spacing w:line="314" w:lineRule="exact"/>
        <w:ind w:firstLineChars="200" w:firstLine="420"/>
      </w:pPr>
      <w:r>
        <w:rPr>
          <w:rFonts w:ascii="Times New Roman" w:hAnsi="Times New Roman" w:eastAsia="宋体"/>
          <w:sz w:val="21"/>
        </w:rPr>
        <w:t>公差表的构建方式如下：固定参考模板 t，每完成一次模板对配准，就经最近邻对应将残差归集到 t 上的对应模板点。对模板点 p，令 A</w:t>
      </w:r>
      <w:r>
        <w:rPr>
          <w:rFonts w:ascii="Times New Roman" w:hAnsi="Times New Roman" w:eastAsia="宋体"/>
          <w:sz w:val="21"/>
          <w:vertAlign w:val="subscript"/>
        </w:rPr>
        <w:t>t</w:t>
      </w:r>
      <w:r>
        <w:rPr>
          <w:rFonts w:ascii="Times New Roman" w:hAnsi="Times New Roman" w:eastAsia="宋体"/>
          <w:sz w:val="21"/>
          <w:vertAlign w:val="superscript"/>
        </w:rPr>
        <w:t>(c)</w:t>
      </w:r>
      <w:r>
        <w:rPr>
          <w:rFonts w:ascii="Times New Roman" w:hAnsi="Times New Roman" w:eastAsia="宋体"/>
          <w:sz w:val="21"/>
        </w:rPr>
        <w:t>(p) 表示归集到 p 在 t 上 K 个最近邻处的通道 c 残差多重集；池化规模 K 的选择见下文。公差统计为</w:t>
      </w:r>
    </w:p>
    <w:p>
      <w:pPr>
        <w:tabs>
          <w:tab w:pos="2183" w:val="center"/>
          <w:tab w:pos="4598" w:val="right"/>
        </w:tabs>
        <w:snapToGrid w:val="0"/>
        <w:spacing w:before="60" w:after="60" w:line="260" w:lineRule="auto"/>
      </w:pPr>
      <w:r>
        <w:rPr>
          <w:rFonts w:ascii="Times New Roman" w:hAnsi="Times New Roman" w:eastAsia="宋体"/>
          <w:sz w:val="21"/>
        </w:rPr>
        <w:tab/>
      </w:r>
      <w:r>
        <w:rPr>
          <w:rFonts w:ascii="Times New Roman" w:hAnsi="Times New Roman" w:eastAsia="宋体"/>
          <w:sz w:val="21"/>
        </w:rPr>
        <w:t>μ</w:t>
      </w:r>
      <w:r>
        <w:rPr>
          <w:rFonts w:ascii="Times New Roman" w:hAnsi="Times New Roman" w:eastAsia="宋体"/>
          <w:sz w:val="21"/>
          <w:vertAlign w:val="subscript"/>
        </w:rPr>
        <w:t>t</w:t>
      </w:r>
      <w:r>
        <w:rPr>
          <w:rFonts w:ascii="Times New Roman" w:hAnsi="Times New Roman" w:eastAsia="宋体"/>
          <w:sz w:val="21"/>
          <w:vertAlign w:val="superscript"/>
        </w:rPr>
        <w:t>(c)</w:t>
      </w:r>
      <w:r>
        <w:rPr>
          <w:rFonts w:ascii="Times New Roman" w:hAnsi="Times New Roman" w:eastAsia="宋体"/>
          <w:sz w:val="21"/>
        </w:rPr>
        <w:t>(p) = mean A</w:t>
      </w:r>
      <w:r>
        <w:rPr>
          <w:rFonts w:ascii="Times New Roman" w:hAnsi="Times New Roman" w:eastAsia="宋体"/>
          <w:sz w:val="21"/>
          <w:vertAlign w:val="subscript"/>
        </w:rPr>
        <w:t>t</w:t>
      </w:r>
      <w:r>
        <w:rPr>
          <w:rFonts w:ascii="Times New Roman" w:hAnsi="Times New Roman" w:eastAsia="宋体"/>
          <w:sz w:val="21"/>
          <w:vertAlign w:val="superscript"/>
        </w:rPr>
        <w:t>(c)</w:t>
      </w:r>
      <w:r>
        <w:rPr>
          <w:rFonts w:ascii="Times New Roman" w:hAnsi="Times New Roman" w:eastAsia="宋体"/>
          <w:sz w:val="21"/>
        </w:rPr>
        <w:t>(p)，</w:t>
      </w:r>
      <w:r>
        <w:rPr>
          <w:rFonts w:ascii="Times New Roman" w:hAnsi="Times New Roman" w:eastAsia="宋体"/>
          <w:sz w:val="21"/>
        </w:rPr>
        <w:tab/>
        <w:t>(1)</w:t>
      </w:r>
    </w:p>
    <w:p>
      <w:pPr>
        <w:tabs>
          <w:tab w:pos="2183" w:val="center"/>
          <w:tab w:pos="4598" w:val="right"/>
        </w:tabs>
        <w:snapToGrid w:val="0"/>
        <w:spacing w:before="60" w:after="60" w:line="260" w:lineRule="auto"/>
      </w:pPr>
      <w:r>
        <w:rPr>
          <w:rFonts w:ascii="Times New Roman" w:hAnsi="Times New Roman" w:eastAsia="宋体"/>
          <w:sz w:val="21"/>
        </w:rPr>
        <w:tab/>
      </w:r>
      <w:r>
        <w:rPr>
          <w:rFonts w:ascii="Times New Roman" w:hAnsi="Times New Roman" w:eastAsia="宋体"/>
          <w:sz w:val="21"/>
        </w:rPr>
        <w:t>σ</w:t>
      </w:r>
      <w:r>
        <w:rPr>
          <w:rFonts w:ascii="Times New Roman" w:hAnsi="Times New Roman" w:eastAsia="宋体"/>
          <w:sz w:val="21"/>
          <w:vertAlign w:val="subscript"/>
        </w:rPr>
        <w:t>t</w:t>
      </w:r>
      <w:r>
        <w:rPr>
          <w:rFonts w:ascii="Times New Roman" w:hAnsi="Times New Roman" w:eastAsia="宋体"/>
          <w:sz w:val="21"/>
          <w:vertAlign w:val="superscript"/>
        </w:rPr>
        <w:t>(c)</w:t>
      </w:r>
      <w:r>
        <w:rPr>
          <w:rFonts w:ascii="Times New Roman" w:hAnsi="Times New Roman" w:eastAsia="宋体"/>
          <w:sz w:val="21"/>
        </w:rPr>
        <w:t>(p) = std A</w:t>
      </w:r>
      <w:r>
        <w:rPr>
          <w:rFonts w:ascii="Times New Roman" w:hAnsi="Times New Roman" w:eastAsia="宋体"/>
          <w:sz w:val="21"/>
          <w:vertAlign w:val="subscript"/>
        </w:rPr>
        <w:t>t</w:t>
      </w:r>
      <w:r>
        <w:rPr>
          <w:rFonts w:ascii="Times New Roman" w:hAnsi="Times New Roman" w:eastAsia="宋体"/>
          <w:sz w:val="21"/>
          <w:vertAlign w:val="superscript"/>
        </w:rPr>
        <w:t>(c)</w:t>
      </w:r>
      <w:r>
        <w:rPr>
          <w:rFonts w:ascii="Times New Roman" w:hAnsi="Times New Roman" w:eastAsia="宋体"/>
          <w:sz w:val="21"/>
        </w:rPr>
        <w:t>(p)，</w:t>
      </w:r>
      <w:r>
        <w:rPr>
          <w:rFonts w:ascii="Times New Roman" w:hAnsi="Times New Roman" w:eastAsia="宋体"/>
          <w:sz w:val="21"/>
        </w:rPr>
        <w:tab/>
        <w:t>(2)</w:t>
      </w:r>
    </w:p>
    <w:p>
      <w:pPr>
        <w:snapToGrid w:val="0"/>
        <w:spacing w:line="314" w:lineRule="exact"/>
        <w:ind w:firstLineChars="200" w:firstLine="420"/>
      </w:pPr>
      <w:r>
        <w:rPr>
          <w:rFonts w:ascii="Times New Roman" w:hAnsi="Times New Roman" w:eastAsia="宋体"/>
          <w:sz w:val="21"/>
        </w:rPr>
        <w:t>其中 σ 以 ρ·|μ| + ε₀（ρ = 0.3，ε₀ = 10</w:t>
      </w:r>
      <w:r>
        <w:rPr>
          <w:rFonts w:ascii="Times New Roman" w:hAnsi="Times New Roman" w:eastAsia="宋体"/>
          <w:sz w:val="21"/>
          <w:vertAlign w:val="superscript"/>
        </w:rPr>
        <w:t>−6</w:t>
      </w:r>
      <w:r>
        <w:rPr>
          <w:rFonts w:ascii="Times New Roman" w:hAnsi="Times New Roman" w:eastAsia="宋体"/>
          <w:sz w:val="21"/>
        </w:rPr>
        <w:t>）为下限，以保证数值稳定。测试残差按</w:t>
      </w:r>
    </w:p>
    <w:p>
      <w:pPr>
        <w:tabs>
          <w:tab w:pos="2183" w:val="center"/>
          <w:tab w:pos="4598" w:val="right"/>
        </w:tabs>
        <w:snapToGrid w:val="0"/>
        <w:spacing w:before="60" w:after="60" w:line="260" w:lineRule="auto"/>
      </w:pPr>
      <w:r>
        <w:rPr>
          <w:rFonts w:ascii="Times New Roman" w:hAnsi="Times New Roman" w:eastAsia="宋体"/>
          <w:sz w:val="21"/>
        </w:rPr>
        <w:tab/>
      </w:r>
      <w:r>
        <w:rPr>
          <w:rFonts w:ascii="Times New Roman" w:hAnsi="Times New Roman" w:eastAsia="宋体"/>
          <w:sz w:val="21"/>
        </w:rPr>
        <w:t>z</w:t>
      </w:r>
      <w:r>
        <w:rPr>
          <w:rFonts w:ascii="Times New Roman" w:hAnsi="Times New Roman" w:eastAsia="宋体"/>
          <w:sz w:val="21"/>
          <w:vertAlign w:val="subscript"/>
        </w:rPr>
        <w:t>t</w:t>
      </w:r>
      <w:r>
        <w:rPr>
          <w:rFonts w:ascii="Times New Roman" w:hAnsi="Times New Roman" w:eastAsia="宋体"/>
          <w:sz w:val="21"/>
          <w:vertAlign w:val="superscript"/>
        </w:rPr>
        <w:t>(c)</w:t>
      </w:r>
      <w:r>
        <w:rPr>
          <w:rFonts w:ascii="Times New Roman" w:hAnsi="Times New Roman" w:eastAsia="宋体"/>
          <w:sz w:val="21"/>
        </w:rPr>
        <w:t>(x) = ( r</w:t>
      </w:r>
      <w:r>
        <w:rPr>
          <w:rFonts w:ascii="Times New Roman" w:hAnsi="Times New Roman" w:eastAsia="宋体"/>
          <w:sz w:val="21"/>
          <w:vertAlign w:val="subscript"/>
        </w:rPr>
        <w:t>t</w:t>
      </w:r>
      <w:r>
        <w:rPr>
          <w:rFonts w:ascii="Times New Roman" w:hAnsi="Times New Roman" w:eastAsia="宋体"/>
          <w:sz w:val="21"/>
          <w:vertAlign w:val="superscript"/>
        </w:rPr>
        <w:t>(c)</w:t>
      </w:r>
      <w:r>
        <w:rPr>
          <w:rFonts w:ascii="Times New Roman" w:hAnsi="Times New Roman" w:eastAsia="宋体"/>
          <w:sz w:val="21"/>
        </w:rPr>
        <w:t>(x) − μ</w:t>
      </w:r>
      <w:r>
        <w:rPr>
          <w:rFonts w:ascii="Times New Roman" w:hAnsi="Times New Roman" w:eastAsia="宋体"/>
          <w:sz w:val="21"/>
          <w:vertAlign w:val="subscript"/>
        </w:rPr>
        <w:t>t</w:t>
      </w:r>
      <w:r>
        <w:rPr>
          <w:rFonts w:ascii="Times New Roman" w:hAnsi="Times New Roman" w:eastAsia="宋体"/>
          <w:sz w:val="21"/>
          <w:vertAlign w:val="superscript"/>
        </w:rPr>
        <w:t>(c)</w:t>
      </w:r>
      <w:r>
        <w:rPr>
          <w:rFonts w:ascii="Times New Roman" w:hAnsi="Times New Roman" w:eastAsia="宋体"/>
          <w:sz w:val="21"/>
        </w:rPr>
        <w:t>(q</w:t>
      </w:r>
      <w:r>
        <w:rPr>
          <w:rFonts w:ascii="Times New Roman" w:hAnsi="Times New Roman" w:eastAsia="宋体"/>
          <w:sz w:val="21"/>
          <w:vertAlign w:val="subscript"/>
        </w:rPr>
        <w:t>t</w:t>
      </w:r>
      <w:r>
        <w:rPr>
          <w:rFonts w:ascii="Times New Roman" w:hAnsi="Times New Roman" w:eastAsia="宋体"/>
          <w:sz w:val="21"/>
        </w:rPr>
        <w:t>(x)) ) / ( σ</w:t>
      </w:r>
      <w:r>
        <w:rPr>
          <w:rFonts w:ascii="Times New Roman" w:hAnsi="Times New Roman" w:eastAsia="宋体"/>
          <w:sz w:val="21"/>
          <w:vertAlign w:val="subscript"/>
        </w:rPr>
        <w:t>t</w:t>
      </w:r>
      <w:r>
        <w:rPr>
          <w:rFonts w:ascii="Times New Roman" w:hAnsi="Times New Roman" w:eastAsia="宋体"/>
          <w:sz w:val="21"/>
          <w:vertAlign w:val="superscript"/>
        </w:rPr>
        <w:t>(c)</w:t>
      </w:r>
      <w:r>
        <w:rPr>
          <w:rFonts w:ascii="Times New Roman" w:hAnsi="Times New Roman" w:eastAsia="宋体"/>
          <w:sz w:val="21"/>
        </w:rPr>
        <w:t>(q</w:t>
      </w:r>
      <w:r>
        <w:rPr>
          <w:rFonts w:ascii="Times New Roman" w:hAnsi="Times New Roman" w:eastAsia="宋体"/>
          <w:sz w:val="21"/>
          <w:vertAlign w:val="subscript"/>
        </w:rPr>
        <w:t>t</w:t>
      </w:r>
      <w:r>
        <w:rPr>
          <w:rFonts w:ascii="Times New Roman" w:hAnsi="Times New Roman" w:eastAsia="宋体"/>
          <w:sz w:val="21"/>
        </w:rPr>
        <w:t>(x)) + ε )，</w:t>
      </w:r>
      <w:r>
        <w:rPr>
          <w:rFonts w:ascii="Times New Roman" w:hAnsi="Times New Roman" w:eastAsia="宋体"/>
          <w:sz w:val="21"/>
        </w:rPr>
        <w:tab/>
        <w:t>(3)</w:t>
      </w:r>
    </w:p>
    <w:tbl>
      <w:tblPr>
        <w:tblpPr w:leftFromText="0" w:rightFromText="0" w:topFromText="0" w:bottomFromText="170" w:vertAnchor="margin" w:horzAnchor="margin" w:tblpXSpec="center" w:tblpYSpec="top"/>
        <w:tblOverlap w:val="never"/>
        <w:tblW w:w="9638" w:type="dxa"/>
        <w:tblLayout w:type="fixed"/>
        <w:tblCellMar>
          <w:top w:w="0" w:type="dxa"/>
          <w:left w:w="0" w:type="dxa"/>
          <w:bottom w:w="0" w:type="dxa"/>
          <w:right w:w="0" w:type="dxa"/>
        </w:tblCellMar>
        <w:tblLook w:firstColumn="1" w:firstRow="1" w:lastColumn="0" w:lastRow="0" w:noHBand="0" w:noVBand="1" w:val="04A0"/>
      </w:tblPr>
      <w:tblGrid>
        <w:gridCol w:w="9638"/>
      </w:tblGrid>
      <w:tr>
        <w:tc>
          <w:tcPr>
            <w:tcW w:type="dxa" w:w="9638"/>
          </w:tcPr>
          <w:p>
            <w:pPr>
              <w:snapToGrid w:val="0"/>
              <w:jc w:val="center"/>
              <w:spacing w:before="40" w:after="40" w:line="240" w:lineRule="auto"/>
            </w:pPr>
            <w:r>
              <w:drawing>
                <wp:inline xmlns:a="http://schemas.openxmlformats.org/drawingml/2006/main" xmlns:pic="http://schemas.openxmlformats.org/drawingml/2006/picture">
                  <wp:extent cx="5976000" cy="2574674"/>
                  <wp:docPr id="1" name="Picture 1"/>
                  <wp:cNvGraphicFramePr>
                    <a:graphicFrameLocks noChangeAspect="1"/>
                  </wp:cNvGraphicFramePr>
                  <a:graphic>
                    <a:graphicData uri="http://schemas.openxmlformats.org/drawingml/2006/picture">
                      <pic:pic>
                        <pic:nvPicPr>
                          <pic:cNvPr id="0" name="fig1_pipeline.png"/>
                          <pic:cNvPicPr/>
                        </pic:nvPicPr>
                        <pic:blipFill>
                          <a:blip r:embed="rId42"/>
                          <a:stretch>
                            <a:fillRect/>
                          </a:stretch>
                        </pic:blipFill>
                        <pic:spPr>
                          <a:xfrm>
                            <a:off x="0" y="0"/>
                            <a:ext cx="5976000" cy="2574674"/>
                          </a:xfrm>
                          <a:prstGeom prst="rect"/>
                        </pic:spPr>
                      </pic:pic>
                    </a:graphicData>
                  </a:graphic>
                </wp:inline>
              </w:drawing>
            </w:r>
          </w:p>
          <w:p>
            <w:pPr>
              <w:snapToGrid w:val="0"/>
              <w:jc w:val="center"/>
              <w:spacing w:before="60" w:after="0" w:line="240" w:lineRule="auto"/>
            </w:pPr>
            <w:r>
              <w:rPr>
                <w:rFonts w:ascii="Times New Roman" w:hAnsi="Times New Roman" w:eastAsia="黑体"/>
                <w:sz w:val="18"/>
              </w:rPr>
              <w:t>图1 基于配准骨架的 GCAS 管线总览</w:t>
            </w:r>
          </w:p>
          <w:p>
            <w:pPr>
              <w:snapToGrid w:val="0"/>
              <w:jc w:val="center"/>
              <w:spacing w:before="0" w:after="40" w:line="240" w:lineRule="auto"/>
            </w:pPr>
            <w:r>
              <w:rPr>
                <w:rFonts w:ascii="Times New Roman" w:hAnsi="Times New Roman" w:eastAsia="宋体"/>
                <w:b/>
                <w:sz w:val="18"/>
              </w:rPr>
              <w:t>Fig. 1 Overview of the registration-based pipeline with GCAS</w:t>
            </w:r>
          </w:p>
        </w:tc>
      </w:tr>
    </w:tbl>
    <w:p>
      <w:pPr>
        <w:snapToGrid w:val="0"/>
        <w:spacing w:before="0" w:after="0" w:line="240" w:lineRule="auto"/>
      </w:pPr>
      <w:r>
        <w:rPr>
          <w:sz w:val="4"/>
        </w:rPr>
      </w:r>
    </w:p>
    <w:p>
      <w:pPr>
        <w:snapToGrid w:val="0"/>
        <w:spacing w:line="314" w:lineRule="exact"/>
        <w:ind w:firstLineChars="200" w:firstLine="420"/>
      </w:pPr>
      <w:r>
        <w:rPr>
          <w:rFonts w:ascii="Times New Roman" w:hAnsi="Times New Roman" w:eastAsia="宋体"/>
          <w:sz w:val="21"/>
        </w:rPr>
        <w:t>标准化，其中 ε = 10</w:t>
      </w:r>
      <w:r>
        <w:rPr>
          <w:rFonts w:ascii="Times New Roman" w:hAnsi="Times New Roman" w:eastAsia="宋体"/>
          <w:sz w:val="21"/>
          <w:vertAlign w:val="superscript"/>
        </w:rPr>
        <w:t>−8</w:t>
      </w:r>
      <w:r>
        <w:rPr>
          <w:rFonts w:ascii="Times New Roman" w:hAnsi="Times New Roman" w:eastAsia="宋体"/>
          <w:sz w:val="21"/>
        </w:rPr>
        <w:t>；池化样本为空的模板位置回退为 (μ, σ) = (0, 1)。随后将各通道组合为逐模板证据</w:t>
      </w:r>
    </w:p>
    <w:p>
      <w:pPr>
        <w:tabs>
          <w:tab w:pos="2183" w:val="center"/>
          <w:tab w:pos="4598" w:val="right"/>
        </w:tabs>
        <w:snapToGrid w:val="0"/>
        <w:spacing w:before="60" w:after="60" w:line="260" w:lineRule="auto"/>
      </w:pPr>
      <w:r>
        <w:rPr>
          <w:rFonts w:ascii="Times New Roman" w:hAnsi="Times New Roman" w:eastAsia="宋体"/>
          <w:sz w:val="21"/>
        </w:rPr>
        <w:tab/>
      </w:r>
      <w:r>
        <w:rPr>
          <w:rFonts w:ascii="Times New Roman" w:hAnsi="Times New Roman" w:eastAsia="宋体"/>
          <w:sz w:val="21"/>
        </w:rPr>
        <w:t>z</w:t>
      </w:r>
      <w:r>
        <w:rPr>
          <w:rFonts w:ascii="Times New Roman" w:hAnsi="Times New Roman" w:eastAsia="宋体"/>
          <w:sz w:val="21"/>
          <w:vertAlign w:val="subscript"/>
        </w:rPr>
        <w:t>t</w:t>
      </w:r>
      <w:r>
        <w:rPr>
          <w:rFonts w:ascii="Times New Roman" w:hAnsi="Times New Roman" w:eastAsia="宋体"/>
          <w:sz w:val="21"/>
        </w:rPr>
        <w:t>(x) = Σ</w:t>
      </w:r>
      <w:r>
        <w:rPr>
          <w:rFonts w:ascii="Times New Roman" w:hAnsi="Times New Roman" w:eastAsia="宋体"/>
          <w:sz w:val="21"/>
          <w:vertAlign w:val="subscript"/>
        </w:rPr>
        <w:t>c</w:t>
      </w:r>
      <w:r>
        <w:rPr>
          <w:rFonts w:ascii="Times New Roman" w:hAnsi="Times New Roman" w:eastAsia="宋体"/>
          <w:sz w:val="21"/>
        </w:rPr>
        <w:t xml:space="preserve"> λ</w:t>
      </w:r>
      <w:r>
        <w:rPr>
          <w:rFonts w:ascii="Times New Roman" w:hAnsi="Times New Roman" w:eastAsia="宋体"/>
          <w:sz w:val="21"/>
          <w:vertAlign w:val="subscript"/>
        </w:rPr>
        <w:t>c</w:t>
      </w:r>
      <w:r>
        <w:rPr>
          <w:rFonts w:ascii="Times New Roman" w:hAnsi="Times New Roman" w:eastAsia="宋体"/>
          <w:sz w:val="21"/>
        </w:rPr>
        <w:t>·z</w:t>
      </w:r>
      <w:r>
        <w:rPr>
          <w:rFonts w:ascii="Times New Roman" w:hAnsi="Times New Roman" w:eastAsia="宋体"/>
          <w:sz w:val="21"/>
          <w:vertAlign w:val="subscript"/>
        </w:rPr>
        <w:t>t</w:t>
      </w:r>
      <w:r>
        <w:rPr>
          <w:rFonts w:ascii="Times New Roman" w:hAnsi="Times New Roman" w:eastAsia="宋体"/>
          <w:sz w:val="21"/>
          <w:vertAlign w:val="superscript"/>
        </w:rPr>
        <w:t>(c)</w:t>
      </w:r>
      <w:r>
        <w:rPr>
          <w:rFonts w:ascii="Times New Roman" w:hAnsi="Times New Roman" w:eastAsia="宋体"/>
          <w:sz w:val="21"/>
        </w:rPr>
        <w:t>(x)，</w:t>
      </w:r>
      <w:r>
        <w:rPr>
          <w:rFonts w:ascii="Times New Roman" w:hAnsi="Times New Roman" w:eastAsia="宋体"/>
          <w:sz w:val="21"/>
        </w:rPr>
        <w:tab/>
        <w:t>(4)</w:t>
      </w:r>
    </w:p>
    <w:p>
      <w:pPr>
        <w:snapToGrid w:val="0"/>
        <w:spacing w:line="314" w:lineRule="exact"/>
        <w:ind w:firstLineChars="200" w:firstLine="420"/>
      </w:pPr>
      <w:r>
        <w:rPr>
          <w:rFonts w:ascii="Times New Roman" w:hAnsi="Times New Roman" w:eastAsia="宋体"/>
          <w:sz w:val="21"/>
        </w:rPr>
        <w:t>通道权重 (λ</w:t>
      </w:r>
      <w:r>
        <w:rPr>
          <w:rFonts w:ascii="Times New Roman" w:hAnsi="Times New Roman" w:eastAsia="宋体"/>
          <w:sz w:val="21"/>
          <w:vertAlign w:val="subscript"/>
        </w:rPr>
        <w:t>cd</w:t>
      </w:r>
      <w:r>
        <w:rPr>
          <w:rFonts w:ascii="Times New Roman" w:hAnsi="Times New Roman" w:eastAsia="宋体"/>
          <w:sz w:val="21"/>
        </w:rPr>
        <w:t>, λ</w:t>
      </w:r>
      <w:r>
        <w:rPr>
          <w:rFonts w:ascii="Times New Roman" w:hAnsi="Times New Roman" w:eastAsia="宋体"/>
          <w:sz w:val="21"/>
          <w:vertAlign w:val="subscript"/>
        </w:rPr>
        <w:t>nm</w:t>
      </w:r>
      <w:r>
        <w:rPr>
          <w:rFonts w:ascii="Times New Roman" w:hAnsi="Times New Roman" w:eastAsia="宋体"/>
          <w:sz w:val="21"/>
        </w:rPr>
        <w:t>, λ</w:t>
      </w:r>
      <w:r>
        <w:rPr>
          <w:rFonts w:ascii="Times New Roman" w:hAnsi="Times New Roman" w:eastAsia="宋体"/>
          <w:sz w:val="21"/>
          <w:vertAlign w:val="subscript"/>
        </w:rPr>
        <w:t>cv</w:t>
      </w:r>
      <w:r>
        <w:rPr>
          <w:rFonts w:ascii="Times New Roman" w:hAnsi="Times New Roman" w:eastAsia="宋体"/>
          <w:sz w:val="21"/>
        </w:rPr>
        <w:t>) = (1, 0.5, 0.3) 原样继承自基线管线；对其重新调参的做法已作为负对照考察并否决（补充材料 D）。</w:t>
      </w:r>
    </w:p>
    <w:p>
      <w:pPr>
        <w:snapToGrid w:val="0"/>
        <w:spacing w:line="314" w:lineRule="exact"/>
        <w:ind w:firstLineChars="200" w:firstLine="420"/>
      </w:pPr>
      <w:r>
        <w:rPr>
          <w:rFonts w:ascii="Times New Roman" w:hAnsi="Times New Roman" w:eastAsia="宋体"/>
          <w:sz w:val="21"/>
        </w:rPr>
        <w:t>在池化规模的选择上，常规阶段取 K = 50，其池化区域远大于小缺陷的尺度，小缺陷因此抬高自身所在处的公差，其响应在式 (3) 的标准化中被部分抵消。本文将池化规模缩小到 K = 10。该改动复用已存储的邻居表、无额外开销，并使精细结构周围的公差估计更为精准。K 决定了偏差—方差权衡：K 过小时 μ、σ 仅由极少残差样本估计、噪声偏大，K = 5 已使对象级 AUROC 退化；K 过大则过度平滑（第 2.4 节）。K 在全基准上一次固定，从不按类别调参（第 1.5 节）。</w:t>
      </w:r>
    </w:p>
    <w:p>
      <w:pPr>
        <w:snapToGrid w:val="0"/>
        <w:spacing w:before="130" w:after="60" w:line="280" w:lineRule="auto"/>
      </w:pPr>
      <w:r>
        <w:rPr>
          <w:rFonts w:ascii="黑体" w:hAnsi="黑体" w:eastAsia="黑体"/>
          <w:sz w:val="21"/>
        </w:rPr>
        <w:t>1.3 第 2 级：软最小模板融合</w:t>
      </w:r>
    </w:p>
    <w:p>
      <w:pPr>
        <w:snapToGrid w:val="0"/>
        <w:spacing w:line="314" w:lineRule="exact"/>
        <w:ind w:firstLineChars="200" w:firstLine="420"/>
      </w:pPr>
      <w:r>
        <w:rPr>
          <w:rFonts w:ascii="Times New Roman" w:hAnsi="Times New Roman" w:eastAsia="宋体"/>
          <w:sz w:val="21"/>
        </w:rPr>
        <w:t>M 个标准化行 z</w:t>
      </w:r>
      <w:r>
        <w:rPr>
          <w:rFonts w:ascii="Times New Roman" w:hAnsi="Times New Roman" w:eastAsia="宋体"/>
          <w:sz w:val="21"/>
          <w:vertAlign w:val="subscript"/>
        </w:rPr>
        <w:t>1</w:t>
      </w:r>
      <w:r>
        <w:rPr>
          <w:rFonts w:ascii="Times New Roman" w:hAnsi="Times New Roman" w:eastAsia="宋体"/>
          <w:sz w:val="21"/>
        </w:rPr>
        <w:t>(x), …, z</w:t>
      </w:r>
      <w:r>
        <w:rPr>
          <w:rFonts w:ascii="Times New Roman" w:hAnsi="Times New Roman" w:eastAsia="宋体"/>
          <w:sz w:val="21"/>
          <w:vertAlign w:val="subscript"/>
        </w:rPr>
        <w:t>M</w:t>
      </w:r>
      <w:r>
        <w:rPr>
          <w:rFonts w:ascii="Times New Roman" w:hAnsi="Times New Roman" w:eastAsia="宋体"/>
          <w:sz w:val="21"/>
        </w:rPr>
        <w:t>(x) 须归并为每点一个分数。常规融合按配准 fitness 的平方为各行加权，但该方案存在两个缺陷。其一，归一化后的 fitness 权重在实践中近乎均匀（第 2.4 节），无法有效抑制配准不良的模板；其二，更根本的是，配准错误造成的影响是逐点而非逐模板的：在局部结构附近对齐失败的模板仅在该处产生伪残差，在其余位置仍具信息量，因此任何逐模板的标量加权在粒度上均不够精确。此外，噪声污染是单侧的——错配只会抬高残差——合适的算子应在每一点上对高侧离群值保持鲁棒。</w:t>
      </w:r>
    </w:p>
    <w:p>
      <w:pPr>
        <w:snapToGrid w:val="0"/>
        <w:spacing w:line="314" w:lineRule="exact"/>
        <w:ind w:firstLineChars="200" w:firstLine="420"/>
      </w:pPr>
      <w:r>
        <w:rPr>
          <w:rFonts w:ascii="Times New Roman" w:hAnsi="Times New Roman" w:eastAsia="宋体"/>
          <w:sz w:val="21"/>
        </w:rPr>
        <w:t>为此，本文对取负的标准化残差做逐点 softmax（玻尔兹曼加权平均</w:t>
      </w:r>
      <w:r>
        <w:rPr>
          <w:rFonts w:ascii="Times New Roman" w:hAnsi="Times New Roman" w:eastAsia="宋体"/>
          <w:b/>
          <w:sz w:val="21"/>
          <w:vertAlign w:val="superscript"/>
        </w:rPr>
        <w:t>[52]</w:t>
      </w:r>
      <w:r>
        <w:rPr>
          <w:rFonts w:ascii="Times New Roman" w:hAnsi="Times New Roman" w:eastAsia="宋体"/>
          <w:sz w:val="21"/>
        </w:rPr>
        <w:t>）融合：</w:t>
      </w:r>
    </w:p>
    <w:p>
      <w:pPr>
        <w:tabs>
          <w:tab w:pos="2183" w:val="center"/>
          <w:tab w:pos="4598" w:val="right"/>
        </w:tabs>
        <w:snapToGrid w:val="0"/>
        <w:spacing w:before="60" w:after="60" w:line="260" w:lineRule="auto"/>
      </w:pPr>
      <w:r>
        <w:rPr>
          <w:rFonts w:ascii="Times New Roman" w:hAnsi="Times New Roman" w:eastAsia="宋体"/>
          <w:sz w:val="21"/>
        </w:rPr>
        <w:tab/>
      </w:r>
      <w:r>
        <w:rPr>
          <w:rFonts w:ascii="Times New Roman" w:hAnsi="Times New Roman" w:eastAsia="宋体"/>
          <w:sz w:val="21"/>
        </w:rPr>
        <w:t>w</w:t>
      </w:r>
      <w:r>
        <w:rPr>
          <w:rFonts w:ascii="Times New Roman" w:hAnsi="Times New Roman" w:eastAsia="宋体"/>
          <w:sz w:val="21"/>
          <w:vertAlign w:val="subscript"/>
        </w:rPr>
        <w:t>t</w:t>
      </w:r>
      <w:r>
        <w:rPr>
          <w:rFonts w:ascii="Times New Roman" w:hAnsi="Times New Roman" w:eastAsia="宋体"/>
          <w:sz w:val="21"/>
        </w:rPr>
        <w:t>(x) = exp(−β z</w:t>
      </w:r>
      <w:r>
        <w:rPr>
          <w:rFonts w:ascii="Times New Roman" w:hAnsi="Times New Roman" w:eastAsia="宋体"/>
          <w:sz w:val="21"/>
          <w:vertAlign w:val="subscript"/>
        </w:rPr>
        <w:t>t</w:t>
      </w:r>
      <w:r>
        <w:rPr>
          <w:rFonts w:ascii="Times New Roman" w:hAnsi="Times New Roman" w:eastAsia="宋体"/>
          <w:sz w:val="21"/>
        </w:rPr>
        <w:t>(x)) / Σ</w:t>
      </w:r>
      <w:r>
        <w:rPr>
          <w:rFonts w:ascii="Times New Roman" w:hAnsi="Times New Roman" w:eastAsia="宋体"/>
          <w:sz w:val="21"/>
          <w:vertAlign w:val="subscript"/>
        </w:rPr>
        <w:t>j</w:t>
      </w:r>
      <w:r>
        <w:rPr>
          <w:rFonts w:ascii="Times New Roman" w:hAnsi="Times New Roman" w:eastAsia="宋体"/>
          <w:sz w:val="21"/>
        </w:rPr>
        <w:t xml:space="preserve"> exp(−β z</w:t>
      </w:r>
      <w:r>
        <w:rPr>
          <w:rFonts w:ascii="Times New Roman" w:hAnsi="Times New Roman" w:eastAsia="宋体"/>
          <w:sz w:val="21"/>
          <w:vertAlign w:val="subscript"/>
        </w:rPr>
        <w:t>j</w:t>
      </w:r>
      <w:r>
        <w:rPr>
          <w:rFonts w:ascii="Times New Roman" w:hAnsi="Times New Roman" w:eastAsia="宋体"/>
          <w:sz w:val="21"/>
        </w:rPr>
        <w:t>(x))，</w:t>
      </w:r>
      <w:r>
        <w:rPr>
          <w:rFonts w:ascii="Times New Roman" w:hAnsi="Times New Roman" w:eastAsia="宋体"/>
          <w:sz w:val="21"/>
        </w:rPr>
        <w:tab/>
        <w:t>(5)</w:t>
      </w:r>
    </w:p>
    <w:p>
      <w:pPr>
        <w:tabs>
          <w:tab w:pos="2183" w:val="center"/>
          <w:tab w:pos="4598" w:val="right"/>
        </w:tabs>
        <w:snapToGrid w:val="0"/>
        <w:spacing w:before="60" w:after="60" w:line="260" w:lineRule="auto"/>
      </w:pPr>
      <w:r>
        <w:rPr>
          <w:rFonts w:ascii="Times New Roman" w:hAnsi="Times New Roman" w:eastAsia="宋体"/>
          <w:sz w:val="21"/>
        </w:rPr>
        <w:tab/>
      </w:r>
      <w:r>
        <w:rPr>
          <w:rFonts w:ascii="Times New Roman" w:hAnsi="Times New Roman" w:eastAsia="宋体"/>
          <w:sz w:val="21"/>
        </w:rPr>
        <w:t>s(x) = Σ</w:t>
      </w:r>
      <w:r>
        <w:rPr>
          <w:rFonts w:ascii="Times New Roman" w:hAnsi="Times New Roman" w:eastAsia="宋体"/>
          <w:sz w:val="21"/>
          <w:vertAlign w:val="subscript"/>
        </w:rPr>
        <w:t>t</w:t>
      </w:r>
      <w:r>
        <w:rPr>
          <w:rFonts w:ascii="Times New Roman" w:hAnsi="Times New Roman" w:eastAsia="宋体"/>
          <w:sz w:val="21"/>
        </w:rPr>
        <w:t xml:space="preserve"> w</w:t>
      </w:r>
      <w:r>
        <w:rPr>
          <w:rFonts w:ascii="Times New Roman" w:hAnsi="Times New Roman" w:eastAsia="宋体"/>
          <w:sz w:val="21"/>
          <w:vertAlign w:val="subscript"/>
        </w:rPr>
        <w:t>t</w:t>
      </w:r>
      <w:r>
        <w:rPr>
          <w:rFonts w:ascii="Times New Roman" w:hAnsi="Times New Roman" w:eastAsia="宋体"/>
          <w:sz w:val="21"/>
        </w:rPr>
        <w:t>(x) z</w:t>
      </w:r>
      <w:r>
        <w:rPr>
          <w:rFonts w:ascii="Times New Roman" w:hAnsi="Times New Roman" w:eastAsia="宋体"/>
          <w:sz w:val="21"/>
          <w:vertAlign w:val="subscript"/>
        </w:rPr>
        <w:t>t</w:t>
      </w:r>
      <w:r>
        <w:rPr>
          <w:rFonts w:ascii="Times New Roman" w:hAnsi="Times New Roman" w:eastAsia="宋体"/>
          <w:sz w:val="21"/>
        </w:rPr>
        <w:t>(x)，</w:t>
      </w:r>
      <w:r>
        <w:rPr>
          <w:rFonts w:ascii="Times New Roman" w:hAnsi="Times New Roman" w:eastAsia="宋体"/>
          <w:sz w:val="21"/>
        </w:rPr>
        <w:tab/>
        <w:t>(6)</w:t>
      </w:r>
    </w:p>
    <w:p>
      <w:pPr>
        <w:snapToGrid w:val="0"/>
        <w:spacing w:line="314" w:lineRule="exact"/>
        <w:ind w:firstLineChars="200" w:firstLine="420"/>
      </w:pPr>
      <w:r>
        <w:rPr>
          <w:rFonts w:ascii="Times New Roman" w:hAnsi="Times New Roman" w:eastAsia="宋体"/>
          <w:sz w:val="21"/>
        </w:rPr>
        <w:t>温度 β ≥ 0。式 (5)、(6) 定义了一个连续族，其端点是两种经典融合：</w:t>
      </w:r>
    </w:p>
    <w:p>
      <w:pPr>
        <w:tabs>
          <w:tab w:pos="2183" w:val="center"/>
          <w:tab w:pos="4598" w:val="right"/>
        </w:tabs>
        <w:snapToGrid w:val="0"/>
        <w:spacing w:before="60" w:after="60" w:line="260" w:lineRule="auto"/>
      </w:pPr>
      <w:r>
        <w:rPr>
          <w:rFonts w:ascii="Times New Roman" w:hAnsi="Times New Roman" w:eastAsia="宋体"/>
          <w:sz w:val="21"/>
        </w:rPr>
        <w:tab/>
      </w:r>
      <w:r>
        <w:rPr>
          <w:rFonts w:ascii="Times New Roman" w:hAnsi="Times New Roman" w:eastAsia="宋体"/>
          <w:sz w:val="21"/>
        </w:rPr>
        <w:t>β → 0 时，s(x) → (1/M) Σ</w:t>
      </w:r>
      <w:r>
        <w:rPr>
          <w:rFonts w:ascii="Times New Roman" w:hAnsi="Times New Roman" w:eastAsia="宋体"/>
          <w:sz w:val="21"/>
          <w:vertAlign w:val="subscript"/>
        </w:rPr>
        <w:t>t</w:t>
      </w:r>
      <w:r>
        <w:rPr>
          <w:rFonts w:ascii="Times New Roman" w:hAnsi="Times New Roman" w:eastAsia="宋体"/>
          <w:sz w:val="21"/>
        </w:rPr>
        <w:t xml:space="preserve"> z</w:t>
      </w:r>
      <w:r>
        <w:rPr>
          <w:rFonts w:ascii="Times New Roman" w:hAnsi="Times New Roman" w:eastAsia="宋体"/>
          <w:sz w:val="21"/>
          <w:vertAlign w:val="subscript"/>
        </w:rPr>
        <w:t>t</w:t>
      </w:r>
      <w:r>
        <w:rPr>
          <w:rFonts w:ascii="Times New Roman" w:hAnsi="Times New Roman" w:eastAsia="宋体"/>
          <w:sz w:val="21"/>
        </w:rPr>
        <w:t>(x)，</w:t>
      </w:r>
      <w:r>
        <w:rPr>
          <w:rFonts w:ascii="Times New Roman" w:hAnsi="Times New Roman" w:eastAsia="宋体"/>
          <w:sz w:val="21"/>
        </w:rPr>
        <w:tab/>
        <w:t>(7)</w:t>
      </w:r>
    </w:p>
    <w:p>
      <w:pPr>
        <w:tabs>
          <w:tab w:pos="2183" w:val="center"/>
          <w:tab w:pos="4598" w:val="right"/>
        </w:tabs>
        <w:snapToGrid w:val="0"/>
        <w:spacing w:before="60" w:after="60" w:line="260" w:lineRule="auto"/>
      </w:pPr>
      <w:r>
        <w:rPr>
          <w:rFonts w:ascii="Times New Roman" w:hAnsi="Times New Roman" w:eastAsia="宋体"/>
          <w:sz w:val="21"/>
        </w:rPr>
        <w:tab/>
      </w:r>
      <w:r>
        <w:rPr>
          <w:rFonts w:ascii="Times New Roman" w:hAnsi="Times New Roman" w:eastAsia="宋体"/>
          <w:sz w:val="21"/>
        </w:rPr>
        <w:t>β → ∞ 时，s(x) → min</w:t>
      </w:r>
      <w:r>
        <w:rPr>
          <w:rFonts w:ascii="Times New Roman" w:hAnsi="Times New Roman" w:eastAsia="宋体"/>
          <w:sz w:val="21"/>
          <w:vertAlign w:val="subscript"/>
        </w:rPr>
        <w:t>t</w:t>
      </w:r>
      <w:r>
        <w:rPr>
          <w:rFonts w:ascii="Times New Roman" w:hAnsi="Times New Roman" w:eastAsia="宋体"/>
          <w:sz w:val="21"/>
        </w:rPr>
        <w:t xml:space="preserve"> z</w:t>
      </w:r>
      <w:r>
        <w:rPr>
          <w:rFonts w:ascii="Times New Roman" w:hAnsi="Times New Roman" w:eastAsia="宋体"/>
          <w:sz w:val="21"/>
          <w:vertAlign w:val="subscript"/>
        </w:rPr>
        <w:t>t</w:t>
      </w:r>
      <w:r>
        <w:rPr>
          <w:rFonts w:ascii="Times New Roman" w:hAnsi="Times New Roman" w:eastAsia="宋体"/>
          <w:sz w:val="21"/>
        </w:rPr>
        <w:t>(x)，</w:t>
      </w:r>
      <w:r>
        <w:rPr>
          <w:rFonts w:ascii="Times New Roman" w:hAnsi="Times New Roman" w:eastAsia="宋体"/>
          <w:sz w:val="21"/>
        </w:rPr>
        <w:tab/>
        <w:t>(8)</w:t>
      </w:r>
    </w:p>
    <w:p>
      <w:pPr>
        <w:snapToGrid w:val="0"/>
        <w:spacing w:line="314" w:lineRule="exact"/>
        <w:ind w:firstLineChars="200" w:firstLine="420"/>
      </w:pPr>
      <w:r>
        <w:rPr>
          <w:rFonts w:ascii="Times New Roman" w:hAnsi="Times New Roman" w:eastAsia="宋体"/>
          <w:sz w:val="21"/>
        </w:rPr>
        <w:t>即 β 在跨模板均值与逐点最小值之间插值。取中间值的 β 会将权重从“相较于同一点其他模板异常偏高”的行中转移开，而这种偏高现象正是局部配准错误的典型表征；而在所有模板表现一致的点处（包括在各对齐状态下残差均升高的真实缺陷点），各模板权重则基本保持均衡。这种不对称性正是区分配准失败与真实缺陷的关键，且无需显式估计哪个模板在何处失败。</w:t>
      </w:r>
    </w:p>
    <w:p>
      <w:pPr>
        <w:snapToGrid w:val="0"/>
        <w:spacing w:line="314" w:lineRule="exact"/>
        <w:ind w:firstLineChars="200" w:firstLine="420"/>
      </w:pPr>
      <w:r>
        <w:rPr>
          <w:rFonts w:ascii="Times New Roman" w:hAnsi="Times New Roman" w:eastAsia="宋体"/>
          <w:sz w:val="21"/>
        </w:rPr>
        <w:t>上述融合算子满足三条基本保证（证明见补充材料 I）。</w:t>
      </w:r>
    </w:p>
    <w:p>
      <w:pPr>
        <w:snapToGrid w:val="0"/>
        <w:spacing w:line="314" w:lineRule="exact"/>
        <w:ind w:firstLineChars="200" w:firstLine="420"/>
      </w:pPr>
      <w:r>
        <w:rPr>
          <w:rFonts w:ascii="Times New Roman" w:hAnsi="Times New Roman" w:eastAsia="黑体"/>
          <w:b/>
          <w:sz w:val="21"/>
        </w:rPr>
        <w:t>命题 1.</w:t>
      </w:r>
      <w:r>
        <w:rPr>
          <w:rFonts w:ascii="Times New Roman" w:hAnsi="Times New Roman" w:eastAsia="宋体"/>
          <w:sz w:val="21"/>
        </w:rPr>
        <w:t>令 s(x) = Σ</w:t>
      </w:r>
      <w:r>
        <w:rPr>
          <w:rFonts w:ascii="Times New Roman" w:hAnsi="Times New Roman" w:eastAsia="宋体"/>
          <w:sz w:val="21"/>
          <w:vertAlign w:val="subscript"/>
        </w:rPr>
        <w:t>t</w:t>
      </w:r>
      <w:r>
        <w:rPr>
          <w:rFonts w:ascii="Times New Roman" w:hAnsi="Times New Roman" w:eastAsia="宋体"/>
          <w:sz w:val="21"/>
        </w:rPr>
        <w:t xml:space="preserve"> w</w:t>
      </w:r>
      <w:r>
        <w:rPr>
          <w:rFonts w:ascii="Times New Roman" w:hAnsi="Times New Roman" w:eastAsia="宋体"/>
          <w:sz w:val="21"/>
          <w:vertAlign w:val="subscript"/>
        </w:rPr>
        <w:t>t</w:t>
      </w:r>
      <w:r>
        <w:rPr>
          <w:rFonts w:ascii="Times New Roman" w:hAnsi="Times New Roman" w:eastAsia="宋体"/>
          <w:sz w:val="21"/>
        </w:rPr>
        <w:t>(x) z</w:t>
      </w:r>
      <w:r>
        <w:rPr>
          <w:rFonts w:ascii="Times New Roman" w:hAnsi="Times New Roman" w:eastAsia="宋体"/>
          <w:sz w:val="21"/>
          <w:vertAlign w:val="subscript"/>
        </w:rPr>
        <w:t>t</w:t>
      </w:r>
      <w:r>
        <w:rPr>
          <w:rFonts w:ascii="Times New Roman" w:hAnsi="Times New Roman" w:eastAsia="宋体"/>
          <w:sz w:val="21"/>
        </w:rPr>
        <w:t>(x)，权重由式 (5) 给出，β &gt; 0。记 z = (z</w:t>
      </w:r>
      <w:r>
        <w:rPr>
          <w:rFonts w:ascii="Times New Roman" w:hAnsi="Times New Roman" w:eastAsia="宋体"/>
          <w:sz w:val="21"/>
          <w:vertAlign w:val="subscript"/>
        </w:rPr>
        <w:t>1</w:t>
      </w:r>
      <w:r>
        <w:rPr>
          <w:rFonts w:ascii="Times New Roman" w:hAnsi="Times New Roman" w:eastAsia="宋体"/>
          <w:sz w:val="21"/>
        </w:rPr>
        <w:t>(x), …, z</w:t>
      </w:r>
      <w:r>
        <w:rPr>
          <w:rFonts w:ascii="Times New Roman" w:hAnsi="Times New Roman" w:eastAsia="宋体"/>
          <w:sz w:val="21"/>
          <w:vertAlign w:val="subscript"/>
        </w:rPr>
        <w:t>M</w:t>
      </w:r>
      <w:r>
        <w:rPr>
          <w:rFonts w:ascii="Times New Roman" w:hAnsi="Times New Roman" w:eastAsia="宋体"/>
          <w:sz w:val="21"/>
        </w:rPr>
        <w:t>(x))，则：(i) 共识保真：若 z</w:t>
      </w:r>
      <w:r>
        <w:rPr>
          <w:rFonts w:ascii="Times New Roman" w:hAnsi="Times New Roman" w:eastAsia="宋体"/>
          <w:sz w:val="21"/>
          <w:vertAlign w:val="subscript"/>
        </w:rPr>
        <w:t>1</w:t>
      </w:r>
      <w:r>
        <w:rPr>
          <w:rFonts w:ascii="Times New Roman" w:hAnsi="Times New Roman" w:eastAsia="宋体"/>
          <w:sz w:val="21"/>
        </w:rPr>
        <w:t xml:space="preserve"> = … = z</w:t>
      </w:r>
      <w:r>
        <w:rPr>
          <w:rFonts w:ascii="Times New Roman" w:hAnsi="Times New Roman" w:eastAsia="宋体"/>
          <w:sz w:val="21"/>
          <w:vertAlign w:val="subscript"/>
        </w:rPr>
        <w:t>M</w:t>
      </w:r>
      <w:r>
        <w:rPr>
          <w:rFonts w:ascii="Times New Roman" w:hAnsi="Times New Roman" w:eastAsia="宋体"/>
          <w:sz w:val="21"/>
        </w:rPr>
        <w:t xml:space="preserve"> = c，则 s(x) = c，即所有模板一致给出的响应证据——包括在每个对齐下均可见的真实缺陷——能够无衰减地保留；(ii) 插值：min</w:t>
      </w:r>
      <w:r>
        <w:rPr>
          <w:rFonts w:ascii="Times New Roman" w:hAnsi="Times New Roman" w:eastAsia="宋体"/>
          <w:sz w:val="21"/>
          <w:vertAlign w:val="subscript"/>
        </w:rPr>
        <w:t>t</w:t>
      </w:r>
      <w:r>
        <w:rPr>
          <w:rFonts w:ascii="Times New Roman" w:hAnsi="Times New Roman" w:eastAsia="宋体"/>
          <w:sz w:val="21"/>
        </w:rPr>
        <w:t xml:space="preserve"> z</w:t>
      </w:r>
      <w:r>
        <w:rPr>
          <w:rFonts w:ascii="Times New Roman" w:hAnsi="Times New Roman" w:eastAsia="宋体"/>
          <w:sz w:val="21"/>
          <w:vertAlign w:val="subscript"/>
        </w:rPr>
        <w:t>t</w:t>
      </w:r>
      <w:r>
        <w:rPr>
          <w:rFonts w:ascii="Times New Roman" w:hAnsi="Times New Roman" w:eastAsia="宋体"/>
          <w:sz w:val="21"/>
        </w:rPr>
        <w:t xml:space="preserve"> ≤ s(x) ≤ (1/M) Σ</w:t>
      </w:r>
      <w:r>
        <w:rPr>
          <w:rFonts w:ascii="Times New Roman" w:hAnsi="Times New Roman" w:eastAsia="宋体"/>
          <w:sz w:val="21"/>
          <w:vertAlign w:val="subscript"/>
        </w:rPr>
        <w:t>t</w:t>
      </w:r>
      <w:r>
        <w:rPr>
          <w:rFonts w:ascii="Times New Roman" w:hAnsi="Times New Roman" w:eastAsia="宋体"/>
          <w:sz w:val="21"/>
        </w:rPr>
        <w:t xml:space="preserve"> z</w:t>
      </w:r>
      <w:r>
        <w:rPr>
          <w:rFonts w:ascii="Times New Roman" w:hAnsi="Times New Roman" w:eastAsia="宋体"/>
          <w:sz w:val="21"/>
          <w:vertAlign w:val="subscript"/>
        </w:rPr>
        <w:t>t</w:t>
      </w:r>
      <w:r>
        <w:rPr>
          <w:rFonts w:ascii="Times New Roman" w:hAnsi="Times New Roman" w:eastAsia="宋体"/>
          <w:sz w:val="21"/>
        </w:rPr>
        <w:t>，且 s(x) 对 β 单调不增（∂s/∂β = −Var</w:t>
      </w:r>
      <w:r>
        <w:rPr>
          <w:rFonts w:ascii="Times New Roman" w:hAnsi="Times New Roman" w:eastAsia="宋体"/>
          <w:sz w:val="21"/>
          <w:vertAlign w:val="subscript"/>
        </w:rPr>
        <w:t>w</w:t>
      </w:r>
      <w:r>
        <w:rPr>
          <w:rFonts w:ascii="Times New Roman" w:hAnsi="Times New Roman" w:eastAsia="宋体"/>
          <w:sz w:val="21"/>
        </w:rPr>
        <w:t>(z) ≤ 0），随 β 增大从式 (7) 的均值端（β → 0）单调下降到式 (8) 的最小值端（β → ∞）；(iii) 单模板污染上界：对每个模板下标 j 与每个 z，s(x) ≤ min</w:t>
      </w:r>
      <w:r>
        <w:rPr>
          <w:rFonts w:ascii="Times New Roman" w:hAnsi="Times New Roman" w:eastAsia="宋体"/>
          <w:sz w:val="21"/>
          <w:vertAlign w:val="subscript"/>
        </w:rPr>
        <w:t>i≠j</w:t>
      </w:r>
      <w:r>
        <w:rPr>
          <w:rFonts w:ascii="Times New Roman" w:hAnsi="Times New Roman" w:eastAsia="宋体"/>
          <w:sz w:val="21"/>
        </w:rPr>
        <w:t xml:space="preserve"> z</w:t>
      </w:r>
      <w:r>
        <w:rPr>
          <w:rFonts w:ascii="Times New Roman" w:hAnsi="Times New Roman" w:eastAsia="宋体"/>
          <w:sz w:val="21"/>
          <w:vertAlign w:val="subscript"/>
        </w:rPr>
        <w:t>i</w:t>
      </w:r>
      <w:r>
        <w:rPr>
          <w:rFonts w:ascii="Times New Roman" w:hAnsi="Times New Roman" w:eastAsia="宋体"/>
          <w:sz w:val="21"/>
        </w:rPr>
        <w:t xml:space="preserve"> + (M−1)/(eβ)，其中 e 为自然常数。</w:t>
      </w:r>
    </w:p>
    <w:p>
      <w:pPr>
        <w:snapToGrid w:val="0"/>
        <w:spacing w:line="314" w:lineRule="exact"/>
        <w:ind w:firstLineChars="200" w:firstLine="420"/>
      </w:pPr>
      <w:r>
        <w:rPr>
          <w:rFonts w:ascii="Times New Roman" w:hAnsi="Times New Roman" w:eastAsia="宋体"/>
          <w:sz w:val="21"/>
        </w:rPr>
        <w:t>第 (iii) 条给出了单侧鲁棒性的定量形式：无论错配模板的伪残差多大，融合分数至多比其余模板的下限高 (M−1)/(eβ)，在 M = 4、β = 1 时约为 1.10 个标准化单位。常规加权均值不存在这样的界：在实践中观测到的近乎均匀权重下（见第 2.4 节），单行抬高 Δ 会使融合分数增加约 Δ/M，随 Δ 无界增长。</w:t>
      </w:r>
    </w:p>
    <w:p>
      <w:pPr>
        <w:snapToGrid w:val="0"/>
        <w:spacing w:line="314" w:lineRule="exact"/>
        <w:ind w:firstLineChars="200" w:firstLine="420"/>
      </w:pPr>
      <w:r>
        <w:rPr>
          <w:rFonts w:ascii="Times New Roman" w:hAnsi="Times New Roman" w:eastAsia="宋体"/>
          <w:sz w:val="21"/>
        </w:rPr>
        <w:t>反观各替代方案：硬最小值（β → ∞）对离群值的抑制最强，但丢弃了跨模板一致性，对点级指标造成了明显的性能损失（第 2.4 节）；截断或阈值化的 fitness 加权仍受限于逐模板标量的粗粒度；显式按配准可靠性线索（互最近邻率、反向距离、对应重数）加权则会主动抑制真实异常——异常区域恰恰是几何结构退化之处，可靠性与异常性在此发生混淆，本文将其作为负对照报告（补充材料 D）。软最小仅需一个标量 β，且全基准一次固定（第 1.5 节）。</w:t>
      </w:r>
    </w:p>
    <w:p>
      <w:pPr>
        <w:snapToGrid w:val="0"/>
        <w:spacing w:before="130" w:after="60" w:line="280" w:lineRule="auto"/>
      </w:pPr>
      <w:r>
        <w:rPr>
          <w:rFonts w:ascii="黑体" w:hAnsi="黑体" w:eastAsia="黑体"/>
          <w:sz w:val="21"/>
        </w:rPr>
        <w:t>1.4 第 3 级：kNN 图空间一致性正则化</w:t>
      </w:r>
    </w:p>
    <w:p>
      <w:pPr>
        <w:snapToGrid w:val="0"/>
        <w:spacing w:line="314" w:lineRule="exact"/>
        <w:ind w:firstLineChars="200" w:firstLine="420"/>
      </w:pPr>
      <w:r>
        <w:rPr>
          <w:rFonts w:ascii="Times New Roman" w:hAnsi="Times New Roman" w:eastAsia="宋体"/>
          <w:sz w:val="21"/>
        </w:rPr>
        <w:t>融合之后的分数仍是逐点独立的，而真实缺陷占据空间连续的表面区域、残差噪声以孤立点为主。基于测试扫描的内在几何结构进行平滑，即可将这一空间先验有效引入评分中。</w:t>
      </w:r>
    </w:p>
    <w:p>
      <w:pPr>
        <w:snapToGrid w:val="0"/>
        <w:spacing w:line="314" w:lineRule="exact"/>
        <w:ind w:firstLineChars="200" w:firstLine="420"/>
      </w:pPr>
      <w:r>
        <w:rPr>
          <w:rFonts w:ascii="Times New Roman" w:hAnsi="Times New Roman" w:eastAsia="宋体"/>
          <w:sz w:val="21"/>
        </w:rPr>
        <w:t>具体地，令 N(x) 为 x 在测试扫描上的 k</w:t>
      </w:r>
      <w:r>
        <w:rPr>
          <w:rFonts w:ascii="Times New Roman" w:hAnsi="Times New Roman" w:eastAsia="宋体"/>
          <w:sz w:val="21"/>
          <w:vertAlign w:val="subscript"/>
        </w:rPr>
        <w:t>nn</w:t>
      </w:r>
      <w:r>
        <w:rPr>
          <w:rFonts w:ascii="Times New Roman" w:hAnsi="Times New Roman" w:eastAsia="宋体"/>
          <w:sz w:val="21"/>
        </w:rPr>
        <w:t xml:space="preserve"> 个最近邻（k</w:t>
      </w:r>
      <w:r>
        <w:rPr>
          <w:rFonts w:ascii="Times New Roman" w:hAnsi="Times New Roman" w:eastAsia="宋体"/>
          <w:sz w:val="21"/>
          <w:vertAlign w:val="subscript"/>
        </w:rPr>
        <w:t>nn</w:t>
      </w:r>
      <w:r>
        <w:rPr>
          <w:rFonts w:ascii="Times New Roman" w:hAnsi="Times New Roman" w:eastAsia="宋体"/>
          <w:sz w:val="21"/>
        </w:rPr>
        <w:t xml:space="preserve"> = 50，含自身，复用预处理表），d(x, y) 为欧氏距离。用逐扫描带宽</w:t>
      </w:r>
    </w:p>
    <w:p>
      <w:pPr>
        <w:tabs>
          <w:tab w:pos="2183" w:val="center"/>
          <w:tab w:pos="4598" w:val="right"/>
        </w:tabs>
        <w:snapToGrid w:val="0"/>
        <w:spacing w:before="60" w:after="60" w:line="260" w:lineRule="auto"/>
      </w:pPr>
      <w:r>
        <w:rPr>
          <w:rFonts w:ascii="Times New Roman" w:hAnsi="Times New Roman" w:eastAsia="宋体"/>
          <w:sz w:val="21"/>
        </w:rPr>
        <w:tab/>
      </w:r>
      <w:r>
        <w:rPr>
          <w:rFonts w:ascii="Times New Roman" w:hAnsi="Times New Roman" w:eastAsia="宋体"/>
          <w:sz w:val="21"/>
        </w:rPr>
        <w:t>σ</w:t>
      </w:r>
      <w:r>
        <w:rPr>
          <w:rFonts w:ascii="Times New Roman" w:hAnsi="Times New Roman" w:eastAsia="宋体"/>
          <w:sz w:val="21"/>
          <w:vertAlign w:val="subscript"/>
        </w:rPr>
        <w:t>S</w:t>
      </w:r>
      <w:r>
        <w:rPr>
          <w:rFonts w:ascii="Times New Roman" w:hAnsi="Times New Roman" w:eastAsia="宋体"/>
          <w:sz w:val="21"/>
        </w:rPr>
        <w:t xml:space="preserve"> = α·median{ d(x, y) : x ∈ S, y ∈ N(x) \ {x} }，</w:t>
      </w:r>
      <w:r>
        <w:rPr>
          <w:rFonts w:ascii="Times New Roman" w:hAnsi="Times New Roman" w:eastAsia="宋体"/>
          <w:sz w:val="21"/>
        </w:rPr>
        <w:tab/>
        <w:t>(9)</w:t>
      </w:r>
    </w:p>
    <w:p>
      <w:pPr>
        <w:snapToGrid w:val="0"/>
        <w:spacing w:line="314" w:lineRule="exact"/>
        <w:ind w:firstLineChars="200" w:firstLine="420"/>
      </w:pPr>
      <w:r>
        <w:rPr>
          <w:rFonts w:ascii="Times New Roman" w:hAnsi="Times New Roman" w:eastAsia="宋体"/>
          <w:sz w:val="21"/>
        </w:rPr>
        <w:t>正则化分数为核加权邻域平均，即扫描 kNN 图上一步高斯扩散</w:t>
      </w:r>
      <w:r>
        <w:rPr>
          <w:rFonts w:ascii="Times New Roman" w:hAnsi="Times New Roman" w:eastAsia="宋体"/>
          <w:b/>
          <w:sz w:val="21"/>
          <w:vertAlign w:val="superscript"/>
        </w:rPr>
        <w:t>[42]</w:t>
      </w:r>
      <w:r>
        <w:rPr>
          <w:rFonts w:ascii="Times New Roman" w:hAnsi="Times New Roman" w:eastAsia="宋体"/>
          <w:sz w:val="21"/>
        </w:rPr>
        <w:t>：</w:t>
      </w:r>
    </w:p>
    <w:p>
      <w:pPr>
        <w:tabs>
          <w:tab w:pos="2183" w:val="center"/>
          <w:tab w:pos="4598" w:val="right"/>
        </w:tabs>
        <w:snapToGrid w:val="0"/>
        <w:spacing w:before="60" w:after="60" w:line="260" w:lineRule="auto"/>
      </w:pPr>
      <w:r>
        <w:rPr>
          <w:rFonts w:ascii="Times New Roman" w:hAnsi="Times New Roman" w:eastAsia="宋体"/>
          <w:sz w:val="21"/>
        </w:rPr>
        <w:tab/>
      </w:r>
      <w:r>
        <w:rPr>
          <w:rFonts w:ascii="Times New Roman" w:hAnsi="Times New Roman" w:eastAsia="宋体"/>
          <w:sz w:val="21"/>
        </w:rPr>
        <w:t>s̃(x) = Σ</w:t>
      </w:r>
      <w:r>
        <w:rPr>
          <w:rFonts w:ascii="Times New Roman" w:hAnsi="Times New Roman" w:eastAsia="宋体"/>
          <w:sz w:val="21"/>
          <w:vertAlign w:val="subscript"/>
        </w:rPr>
        <w:t>y∈N(x)</w:t>
      </w:r>
      <w:r>
        <w:rPr>
          <w:rFonts w:ascii="Times New Roman" w:hAnsi="Times New Roman" w:eastAsia="宋体"/>
          <w:sz w:val="21"/>
        </w:rPr>
        <w:t xml:space="preserve"> exp(−d(x,y)</w:t>
      </w:r>
      <w:r>
        <w:rPr>
          <w:rFonts w:ascii="Times New Roman" w:hAnsi="Times New Roman" w:eastAsia="宋体"/>
          <w:sz w:val="21"/>
          <w:vertAlign w:val="superscript"/>
        </w:rPr>
        <w:t>2</w:t>
      </w:r>
      <w:r>
        <w:rPr>
          <w:rFonts w:ascii="Times New Roman" w:hAnsi="Times New Roman" w:eastAsia="宋体"/>
          <w:sz w:val="21"/>
        </w:rPr>
        <w:t>/2σ</w:t>
      </w:r>
      <w:r>
        <w:rPr>
          <w:rFonts w:ascii="Times New Roman" w:hAnsi="Times New Roman" w:eastAsia="宋体"/>
          <w:sz w:val="21"/>
          <w:vertAlign w:val="subscript"/>
        </w:rPr>
        <w:t>S</w:t>
      </w:r>
      <w:r>
        <w:rPr>
          <w:rFonts w:ascii="Times New Roman" w:hAnsi="Times New Roman" w:eastAsia="宋体"/>
          <w:sz w:val="21"/>
          <w:vertAlign w:val="superscript"/>
        </w:rPr>
        <w:t>2</w:t>
      </w:r>
      <w:r>
        <w:rPr>
          <w:rFonts w:ascii="Times New Roman" w:hAnsi="Times New Roman" w:eastAsia="宋体"/>
          <w:sz w:val="21"/>
        </w:rPr>
        <w:t>)·s(y) / Σ</w:t>
      </w:r>
      <w:r>
        <w:rPr>
          <w:rFonts w:ascii="Times New Roman" w:hAnsi="Times New Roman" w:eastAsia="宋体"/>
          <w:sz w:val="21"/>
          <w:vertAlign w:val="subscript"/>
        </w:rPr>
        <w:t>y∈N(x)</w:t>
      </w:r>
      <w:r>
        <w:rPr>
          <w:rFonts w:ascii="Times New Roman" w:hAnsi="Times New Roman" w:eastAsia="宋体"/>
          <w:sz w:val="21"/>
        </w:rPr>
        <w:t xml:space="preserve"> exp(−d(x,y)</w:t>
      </w:r>
      <w:r>
        <w:rPr>
          <w:rFonts w:ascii="Times New Roman" w:hAnsi="Times New Roman" w:eastAsia="宋体"/>
          <w:sz w:val="21"/>
          <w:vertAlign w:val="superscript"/>
        </w:rPr>
        <w:t>2</w:t>
      </w:r>
      <w:r>
        <w:rPr>
          <w:rFonts w:ascii="Times New Roman" w:hAnsi="Times New Roman" w:eastAsia="宋体"/>
          <w:sz w:val="21"/>
        </w:rPr>
        <w:t>/2σ</w:t>
      </w:r>
      <w:r>
        <w:rPr>
          <w:rFonts w:ascii="Times New Roman" w:hAnsi="Times New Roman" w:eastAsia="宋体"/>
          <w:sz w:val="21"/>
          <w:vertAlign w:val="subscript"/>
        </w:rPr>
        <w:t>S</w:t>
      </w:r>
      <w:r>
        <w:rPr>
          <w:rFonts w:ascii="Times New Roman" w:hAnsi="Times New Roman" w:eastAsia="宋体"/>
          <w:sz w:val="21"/>
          <w:vertAlign w:val="superscript"/>
        </w:rPr>
        <w:t>2</w:t>
      </w:r>
      <w:r>
        <w:rPr>
          <w:rFonts w:ascii="Times New Roman" w:hAnsi="Times New Roman" w:eastAsia="宋体"/>
          <w:sz w:val="21"/>
        </w:rPr>
        <w:t>)。</w:t>
      </w:r>
      <w:r>
        <w:rPr>
          <w:rFonts w:ascii="Times New Roman" w:hAnsi="Times New Roman" w:eastAsia="宋体"/>
          <w:sz w:val="21"/>
        </w:rPr>
        <w:tab/>
        <w:t>(10)</w:t>
      </w:r>
    </w:p>
    <w:p>
      <w:pPr>
        <w:snapToGrid w:val="0"/>
        <w:spacing w:line="314" w:lineRule="exact"/>
        <w:ind w:firstLineChars="200" w:firstLine="420"/>
      </w:pPr>
      <w:r>
        <w:rPr>
          <w:rFonts w:ascii="Times New Roman" w:hAnsi="Times New Roman" w:eastAsia="宋体"/>
          <w:sz w:val="21"/>
        </w:rPr>
        <w:t>将 σ</w:t>
      </w:r>
      <w:r>
        <w:rPr>
          <w:rFonts w:ascii="Times New Roman" w:hAnsi="Times New Roman" w:eastAsia="宋体"/>
          <w:sz w:val="21"/>
          <w:vertAlign w:val="subscript"/>
        </w:rPr>
        <w:t>S</w:t>
      </w:r>
      <w:r>
        <w:rPr>
          <w:rFonts w:ascii="Times New Roman" w:hAnsi="Times New Roman" w:eastAsia="宋体"/>
          <w:sz w:val="21"/>
        </w:rPr>
        <w:t xml:space="preserve"> 与该扫描的中位数邻域距离相绑定，使算子在不同类别与扫描点密度间保持无量纲；α 是唯一的自由参数。孤立尖峰会被周围低分邻域平滑削弱；连续缺陷区域因相邻点分数同样升高而得以保留，并在噪声被抑制的背景上展现出更高的对比度。对象级 top-k 统计量由此能够稳定捕获强化后的缺陷区域，而非噪声尖峰。</w:t>
      </w:r>
    </w:p>
    <w:p>
      <w:pPr>
        <w:snapToGrid w:val="0"/>
        <w:spacing w:line="314" w:lineRule="exact"/>
        <w:ind w:firstLineChars="200" w:firstLine="420"/>
      </w:pPr>
      <w:r>
        <w:rPr>
          <w:rFonts w:ascii="Times New Roman" w:hAnsi="Times New Roman" w:eastAsia="宋体"/>
          <w:sz w:val="21"/>
        </w:rPr>
        <w:t>平滑强度与对象级聚合相互制约：实验表明，更强的平滑（如迭代扩散）虽能单调改善点级 AUROC，但会压平分数分布的上尾区，削弱对象级 top-k 统计量的判别力（第 2.4 节）。因此本文让两个指标共用一个 α，而非按指标各设强度，并报告权衡曲线。</w:t>
      </w:r>
    </w:p>
    <w:p>
      <w:pPr>
        <w:snapToGrid w:val="0"/>
        <w:spacing w:before="130" w:after="60" w:line="280" w:lineRule="auto"/>
      </w:pPr>
      <w:r>
        <w:rPr>
          <w:rFonts w:ascii="黑体" w:hAnsi="黑体" w:eastAsia="黑体"/>
          <w:sz w:val="21"/>
        </w:rPr>
        <w:t>1.5 参数选择协议</w:t>
      </w:r>
    </w:p>
    <w:p>
      <w:pPr>
        <w:snapToGrid w:val="0"/>
        <w:spacing w:line="314" w:lineRule="exact"/>
        <w:ind w:firstLineChars="200" w:firstLine="420"/>
      </w:pPr>
      <w:r>
        <w:rPr>
          <w:rFonts w:ascii="Times New Roman" w:hAnsi="Times New Roman" w:eastAsia="宋体"/>
          <w:sz w:val="21"/>
        </w:rPr>
        <w:t>GCAS 引入三个标量：池化规模 K、温度 β 与平滑强度 α。三者均按基准一次冻结，从不按类别调整、从不接触测试标签，由建立在留一模板伪扫描与合成伪缺陷之上的两阶段仅正常样本（normal-only）流程确定。具体而言：利用完整管线使每个模板由其余模板打分，从而为每个模板生成一个无缺陷伪扫描；伪缺陷按</w:t>
      </w:r>
      <w:r>
        <w:rPr>
          <w:rFonts w:ascii="Times New Roman" w:hAnsi="Times New Roman" w:eastAsia="宋体"/>
          <w:b/>
          <w:sz w:val="21"/>
          <w:vertAlign w:val="superscript"/>
        </w:rPr>
        <w:t>[4]</w:t>
      </w:r>
      <w:r>
        <w:rPr>
          <w:rFonts w:ascii="Times New Roman" w:hAnsi="Times New Roman" w:eastAsia="宋体"/>
          <w:sz w:val="21"/>
        </w:rPr>
        <w:t>的增广实践，在模板表面以法向引导的局部形变合成。候选配置 (K, β, α) 按两个判据的排名之和排序：(i) 对象级行为——区分每类无缺陷伪扫描与其伪缺陷变体的类内 AUROC，按类别宏平均；(ii) 点级行为——伪缺陷点排在正常点之上的敏感度。任何选择步骤都不读取测试标签。</w:t>
      </w:r>
    </w:p>
    <w:p>
      <w:pPr>
        <w:snapToGrid w:val="0"/>
        <w:spacing w:line="314" w:lineRule="exact"/>
        <w:ind w:firstLineChars="200" w:firstLine="420"/>
      </w:pPr>
      <w:r>
        <w:rPr>
          <w:rFonts w:ascii="Times New Roman" w:hAnsi="Times New Roman" w:eastAsia="宋体"/>
          <w:sz w:val="21"/>
        </w:rPr>
        <w:t>搜索网格为 K ∈ {5, 10, 25, 50} × β ∈ {0, 0.25, 0.5, 1, 2} × α ∈ {none, 0.5, 1, 2}。报告设定 (K, β, α) = (10, 1.0, 1.0) 在该协议执行之前已由诊断性敏感性扫描冻结；协议在三个种子上各自的选择、以及所选设定在正式协议下的表现见第 2.4 节；第 2.6 节将同一程序应用于另外两个基准。</w:t>
      </w:r>
    </w:p>
    <w:p>
      <w:pPr>
        <w:snapToGrid w:val="0"/>
        <w:spacing w:before="130" w:after="60" w:line="280" w:lineRule="auto"/>
      </w:pPr>
      <w:r>
        <w:rPr>
          <w:rFonts w:ascii="黑体" w:hAnsi="黑体" w:eastAsia="黑体"/>
          <w:sz w:val="21"/>
        </w:rPr>
        <w:t>1.6 评分流程、输出、复杂度与成本</w:t>
      </w:r>
    </w:p>
    <w:p>
      <w:pPr>
        <w:snapToGrid w:val="0"/>
        <w:spacing w:line="314" w:lineRule="exact"/>
        <w:ind w:firstLineChars="200" w:firstLine="420"/>
      </w:pPr>
      <w:r>
        <w:rPr>
          <w:rFonts w:ascii="Times New Roman" w:hAnsi="Times New Roman" w:eastAsia="宋体"/>
          <w:sz w:val="21"/>
        </w:rPr>
        <w:t>对单个测试扫描 S，完整评分阶段依次经过三级处理：首先按式 (3) 利用预构建的公差表（式 (1)、(2)，池化规模 K）对各通道残差进行标准化，并按式 (4) 组合为逐模板证据；随后按式 (5)、(6) 以温度 β 完成软最小模板融合；最后按式 (9)、(10) 在测试扫描的 kNN 图上以强度 α 完成空间一致性正则化，得到逐点分数 s̃(x)。整个流程与图 1 中的三级框图一一对应，全程仅复用管线已有的残差矩阵、最近模板索引与邻居表。</w:t>
      </w:r>
    </w:p>
    <w:p>
      <w:pPr>
        <w:snapToGrid w:val="0"/>
        <w:spacing w:line="314" w:lineRule="exact"/>
        <w:ind w:firstLineChars="200" w:firstLine="420"/>
      </w:pPr>
      <w:r>
        <w:rPr>
          <w:rFonts w:ascii="Times New Roman" w:hAnsi="Times New Roman" w:eastAsia="宋体"/>
          <w:sz w:val="21"/>
        </w:rPr>
        <w:t>需要全分辨率分数时，通过存储的采样索引映射将 s̃ 传递回原始坐标。对象分数沿用基线的标准化 top-k 均值（k = 100）：</w:t>
      </w:r>
    </w:p>
    <w:p>
      <w:pPr>
        <w:tabs>
          <w:tab w:pos="2183" w:val="center"/>
          <w:tab w:pos="4598" w:val="right"/>
        </w:tabs>
        <w:snapToGrid w:val="0"/>
        <w:spacing w:before="60" w:after="60" w:line="260" w:lineRule="auto"/>
      </w:pPr>
      <w:r>
        <w:rPr>
          <w:rFonts w:ascii="Times New Roman" w:hAnsi="Times New Roman" w:eastAsia="宋体"/>
          <w:sz w:val="21"/>
        </w:rPr>
        <w:tab/>
      </w:r>
      <w:r>
        <w:rPr>
          <w:rFonts w:ascii="Times New Roman" w:hAnsi="Times New Roman" w:eastAsia="宋体"/>
          <w:sz w:val="21"/>
        </w:rPr>
        <w:t>S</w:t>
      </w:r>
      <w:r>
        <w:rPr>
          <w:rFonts w:ascii="Times New Roman" w:hAnsi="Times New Roman" w:eastAsia="宋体"/>
          <w:sz w:val="21"/>
          <w:vertAlign w:val="subscript"/>
        </w:rPr>
        <w:t>obj</w:t>
      </w:r>
      <w:r>
        <w:rPr>
          <w:rFonts w:ascii="Times New Roman" w:hAnsi="Times New Roman" w:eastAsia="宋体"/>
          <w:sz w:val="21"/>
        </w:rPr>
        <w:t xml:space="preserve"> = ( mean top-k s̃ − mean s̃ ) / std s̃，</w:t>
      </w:r>
      <w:r>
        <w:rPr>
          <w:rFonts w:ascii="Times New Roman" w:hAnsi="Times New Roman" w:eastAsia="宋体"/>
          <w:sz w:val="21"/>
        </w:rPr>
        <w:tab/>
        <w:t>(11)</w:t>
      </w:r>
    </w:p>
    <w:p>
      <w:pPr>
        <w:snapToGrid w:val="0"/>
        <w:spacing w:line="314" w:lineRule="exact"/>
        <w:ind w:firstLineChars="200" w:firstLine="420"/>
      </w:pPr>
      <w:r>
        <w:rPr>
          <w:rFonts w:ascii="Times New Roman" w:hAnsi="Times New Roman" w:eastAsia="宋体"/>
          <w:sz w:val="21"/>
        </w:rPr>
        <w:t>式 (11) 与基线保持一致，使全部改进可归因于第 1–3 级。退化输入按确定性规则处理：若扫描的分数场方差为零或有效分数点数少于 k，则记 S</w:t>
      </w:r>
      <w:r>
        <w:rPr>
          <w:rFonts w:ascii="Times New Roman" w:hAnsi="Times New Roman" w:eastAsia="宋体"/>
          <w:sz w:val="21"/>
          <w:vertAlign w:val="subscript"/>
        </w:rPr>
        <w:t>obj</w:t>
      </w:r>
      <w:r>
        <w:rPr>
          <w:rFonts w:ascii="Times New Roman" w:hAnsi="Times New Roman" w:eastAsia="宋体"/>
          <w:sz w:val="21"/>
        </w:rPr>
        <w:t xml:space="preserve"> = 0。每一级均为 O(N·K) 或 O(N·M) 的稠密张量运算，且仅作用于管线已计算好的量，因此 GCAS 在已存储的邻居表之外不新增内存占用，整体开销仍由配准主导；实测分解见第 2.5 节。</w:t>
      </w:r>
    </w:p>
    <w:p>
      <w:pPr>
        <w:snapToGrid w:val="0"/>
        <w:spacing w:before="260" w:after="130" w:line="300" w:lineRule="auto"/>
      </w:pPr>
      <w:r>
        <w:rPr>
          <w:rFonts w:ascii="黑体" w:hAnsi="黑体" w:eastAsia="黑体"/>
          <w:sz w:val="28"/>
        </w:rPr>
        <w:t>2 实验与结果分析</w:t>
      </w:r>
    </w:p>
    <w:p>
      <w:pPr>
        <w:snapToGrid w:val="0"/>
        <w:spacing w:before="130" w:after="60" w:line="280" w:lineRule="auto"/>
      </w:pPr>
      <w:r>
        <w:rPr>
          <w:rFonts w:ascii="黑体" w:hAnsi="黑体" w:eastAsia="黑体"/>
          <w:sz w:val="21"/>
        </w:rPr>
        <w:t>2.1 实验设置</w:t>
      </w:r>
    </w:p>
    <w:p>
      <w:pPr>
        <w:snapToGrid w:val="0"/>
        <w:spacing w:line="314" w:lineRule="exact"/>
        <w:ind w:firstLineChars="200" w:firstLine="420"/>
      </w:pPr>
      <w:r>
        <w:rPr>
          <w:rFonts w:ascii="Times New Roman" w:hAnsi="Times New Roman" w:eastAsia="宋体"/>
          <w:sz w:val="21"/>
        </w:rPr>
        <w:t>Real3D-AD</w:t>
      </w:r>
      <w:r>
        <w:rPr>
          <w:rFonts w:ascii="Times New Roman" w:hAnsi="Times New Roman" w:eastAsia="宋体"/>
          <w:b/>
          <w:sz w:val="21"/>
          <w:vertAlign w:val="superscript"/>
        </w:rPr>
        <w:t>[1]</w:t>
      </w:r>
      <w:r>
        <w:rPr>
          <w:rFonts w:ascii="Times New Roman" w:hAnsi="Times New Roman" w:eastAsia="宋体"/>
          <w:sz w:val="21"/>
        </w:rPr>
        <w:t>包含 12 个类别，每类提供 4 个无缺陷模板，共有 1 206 个测试扫描点云；如引言所述，全部点云均为高精度工业扫描仪对实物工件的实测数据，而非仿真生成。本文在对象级与点级分别报告受试者工作特征曲线下面积（Area Under the ROC Curve，AUROC）与平均精度（Average Precision，AP）；在该基准 1–5% 的低异常占比下，AP 是信息量更充分的点级汇总指标</w:t>
      </w:r>
      <w:r>
        <w:rPr>
          <w:rFonts w:ascii="Times New Roman" w:hAnsi="Times New Roman" w:eastAsia="宋体"/>
          <w:b/>
          <w:sz w:val="21"/>
          <w:vertAlign w:val="superscript"/>
        </w:rPr>
        <w:t>[53]</w:t>
      </w:r>
      <w:r>
        <w:rPr>
          <w:rFonts w:ascii="Times New Roman" w:hAnsi="Times New Roman" w:eastAsia="宋体"/>
          <w:sz w:val="21"/>
        </w:rPr>
        <w:t>。点级指标遵循官方加载器坐标网格，模型输出分数通过确定性最近邻指派映射至真值坐标（细节见补充材料 E）。两处诊断性分析使用 PCD 原生 10K 点网格并已在文中注明（第 2.4、2.5 节）；两种网格的数值均包含在公开的逐样本输出中。</w:t>
      </w:r>
    </w:p>
    <w:p>
      <w:pPr>
        <w:snapToGrid w:val="0"/>
        <w:spacing w:line="314" w:lineRule="exact"/>
        <w:ind w:firstLineChars="200" w:firstLine="420"/>
      </w:pPr>
      <w:r>
        <w:rPr>
          <w:rFonts w:ascii="Times New Roman" w:hAnsi="Times New Roman" w:eastAsia="宋体"/>
          <w:sz w:val="21"/>
        </w:rPr>
        <w:t>在评测协议上，本文报告的所有数值均为整条管线（含配准）在种子 {42, 104771, 209500} 下三次独立重复实验的均值；逐种子数值与标准差见补充材料。所有随机流均由运行种子派生。超参数 (K, β, α) 全基准共用一套设定、从不按类别调参；第 1.5 节 normal-only 协议的实际选择及其对结果的影响见第 2.4 节。</w:t>
      </w:r>
    </w:p>
    <w:p>
      <w:pPr>
        <w:snapToGrid w:val="0"/>
        <w:spacing w:line="314" w:lineRule="exact"/>
        <w:ind w:firstLineChars="200" w:firstLine="420"/>
      </w:pPr>
      <w:r>
        <w:rPr>
          <w:rFonts w:ascii="Times New Roman" w:hAnsi="Times New Roman" w:eastAsia="宋体"/>
          <w:sz w:val="21"/>
        </w:rPr>
        <w:t>首要对照基线是带有常规评分阶段的同一管线（K = 50 池化、fitness</w:t>
      </w:r>
      <w:r>
        <w:rPr>
          <w:rFonts w:ascii="Times New Roman" w:hAnsi="Times New Roman" w:eastAsia="宋体"/>
          <w:sz w:val="21"/>
          <w:vertAlign w:val="superscript"/>
        </w:rPr>
        <w:t>2</w:t>
      </w:r>
      <w:r>
        <w:rPr>
          <w:rFonts w:ascii="Times New Roman" w:hAnsi="Times New Roman" w:eastAsia="宋体"/>
          <w:sz w:val="21"/>
        </w:rPr>
        <w:t xml:space="preserve"> 融合、无空间正则化），以便准确隔离出 GCAS 的独立贡献。该基线的对象级 AUROC 达到 0.893，高于表 4 中的所有外部方法（最强为 DLF-3AD 预印本的 0.859，同行评审方法中最强为 Template3D-AD 的 0.844）。其每个组成部分均沿用文献成熟做法：基于 FPFH 特征对应的 RANSAC 与 ICP 精化沿用 Reg3D-AD</w:t>
      </w:r>
      <w:r>
        <w:rPr>
          <w:rFonts w:ascii="Times New Roman" w:hAnsi="Times New Roman" w:eastAsia="宋体"/>
          <w:b/>
          <w:sz w:val="21"/>
          <w:vertAlign w:val="superscript"/>
        </w:rPr>
        <w:t>[1]</w:t>
      </w:r>
      <w:r>
        <w:rPr>
          <w:rFonts w:ascii="Times New Roman" w:hAnsi="Times New Roman" w:eastAsia="宋体"/>
          <w:sz w:val="21"/>
        </w:rPr>
        <w:t>的配准流程；利用局部池化的跨模板统计量对残差进行标准化是 2D 检测中逐位置正常建模</w:t>
      </w:r>
      <w:r>
        <w:rPr>
          <w:rFonts w:ascii="Times New Roman" w:hAnsi="Times New Roman" w:eastAsia="宋体"/>
          <w:b/>
          <w:sz w:val="21"/>
          <w:vertAlign w:val="superscript"/>
        </w:rPr>
        <w:t>[41]</w:t>
      </w:r>
      <w:r>
        <w:rPr>
          <w:rFonts w:ascii="Times New Roman" w:hAnsi="Times New Roman" w:eastAsia="宋体"/>
          <w:sz w:val="21"/>
        </w:rPr>
        <w:t>向点云的自然推广；fitness 平方加权则对应第 1.3 节所分析的默认配准置信度加权方案；点级指标在补充材料 F 所列各网格中最严格的一种上评测，对象级协议为基准自带。本文另转录了 2023–2026 年间 19 个已发表方法的结果，逐方法协议注记见补充材料 F。</w:t>
      </w:r>
    </w:p>
    <w:p>
      <w:pPr>
        <w:snapToGrid w:val="0"/>
        <w:spacing w:line="314" w:lineRule="exact"/>
        <w:ind w:firstLineChars="200" w:firstLine="420"/>
      </w:pPr>
      <w:r>
        <w:rPr>
          <w:rFonts w:ascii="Times New Roman" w:hAnsi="Times New Roman" w:eastAsia="宋体"/>
          <w:sz w:val="21"/>
        </w:rPr>
        <w:t>在实现上，采用 Open3D</w:t>
      </w:r>
      <w:r>
        <w:rPr>
          <w:rFonts w:ascii="Times New Roman" w:hAnsi="Times New Roman" w:eastAsia="宋体"/>
          <w:b/>
          <w:sz w:val="21"/>
          <w:vertAlign w:val="superscript"/>
        </w:rPr>
        <w:t>[54]</w:t>
      </w:r>
      <w:r>
        <w:rPr>
          <w:rFonts w:ascii="Times New Roman" w:hAnsi="Times New Roman" w:eastAsia="宋体"/>
          <w:sz w:val="21"/>
        </w:rPr>
        <w:t xml:space="preserve"> RANSAC（FPFH 对应，每模板 8 次重启）与点到点 ICP；N = 10 000 点；预处理、校准与正则化共享 k</w:t>
      </w:r>
      <w:r>
        <w:rPr>
          <w:rFonts w:ascii="Times New Roman" w:hAnsi="Times New Roman" w:eastAsia="宋体"/>
          <w:sz w:val="21"/>
          <w:vertAlign w:val="subscript"/>
        </w:rPr>
        <w:t>nn</w:t>
      </w:r>
      <w:r>
        <w:rPr>
          <w:rFonts w:ascii="Times New Roman" w:hAnsi="Times New Roman" w:eastAsia="宋体"/>
          <w:sz w:val="21"/>
        </w:rPr>
        <w:t xml:space="preserve"> = 50 邻居表；评分全程采用 float64 双精度浮点计算。全部计时均在单个 CPU 工作进程上实测，报告于第 2.5 节。</w:t>
      </w:r>
    </w:p>
    <w:p>
      <w:pPr>
        <w:snapToGrid w:val="0"/>
        <w:spacing w:before="130" w:after="60" w:line="280" w:lineRule="auto"/>
      </w:pPr>
      <w:r>
        <w:rPr>
          <w:rFonts w:ascii="黑体" w:hAnsi="黑体" w:eastAsia="黑体"/>
          <w:sz w:val="21"/>
        </w:rPr>
        <w:t>2.2 主结果</w:t>
      </w:r>
    </w:p>
    <w:p>
      <w:pPr>
        <w:snapToGrid w:val="0"/>
        <w:spacing w:line="314" w:lineRule="exact"/>
        <w:ind w:firstLineChars="200" w:firstLine="420"/>
      </w:pPr>
      <w:r>
        <w:rPr>
          <w:rFonts w:ascii="Times New Roman" w:hAnsi="Times New Roman" w:eastAsia="宋体"/>
          <w:sz w:val="21"/>
        </w:rPr>
        <w:t>表 1 报告正式协议（三种子、官方坐标网格、单一设定）下的全基准对照。</w:t>
      </w:r>
    </w:p>
    <w:p>
      <w:pPr>
        <w:keepNext/>
        <w:snapToGrid w:val="0"/>
        <w:jc w:val="center"/>
        <w:spacing w:before="60" w:after="0" w:line="240" w:lineRule="auto"/>
      </w:pPr>
      <w:r>
        <w:rPr>
          <w:rFonts w:ascii="Times New Roman" w:hAnsi="Times New Roman" w:eastAsia="黑体"/>
          <w:sz w:val="18"/>
        </w:rPr>
        <w:t>表1 12 类宏均值（三种子均值±标准差，官方坐标网格）</w:t>
      </w:r>
    </w:p>
    <w:p>
      <w:pPr>
        <w:keepNext/>
        <w:snapToGrid w:val="0"/>
        <w:jc w:val="center"/>
        <w:spacing w:before="0" w:after="60" w:line="240" w:lineRule="auto"/>
      </w:pPr>
      <w:r>
        <w:rPr>
          <w:rFonts w:ascii="Times New Roman" w:hAnsi="Times New Roman" w:eastAsia="宋体"/>
          <w:b/>
          <w:sz w:val="18"/>
        </w:rPr>
        <w:t>Table 1 Macro average over 12 categories (mean±std over three seeds, official coordinate grid)</w:t>
      </w:r>
    </w:p>
    <w:tbl>
      <w:tblPr>
        <w:tblW w:type="dxa" w:w="4600"/>
        <w:jc w:val="center"/>
        <w:tblLook w:firstColumn="1" w:firstRow="1" w:lastColumn="0" w:lastRow="0" w:noHBand="0" w:noVBand="1" w:val="04A0"/>
        <w:tblBorders>
          <w:top w:val="single" w:sz="8" w:space="0" w:color="auto"/>
          <w:bottom w:val="single" w:sz="8" w:space="0" w:color="auto"/>
        </w:tblBorders>
        <w:tblLayout w:type="fixed"/>
        <w:tblCellMar>
          <w:top w:w="0" w:type="dxa"/>
          <w:left w:w="28" w:type="dxa"/>
          <w:bottom w:w="0" w:type="dxa"/>
          <w:right w:w="28" w:type="dxa"/>
        </w:tblCellMar>
      </w:tblPr>
      <w:tblGrid>
        <w:gridCol w:w="1288"/>
        <w:gridCol w:w="1104"/>
        <w:gridCol w:w="1104"/>
        <w:gridCol w:w="1104"/>
      </w:tblGrid>
      <w:tr>
        <w:tc>
          <w:tcPr>
            <w:tcW w:w="1288"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指标</w:t>
            </w:r>
          </w:p>
        </w:tc>
        <w:tc>
          <w:tcPr>
            <w:tcW w:w="1104"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Conventional</w:t>
            </w:r>
          </w:p>
        </w:tc>
        <w:tc>
          <w:tcPr>
            <w:tcW w:w="1104"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GCAS</w:t>
            </w:r>
          </w:p>
        </w:tc>
        <w:tc>
          <w:tcPr>
            <w:tcW w:w="1104"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Δ</w:t>
            </w:r>
          </w:p>
        </w:tc>
      </w:tr>
      <w:tr>
        <w:tc>
          <w:tcPr>
            <w:tcW w:w="1288" w:type="dxa"/>
            <w:vAlign w:val="center"/>
          </w:tcPr>
          <w:p>
            <w:pPr>
              <w:snapToGrid w:val="0"/>
              <w:jc w:val="left"/>
              <w:spacing w:before="20" w:after="20" w:line="220" w:lineRule="auto"/>
            </w:pPr>
            <w:r>
              <w:rPr>
                <w:rFonts w:ascii="Times New Roman" w:hAnsi="Times New Roman" w:eastAsia="宋体"/>
                <w:sz w:val="13"/>
              </w:rPr>
              <w:t>Object AUROC</w:t>
            </w:r>
          </w:p>
        </w:tc>
        <w:tc>
          <w:tcPr>
            <w:tcW w:w="1104" w:type="dxa"/>
            <w:vAlign w:val="center"/>
          </w:tcPr>
          <w:p>
            <w:pPr>
              <w:snapToGrid w:val="0"/>
              <w:jc w:val="center"/>
              <w:spacing w:before="20" w:after="20" w:line="220" w:lineRule="auto"/>
            </w:pPr>
            <w:r>
              <w:rPr>
                <w:rFonts w:ascii="Times New Roman" w:hAnsi="Times New Roman" w:eastAsia="宋体"/>
                <w:sz w:val="13"/>
              </w:rPr>
              <w:t>0.893±0.004</w:t>
            </w:r>
          </w:p>
        </w:tc>
        <w:tc>
          <w:tcPr>
            <w:tcW w:w="1104" w:type="dxa"/>
            <w:vAlign w:val="center"/>
          </w:tcPr>
          <w:p>
            <w:pPr>
              <w:snapToGrid w:val="0"/>
              <w:jc w:val="center"/>
              <w:spacing w:before="20" w:after="20" w:line="220" w:lineRule="auto"/>
            </w:pPr>
            <w:r>
              <w:rPr>
                <w:rFonts w:ascii="Times New Roman" w:hAnsi="Times New Roman" w:eastAsia="宋体"/>
                <w:sz w:val="13"/>
              </w:rPr>
              <w:t>0.928±0.003</w:t>
            </w:r>
          </w:p>
        </w:tc>
        <w:tc>
          <w:tcPr>
            <w:tcW w:w="1104" w:type="dxa"/>
            <w:vAlign w:val="center"/>
          </w:tcPr>
          <w:p>
            <w:pPr>
              <w:snapToGrid w:val="0"/>
              <w:jc w:val="center"/>
              <w:spacing w:before="20" w:after="20" w:line="220" w:lineRule="auto"/>
            </w:pPr>
            <w:r>
              <w:rPr>
                <w:rFonts w:ascii="Times New Roman" w:hAnsi="Times New Roman" w:eastAsia="宋体"/>
                <w:sz w:val="13"/>
              </w:rPr>
              <w:t>+0.035</w:t>
            </w:r>
          </w:p>
        </w:tc>
      </w:tr>
      <w:tr>
        <w:tc>
          <w:tcPr>
            <w:tcW w:w="1288" w:type="dxa"/>
            <w:vAlign w:val="center"/>
          </w:tcPr>
          <w:p>
            <w:pPr>
              <w:snapToGrid w:val="0"/>
              <w:jc w:val="left"/>
              <w:spacing w:before="20" w:after="20" w:line="220" w:lineRule="auto"/>
            </w:pPr>
            <w:r>
              <w:rPr>
                <w:rFonts w:ascii="Times New Roman" w:hAnsi="Times New Roman" w:eastAsia="宋体"/>
                <w:sz w:val="13"/>
              </w:rPr>
              <w:t>Object AP</w:t>
            </w:r>
          </w:p>
        </w:tc>
        <w:tc>
          <w:tcPr>
            <w:tcW w:w="1104" w:type="dxa"/>
            <w:vAlign w:val="center"/>
          </w:tcPr>
          <w:p>
            <w:pPr>
              <w:snapToGrid w:val="0"/>
              <w:jc w:val="center"/>
              <w:spacing w:before="20" w:after="20" w:line="220" w:lineRule="auto"/>
            </w:pPr>
            <w:r>
              <w:rPr>
                <w:rFonts w:ascii="Times New Roman" w:hAnsi="Times New Roman" w:eastAsia="宋体"/>
                <w:sz w:val="13"/>
              </w:rPr>
              <w:t>0.905±0.003</w:t>
            </w:r>
          </w:p>
        </w:tc>
        <w:tc>
          <w:tcPr>
            <w:tcW w:w="1104" w:type="dxa"/>
            <w:vAlign w:val="center"/>
          </w:tcPr>
          <w:p>
            <w:pPr>
              <w:snapToGrid w:val="0"/>
              <w:jc w:val="center"/>
              <w:spacing w:before="20" w:after="20" w:line="220" w:lineRule="auto"/>
            </w:pPr>
            <w:r>
              <w:rPr>
                <w:rFonts w:ascii="Times New Roman" w:hAnsi="Times New Roman" w:eastAsia="宋体"/>
                <w:sz w:val="13"/>
              </w:rPr>
              <w:t>0.935±0.002</w:t>
            </w:r>
          </w:p>
        </w:tc>
        <w:tc>
          <w:tcPr>
            <w:tcW w:w="1104" w:type="dxa"/>
            <w:vAlign w:val="center"/>
          </w:tcPr>
          <w:p>
            <w:pPr>
              <w:snapToGrid w:val="0"/>
              <w:jc w:val="center"/>
              <w:spacing w:before="20" w:after="20" w:line="220" w:lineRule="auto"/>
            </w:pPr>
            <w:r>
              <w:rPr>
                <w:rFonts w:ascii="Times New Roman" w:hAnsi="Times New Roman" w:eastAsia="宋体"/>
                <w:sz w:val="13"/>
              </w:rPr>
              <w:t>+0.030</w:t>
            </w:r>
          </w:p>
        </w:tc>
      </w:tr>
      <w:tr>
        <w:tc>
          <w:tcPr>
            <w:tcW w:w="1288" w:type="dxa"/>
            <w:vAlign w:val="center"/>
          </w:tcPr>
          <w:p>
            <w:pPr>
              <w:snapToGrid w:val="0"/>
              <w:jc w:val="left"/>
              <w:spacing w:before="20" w:after="20" w:line="220" w:lineRule="auto"/>
            </w:pPr>
            <w:r>
              <w:rPr>
                <w:rFonts w:ascii="Times New Roman" w:hAnsi="Times New Roman" w:eastAsia="宋体"/>
                <w:sz w:val="13"/>
              </w:rPr>
              <w:t>Point AUROC</w:t>
            </w:r>
          </w:p>
        </w:tc>
        <w:tc>
          <w:tcPr>
            <w:tcW w:w="1104" w:type="dxa"/>
            <w:vAlign w:val="center"/>
          </w:tcPr>
          <w:p>
            <w:pPr>
              <w:snapToGrid w:val="0"/>
              <w:jc w:val="center"/>
              <w:spacing w:before="20" w:after="20" w:line="220" w:lineRule="auto"/>
            </w:pPr>
            <w:r>
              <w:rPr>
                <w:rFonts w:ascii="Times New Roman" w:hAnsi="Times New Roman" w:eastAsia="宋体"/>
                <w:sz w:val="13"/>
              </w:rPr>
              <w:t>0.896±0.001</w:t>
            </w:r>
          </w:p>
        </w:tc>
        <w:tc>
          <w:tcPr>
            <w:tcW w:w="1104" w:type="dxa"/>
            <w:vAlign w:val="center"/>
          </w:tcPr>
          <w:p>
            <w:pPr>
              <w:snapToGrid w:val="0"/>
              <w:jc w:val="center"/>
              <w:spacing w:before="20" w:after="20" w:line="220" w:lineRule="auto"/>
            </w:pPr>
            <w:r>
              <w:rPr>
                <w:rFonts w:ascii="Times New Roman" w:hAnsi="Times New Roman" w:eastAsia="宋体"/>
                <w:sz w:val="13"/>
              </w:rPr>
              <w:t>0.958±0.002</w:t>
            </w:r>
          </w:p>
        </w:tc>
        <w:tc>
          <w:tcPr>
            <w:tcW w:w="1104" w:type="dxa"/>
            <w:vAlign w:val="center"/>
          </w:tcPr>
          <w:p>
            <w:pPr>
              <w:snapToGrid w:val="0"/>
              <w:jc w:val="center"/>
              <w:spacing w:before="20" w:after="20" w:line="220" w:lineRule="auto"/>
            </w:pPr>
            <w:r>
              <w:rPr>
                <w:rFonts w:ascii="Times New Roman" w:hAnsi="Times New Roman" w:eastAsia="宋体"/>
                <w:sz w:val="13"/>
              </w:rPr>
              <w:t>+0.061</w:t>
            </w:r>
          </w:p>
        </w:tc>
      </w:tr>
      <w:tr>
        <w:tc>
          <w:tcPr>
            <w:tcW w:w="1288" w:type="dxa"/>
            <w:vAlign w:val="center"/>
          </w:tcPr>
          <w:p>
            <w:pPr>
              <w:snapToGrid w:val="0"/>
              <w:jc w:val="left"/>
              <w:spacing w:before="20" w:after="20" w:line="220" w:lineRule="auto"/>
            </w:pPr>
            <w:r>
              <w:rPr>
                <w:rFonts w:ascii="Times New Roman" w:hAnsi="Times New Roman" w:eastAsia="宋体"/>
                <w:sz w:val="13"/>
              </w:rPr>
              <w:t>Point AP</w:t>
            </w:r>
          </w:p>
        </w:tc>
        <w:tc>
          <w:tcPr>
            <w:tcW w:w="1104" w:type="dxa"/>
            <w:vAlign w:val="center"/>
          </w:tcPr>
          <w:p>
            <w:pPr>
              <w:snapToGrid w:val="0"/>
              <w:jc w:val="center"/>
              <w:spacing w:before="20" w:after="20" w:line="220" w:lineRule="auto"/>
            </w:pPr>
            <w:r>
              <w:rPr>
                <w:rFonts w:ascii="Times New Roman" w:hAnsi="Times New Roman" w:eastAsia="宋体"/>
                <w:sz w:val="13"/>
              </w:rPr>
              <w:t>0.479±0.005</w:t>
            </w:r>
          </w:p>
        </w:tc>
        <w:tc>
          <w:tcPr>
            <w:tcW w:w="1104" w:type="dxa"/>
            <w:vAlign w:val="center"/>
          </w:tcPr>
          <w:p>
            <w:pPr>
              <w:snapToGrid w:val="0"/>
              <w:jc w:val="center"/>
              <w:spacing w:before="20" w:after="20" w:line="220" w:lineRule="auto"/>
            </w:pPr>
            <w:r>
              <w:rPr>
                <w:rFonts w:ascii="Times New Roman" w:hAnsi="Times New Roman" w:eastAsia="宋体"/>
                <w:sz w:val="13"/>
              </w:rPr>
              <w:t>0.580±0.005</w:t>
            </w:r>
          </w:p>
        </w:tc>
        <w:tc>
          <w:tcPr>
            <w:tcW w:w="1104" w:type="dxa"/>
            <w:vAlign w:val="center"/>
          </w:tcPr>
          <w:p>
            <w:pPr>
              <w:snapToGrid w:val="0"/>
              <w:jc w:val="center"/>
              <w:spacing w:before="20" w:after="20" w:line="220" w:lineRule="auto"/>
            </w:pPr>
            <w:r>
              <w:rPr>
                <w:rFonts w:ascii="Times New Roman" w:hAnsi="Times New Roman" w:eastAsia="宋体"/>
                <w:sz w:val="13"/>
              </w:rPr>
              <w:t>+0.101</w:t>
            </w:r>
          </w:p>
        </w:tc>
      </w:tr>
    </w:tbl>
    <w:p>
      <w:pPr>
        <w:snapToGrid w:val="0"/>
        <w:spacing w:before="20" w:after="120" w:line="220" w:lineRule="auto"/>
      </w:pPr>
      <w:r>
        <w:rPr>
          <w:rFonts w:ascii="Times New Roman" w:hAnsi="Times New Roman" w:eastAsia="宋体"/>
          <w:sz w:val="16"/>
        </w:rPr>
        <w:t>注：Conventional = 带常规评分阶段的同一管线。Δ = GCAS − Conventional，由未舍入三种子均值计算；std 为种子间总体标准差。</w:t>
      </w:r>
    </w:p>
    <w:p>
      <w:pPr>
        <w:snapToGrid w:val="0"/>
        <w:spacing w:line="314" w:lineRule="exact"/>
        <w:ind w:firstLineChars="200" w:firstLine="420"/>
      </w:pPr>
      <w:r>
        <w:rPr>
          <w:rFonts w:ascii="Times New Roman" w:hAnsi="Times New Roman" w:eastAsia="宋体"/>
          <w:sz w:val="21"/>
        </w:rPr>
        <w:t>四项指标全面提升，增益最大处在点级：AP +0.101、AUROC +0.061。各项指标在不同随机种子间的波动均低于 0.006，比改进量小一个数量级；对 12 个类别的配对逐类均值做双侧 Wilcoxon 符号秩检验，四项指标均拒绝无差异的原假设（p = 0.021、0.034、0.0005、0.0024；补充材料 B）。本文两种方法的逐类结果见表 2 与表 3；逐种子数值与其余两项指标见补充材料 A 与 B。</w:t>
      </w:r>
    </w:p>
    <w:p>
      <w:pPr>
        <w:snapToGrid w:val="0"/>
        <w:spacing w:line="314" w:lineRule="exact"/>
        <w:ind w:firstLineChars="200" w:firstLine="420"/>
      </w:pPr>
      <w:r>
        <w:rPr>
          <w:rFonts w:ascii="Times New Roman" w:hAnsi="Times New Roman" w:eastAsia="宋体"/>
          <w:sz w:val="21"/>
        </w:rPr>
        <w:t>增益在各类别上表现一致。点级 AUROC 在全部 12 类上均实现提升，点级 AP 在 12 类中的 10 类提升；两个点级 AP 例外（diamond 0.697 → 0.681、fish 0.652 → 0.642）恰是常规阶段点级表现最强的类别，且两者的点级 AUROC 仍在提升（0.957 → 0.988 与 0.940 → 0.991）。对象级 AUROC 在 12 类中的 9 类提升，fish 持平，diamond 与 shell 各下降 0.011。最大增益集中在常规阶段表现最弱的类别：airplane（对象 AUROC +0.096、点 AP +0.208）、starfish（+0.094、+0.256）、seahorse（+0.035、+0.193）——这些类别包含薄壁结构或小缺陷区域，正是粗粒度公差与均匀融合负面影响最显著之处。所有类别在各项指标上的性能降幅均未超过 0.028（单项最大降幅为 chicken 的对象 AP），而点级 AP 增益超过 0.05 的类别多达 8 个。</w:t>
      </w:r>
    </w:p>
    <w:p>
      <w:pPr>
        <w:snapToGrid w:val="0"/>
        <w:spacing w:before="130" w:after="60" w:line="280" w:lineRule="auto"/>
      </w:pPr>
      <w:r>
        <w:rPr>
          <w:rFonts w:ascii="黑体" w:hAnsi="黑体" w:eastAsia="黑体"/>
          <w:sz w:val="21"/>
        </w:rPr>
        <w:t>2.3 与已发表方法的对比</w:t>
      </w:r>
    </w:p>
    <w:p>
      <w:pPr>
        <w:snapToGrid w:val="0"/>
        <w:spacing w:line="314" w:lineRule="exact"/>
        <w:ind w:firstLineChars="200" w:firstLine="420"/>
      </w:pPr>
      <w:r>
        <w:rPr>
          <w:rFonts w:ascii="Times New Roman" w:hAnsi="Times New Roman" w:eastAsia="宋体"/>
          <w:sz w:val="21"/>
        </w:rPr>
        <w:t>已发表结果取自各自文献原文、在各自评测协议下测得，逐方法协议编目于补充材料 F；破折号（—）表示该指标未见报告。本文两种方法（常规管线与 GCAS）沿用第 2.2 节的三种子实验结果，在官方加载器坐标网格上测得——这是所涉各点级网格中最严格的一种。</w:t>
      </w:r>
    </w:p>
    <w:p>
      <w:pPr>
        <w:snapToGrid w:val="0"/>
        <w:sectPr>
          <w:type w:val="continuous"/>
          <w:pgSz w:w="11906" w:h="16838"/>
          <w:pgMar w:left="1134" w:right="1134" w:header="567" w:top="1588" w:footer="907" w:bottom="963" w:gutter="0"/>
          <w:lnNumType w:countBy="1" w:restart="continuous"/>
          <w:cols w:num="2" w:space="438" w:equalWidth="true" w:sep="false"/>
          <w:formProt w:val="false"/>
          <w:textDirection w:val="lrTb"/>
          <w:docGrid w:type="lines" w:linePitch="318" w:charSpace="4294966066"/>
        </w:sectPr>
        <w:spacing w:line="240" w:lineRule="auto"/>
      </w:pPr>
    </w:p>
    <w:p>
      <w:pPr>
        <w:keepNext/>
        <w:snapToGrid w:val="0"/>
        <w:jc w:val="center"/>
        <w:spacing w:before="60" w:after="0" w:line="240" w:lineRule="auto"/>
      </w:pPr>
      <w:r>
        <w:rPr>
          <w:rFonts w:ascii="Times New Roman" w:hAnsi="Times New Roman" w:eastAsia="黑体"/>
          <w:sz w:val="18"/>
        </w:rPr>
        <w:t>表2 逐类对象级 AUROC（Real3D-AD）</w:t>
      </w:r>
    </w:p>
    <w:p>
      <w:pPr>
        <w:keepNext/>
        <w:snapToGrid w:val="0"/>
        <w:jc w:val="center"/>
        <w:spacing w:before="0" w:after="60" w:line="240" w:lineRule="auto"/>
      </w:pPr>
      <w:r>
        <w:rPr>
          <w:rFonts w:ascii="Times New Roman" w:hAnsi="Times New Roman" w:eastAsia="宋体"/>
          <w:b/>
          <w:sz w:val="18"/>
        </w:rPr>
        <w:t>Table 2 Object-level AUROC by category (Real3D-AD)</w:t>
      </w:r>
    </w:p>
    <w:tbl>
      <w:tblPr>
        <w:tblW w:type="dxa" w:w="9638"/>
        <w:jc w:val="center"/>
        <w:tblLook w:firstColumn="1" w:firstRow="1" w:lastColumn="0" w:lastRow="0" w:noHBand="0" w:noVBand="1" w:val="04A0"/>
        <w:tblBorders>
          <w:top w:val="single" w:sz="8" w:space="0" w:color="auto"/>
          <w:bottom w:val="single" w:sz="8" w:space="0" w:color="auto"/>
        </w:tblBorders>
        <w:tblLayout w:type="fixed"/>
        <w:tblCellMar>
          <w:top w:w="0" w:type="dxa"/>
          <w:left w:w="8" w:type="dxa"/>
          <w:bottom w:w="0" w:type="dxa"/>
          <w:right w:w="8" w:type="dxa"/>
        </w:tblCellMar>
      </w:tblPr>
      <w:tblGrid>
        <w:gridCol w:w="1542"/>
        <w:gridCol w:w="622"/>
        <w:gridCol w:w="622"/>
        <w:gridCol w:w="622"/>
        <w:gridCol w:w="622"/>
        <w:gridCol w:w="622"/>
        <w:gridCol w:w="622"/>
        <w:gridCol w:w="622"/>
        <w:gridCol w:w="622"/>
        <w:gridCol w:w="622"/>
        <w:gridCol w:w="622"/>
        <w:gridCol w:w="622"/>
        <w:gridCol w:w="622"/>
        <w:gridCol w:w="622"/>
      </w:tblGrid>
      <w:tr>
        <w:tc>
          <w:tcPr>
            <w:tcW w:w="154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Method</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airplane</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candybar</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car</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chicken</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diamond</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duck</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fish</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gemstone</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seahorse</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shell</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starfish</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toffees</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Mean</w:t>
            </w:r>
          </w:p>
        </w:tc>
      </w:tr>
      <w:tr>
        <w:tc>
          <w:tcPr>
            <w:tcW w:w="1542" w:type="dxa"/>
            <w:vAlign w:val="center"/>
          </w:tcPr>
          <w:p>
            <w:pPr>
              <w:snapToGrid w:val="0"/>
              <w:jc w:val="left"/>
              <w:spacing w:before="20" w:after="20" w:line="220" w:lineRule="auto"/>
            </w:pPr>
            <w:r>
              <w:rPr>
                <w:rFonts w:ascii="Times New Roman" w:hAnsi="Times New Roman" w:eastAsia="宋体"/>
                <w:sz w:val="15"/>
              </w:rPr>
              <w:t>Reg3D-AD</w:t>
            </w:r>
          </w:p>
        </w:tc>
        <w:tc>
          <w:tcPr>
            <w:tcW w:w="622" w:type="dxa"/>
            <w:vAlign w:val="center"/>
          </w:tcPr>
          <w:p>
            <w:pPr>
              <w:snapToGrid w:val="0"/>
              <w:jc w:val="center"/>
              <w:spacing w:before="20" w:after="20" w:line="220" w:lineRule="auto"/>
            </w:pPr>
            <w:r>
              <w:rPr>
                <w:rFonts w:ascii="Times New Roman" w:hAnsi="Times New Roman" w:eastAsia="宋体"/>
                <w:sz w:val="15"/>
              </w:rPr>
              <w:t>0.716</w:t>
            </w:r>
          </w:p>
        </w:tc>
        <w:tc>
          <w:tcPr>
            <w:tcW w:w="622" w:type="dxa"/>
            <w:vAlign w:val="center"/>
          </w:tcPr>
          <w:p>
            <w:pPr>
              <w:snapToGrid w:val="0"/>
              <w:jc w:val="center"/>
              <w:spacing w:before="20" w:after="20" w:line="220" w:lineRule="auto"/>
            </w:pPr>
            <w:r>
              <w:rPr>
                <w:rFonts w:ascii="Times New Roman" w:hAnsi="Times New Roman" w:eastAsia="宋体"/>
                <w:sz w:val="15"/>
              </w:rPr>
              <w:t>0.685</w:t>
            </w:r>
          </w:p>
        </w:tc>
        <w:tc>
          <w:tcPr>
            <w:tcW w:w="622" w:type="dxa"/>
            <w:vAlign w:val="center"/>
          </w:tcPr>
          <w:p>
            <w:pPr>
              <w:snapToGrid w:val="0"/>
              <w:jc w:val="center"/>
              <w:spacing w:before="20" w:after="20" w:line="220" w:lineRule="auto"/>
            </w:pPr>
            <w:r>
              <w:rPr>
                <w:rFonts w:ascii="Times New Roman" w:hAnsi="Times New Roman" w:eastAsia="宋体"/>
                <w:sz w:val="15"/>
              </w:rPr>
              <w:t>0.697</w:t>
            </w:r>
          </w:p>
        </w:tc>
        <w:tc>
          <w:tcPr>
            <w:tcW w:w="622" w:type="dxa"/>
            <w:vAlign w:val="center"/>
          </w:tcPr>
          <w:p>
            <w:pPr>
              <w:snapToGrid w:val="0"/>
              <w:jc w:val="center"/>
              <w:spacing w:before="20" w:after="20" w:line="220" w:lineRule="auto"/>
            </w:pPr>
            <w:r>
              <w:rPr>
                <w:rFonts w:ascii="Times New Roman" w:hAnsi="Times New Roman" w:eastAsia="宋体"/>
                <w:sz w:val="15"/>
              </w:rPr>
              <w:t>0.852</w:t>
            </w:r>
          </w:p>
        </w:tc>
        <w:tc>
          <w:tcPr>
            <w:tcW w:w="622" w:type="dxa"/>
            <w:vAlign w:val="center"/>
          </w:tcPr>
          <w:p>
            <w:pPr>
              <w:snapToGrid w:val="0"/>
              <w:jc w:val="center"/>
              <w:spacing w:before="20" w:after="20" w:line="220" w:lineRule="auto"/>
            </w:pPr>
            <w:r>
              <w:rPr>
                <w:rFonts w:ascii="Times New Roman" w:hAnsi="Times New Roman" w:eastAsia="宋体"/>
                <w:sz w:val="15"/>
              </w:rPr>
              <w:t>0.900</w:t>
            </w:r>
          </w:p>
        </w:tc>
        <w:tc>
          <w:tcPr>
            <w:tcW w:w="622" w:type="dxa"/>
            <w:vAlign w:val="center"/>
          </w:tcPr>
          <w:p>
            <w:pPr>
              <w:snapToGrid w:val="0"/>
              <w:jc w:val="center"/>
              <w:spacing w:before="20" w:after="20" w:line="220" w:lineRule="auto"/>
            </w:pPr>
            <w:r>
              <w:rPr>
                <w:rFonts w:ascii="Times New Roman" w:hAnsi="Times New Roman" w:eastAsia="宋体"/>
                <w:sz w:val="15"/>
              </w:rPr>
              <w:t>0.584</w:t>
            </w:r>
          </w:p>
        </w:tc>
        <w:tc>
          <w:tcPr>
            <w:tcW w:w="622" w:type="dxa"/>
            <w:vAlign w:val="center"/>
          </w:tcPr>
          <w:p>
            <w:pPr>
              <w:snapToGrid w:val="0"/>
              <w:jc w:val="center"/>
              <w:spacing w:before="20" w:after="20" w:line="220" w:lineRule="auto"/>
            </w:pPr>
            <w:r>
              <w:rPr>
                <w:rFonts w:ascii="Times New Roman" w:hAnsi="Times New Roman" w:eastAsia="宋体"/>
                <w:sz w:val="15"/>
              </w:rPr>
              <w:t>0.915</w:t>
            </w:r>
          </w:p>
        </w:tc>
        <w:tc>
          <w:tcPr>
            <w:tcW w:w="622" w:type="dxa"/>
            <w:vAlign w:val="center"/>
          </w:tcPr>
          <w:p>
            <w:pPr>
              <w:snapToGrid w:val="0"/>
              <w:jc w:val="center"/>
              <w:spacing w:before="20" w:after="20" w:line="220" w:lineRule="auto"/>
            </w:pPr>
            <w:r>
              <w:rPr>
                <w:rFonts w:ascii="Times New Roman" w:hAnsi="Times New Roman" w:eastAsia="宋体"/>
                <w:sz w:val="15"/>
              </w:rPr>
              <w:t>0.417</w:t>
            </w:r>
          </w:p>
        </w:tc>
        <w:tc>
          <w:tcPr>
            <w:tcW w:w="622" w:type="dxa"/>
            <w:vAlign w:val="center"/>
          </w:tcPr>
          <w:p>
            <w:pPr>
              <w:snapToGrid w:val="0"/>
              <w:jc w:val="center"/>
              <w:spacing w:before="20" w:after="20" w:line="220" w:lineRule="auto"/>
            </w:pPr>
            <w:r>
              <w:rPr>
                <w:rFonts w:ascii="Times New Roman" w:hAnsi="Times New Roman" w:eastAsia="宋体"/>
                <w:sz w:val="15"/>
              </w:rPr>
              <w:t>0.762</w:t>
            </w:r>
          </w:p>
        </w:tc>
        <w:tc>
          <w:tcPr>
            <w:tcW w:w="622" w:type="dxa"/>
            <w:vAlign w:val="center"/>
          </w:tcPr>
          <w:p>
            <w:pPr>
              <w:snapToGrid w:val="0"/>
              <w:jc w:val="center"/>
              <w:spacing w:before="20" w:after="20" w:line="220" w:lineRule="auto"/>
            </w:pPr>
            <w:r>
              <w:rPr>
                <w:rFonts w:ascii="Times New Roman" w:hAnsi="Times New Roman" w:eastAsia="宋体"/>
                <w:sz w:val="15"/>
              </w:rPr>
              <w:t>0.583</w:t>
            </w:r>
          </w:p>
        </w:tc>
        <w:tc>
          <w:tcPr>
            <w:tcW w:w="622" w:type="dxa"/>
            <w:vAlign w:val="center"/>
          </w:tcPr>
          <w:p>
            <w:pPr>
              <w:snapToGrid w:val="0"/>
              <w:jc w:val="center"/>
              <w:spacing w:before="20" w:after="20" w:line="220" w:lineRule="auto"/>
            </w:pPr>
            <w:r>
              <w:rPr>
                <w:rFonts w:ascii="Times New Roman" w:hAnsi="Times New Roman" w:eastAsia="宋体"/>
                <w:sz w:val="15"/>
              </w:rPr>
              <w:t>0.506</w:t>
            </w:r>
          </w:p>
        </w:tc>
        <w:tc>
          <w:tcPr>
            <w:tcW w:w="622" w:type="dxa"/>
            <w:vAlign w:val="center"/>
          </w:tcPr>
          <w:p>
            <w:pPr>
              <w:snapToGrid w:val="0"/>
              <w:jc w:val="center"/>
              <w:spacing w:before="20" w:after="20" w:line="220" w:lineRule="auto"/>
            </w:pPr>
            <w:r>
              <w:rPr>
                <w:rFonts w:ascii="Times New Roman" w:hAnsi="Times New Roman" w:eastAsia="宋体"/>
                <w:sz w:val="15"/>
              </w:rPr>
              <w:t>0.827</w:t>
            </w:r>
          </w:p>
        </w:tc>
        <w:tc>
          <w:tcPr>
            <w:tcW w:w="622" w:type="dxa"/>
            <w:vAlign w:val="center"/>
          </w:tcPr>
          <w:p>
            <w:pPr>
              <w:snapToGrid w:val="0"/>
              <w:jc w:val="center"/>
              <w:spacing w:before="20" w:after="20" w:line="220" w:lineRule="auto"/>
            </w:pPr>
            <w:r>
              <w:rPr>
                <w:rFonts w:ascii="Times New Roman" w:hAnsi="Times New Roman" w:eastAsia="宋体"/>
                <w:sz w:val="15"/>
              </w:rPr>
              <w:t>0.704</w:t>
            </w:r>
          </w:p>
        </w:tc>
      </w:tr>
      <w:tr>
        <w:tc>
          <w:tcPr>
            <w:tcW w:w="1542" w:type="dxa"/>
            <w:vAlign w:val="center"/>
          </w:tcPr>
          <w:p>
            <w:pPr>
              <w:snapToGrid w:val="0"/>
              <w:jc w:val="left"/>
              <w:spacing w:before="20" w:after="20" w:line="220" w:lineRule="auto"/>
            </w:pPr>
            <w:r>
              <w:rPr>
                <w:rFonts w:ascii="Times New Roman" w:hAnsi="Times New Roman" w:eastAsia="宋体"/>
                <w:sz w:val="15"/>
              </w:rPr>
              <w:t>M3DM</w:t>
            </w:r>
          </w:p>
        </w:tc>
        <w:tc>
          <w:tcPr>
            <w:tcW w:w="622" w:type="dxa"/>
            <w:vAlign w:val="center"/>
          </w:tcPr>
          <w:p>
            <w:pPr>
              <w:snapToGrid w:val="0"/>
              <w:jc w:val="center"/>
              <w:spacing w:before="20" w:after="20" w:line="220" w:lineRule="auto"/>
            </w:pPr>
            <w:r>
              <w:rPr>
                <w:rFonts w:ascii="Times New Roman" w:hAnsi="Times New Roman" w:eastAsia="宋体"/>
                <w:sz w:val="15"/>
              </w:rPr>
              <w:t>0.434</w:t>
            </w:r>
          </w:p>
        </w:tc>
        <w:tc>
          <w:tcPr>
            <w:tcW w:w="622" w:type="dxa"/>
            <w:vAlign w:val="center"/>
          </w:tcPr>
          <w:p>
            <w:pPr>
              <w:snapToGrid w:val="0"/>
              <w:jc w:val="center"/>
              <w:spacing w:before="20" w:after="20" w:line="220" w:lineRule="auto"/>
            </w:pPr>
            <w:r>
              <w:rPr>
                <w:rFonts w:ascii="Times New Roman" w:hAnsi="Times New Roman" w:eastAsia="宋体"/>
                <w:sz w:val="15"/>
              </w:rPr>
              <w:t>0.552</w:t>
            </w:r>
          </w:p>
        </w:tc>
        <w:tc>
          <w:tcPr>
            <w:tcW w:w="622" w:type="dxa"/>
            <w:vAlign w:val="center"/>
          </w:tcPr>
          <w:p>
            <w:pPr>
              <w:snapToGrid w:val="0"/>
              <w:jc w:val="center"/>
              <w:spacing w:before="20" w:after="20" w:line="220" w:lineRule="auto"/>
            </w:pPr>
            <w:r>
              <w:rPr>
                <w:rFonts w:ascii="Times New Roman" w:hAnsi="Times New Roman" w:eastAsia="宋体"/>
                <w:sz w:val="15"/>
              </w:rPr>
              <w:t>0.541</w:t>
            </w:r>
          </w:p>
        </w:tc>
        <w:tc>
          <w:tcPr>
            <w:tcW w:w="622" w:type="dxa"/>
            <w:vAlign w:val="center"/>
          </w:tcPr>
          <w:p>
            <w:pPr>
              <w:snapToGrid w:val="0"/>
              <w:jc w:val="center"/>
              <w:spacing w:before="20" w:after="20" w:line="220" w:lineRule="auto"/>
            </w:pPr>
            <w:r>
              <w:rPr>
                <w:rFonts w:ascii="Times New Roman" w:hAnsi="Times New Roman" w:eastAsia="宋体"/>
                <w:sz w:val="15"/>
              </w:rPr>
              <w:t>0.683</w:t>
            </w:r>
          </w:p>
        </w:tc>
        <w:tc>
          <w:tcPr>
            <w:tcW w:w="622" w:type="dxa"/>
            <w:vAlign w:val="center"/>
          </w:tcPr>
          <w:p>
            <w:pPr>
              <w:snapToGrid w:val="0"/>
              <w:jc w:val="center"/>
              <w:spacing w:before="20" w:after="20" w:line="220" w:lineRule="auto"/>
            </w:pPr>
            <w:r>
              <w:rPr>
                <w:rFonts w:ascii="Times New Roman" w:hAnsi="Times New Roman" w:eastAsia="宋体"/>
                <w:sz w:val="15"/>
              </w:rPr>
              <w:t>0.602</w:t>
            </w:r>
          </w:p>
        </w:tc>
        <w:tc>
          <w:tcPr>
            <w:tcW w:w="622" w:type="dxa"/>
            <w:vAlign w:val="center"/>
          </w:tcPr>
          <w:p>
            <w:pPr>
              <w:snapToGrid w:val="0"/>
              <w:jc w:val="center"/>
              <w:spacing w:before="20" w:after="20" w:line="220" w:lineRule="auto"/>
            </w:pPr>
            <w:r>
              <w:rPr>
                <w:rFonts w:ascii="Times New Roman" w:hAnsi="Times New Roman" w:eastAsia="宋体"/>
                <w:sz w:val="15"/>
              </w:rPr>
              <w:t>0.433</w:t>
            </w:r>
          </w:p>
        </w:tc>
        <w:tc>
          <w:tcPr>
            <w:tcW w:w="622" w:type="dxa"/>
            <w:vAlign w:val="center"/>
          </w:tcPr>
          <w:p>
            <w:pPr>
              <w:snapToGrid w:val="0"/>
              <w:jc w:val="center"/>
              <w:spacing w:before="20" w:after="20" w:line="220" w:lineRule="auto"/>
            </w:pPr>
            <w:r>
              <w:rPr>
                <w:rFonts w:ascii="Times New Roman" w:hAnsi="Times New Roman" w:eastAsia="宋体"/>
                <w:sz w:val="15"/>
              </w:rPr>
              <w:t>0.540</w:t>
            </w:r>
          </w:p>
        </w:tc>
        <w:tc>
          <w:tcPr>
            <w:tcW w:w="622" w:type="dxa"/>
            <w:vAlign w:val="center"/>
          </w:tcPr>
          <w:p>
            <w:pPr>
              <w:snapToGrid w:val="0"/>
              <w:jc w:val="center"/>
              <w:spacing w:before="20" w:after="20" w:line="220" w:lineRule="auto"/>
            </w:pPr>
            <w:r>
              <w:rPr>
                <w:rFonts w:ascii="Times New Roman" w:hAnsi="Times New Roman" w:eastAsia="宋体"/>
                <w:sz w:val="15"/>
              </w:rPr>
              <w:t>0.644</w:t>
            </w:r>
          </w:p>
        </w:tc>
        <w:tc>
          <w:tcPr>
            <w:tcW w:w="622" w:type="dxa"/>
            <w:vAlign w:val="center"/>
          </w:tcPr>
          <w:p>
            <w:pPr>
              <w:snapToGrid w:val="0"/>
              <w:jc w:val="center"/>
              <w:spacing w:before="20" w:after="20" w:line="220" w:lineRule="auto"/>
            </w:pPr>
            <w:r>
              <w:rPr>
                <w:rFonts w:ascii="Times New Roman" w:hAnsi="Times New Roman" w:eastAsia="宋体"/>
                <w:sz w:val="15"/>
              </w:rPr>
              <w:t>0.495</w:t>
            </w:r>
          </w:p>
        </w:tc>
        <w:tc>
          <w:tcPr>
            <w:tcW w:w="622" w:type="dxa"/>
            <w:vAlign w:val="center"/>
          </w:tcPr>
          <w:p>
            <w:pPr>
              <w:snapToGrid w:val="0"/>
              <w:jc w:val="center"/>
              <w:spacing w:before="20" w:after="20" w:line="220" w:lineRule="auto"/>
            </w:pPr>
            <w:r>
              <w:rPr>
                <w:rFonts w:ascii="Times New Roman" w:hAnsi="Times New Roman" w:eastAsia="宋体"/>
                <w:sz w:val="15"/>
              </w:rPr>
              <w:t>0.694</w:t>
            </w:r>
          </w:p>
        </w:tc>
        <w:tc>
          <w:tcPr>
            <w:tcW w:w="622" w:type="dxa"/>
            <w:vAlign w:val="center"/>
          </w:tcPr>
          <w:p>
            <w:pPr>
              <w:snapToGrid w:val="0"/>
              <w:jc w:val="center"/>
              <w:spacing w:before="20" w:after="20" w:line="220" w:lineRule="auto"/>
            </w:pPr>
            <w:r>
              <w:rPr>
                <w:rFonts w:ascii="Times New Roman" w:hAnsi="Times New Roman" w:eastAsia="宋体"/>
                <w:sz w:val="15"/>
              </w:rPr>
              <w:t>0.551</w:t>
            </w:r>
          </w:p>
        </w:tc>
        <w:tc>
          <w:tcPr>
            <w:tcW w:w="622" w:type="dxa"/>
            <w:vAlign w:val="center"/>
          </w:tcPr>
          <w:p>
            <w:pPr>
              <w:snapToGrid w:val="0"/>
              <w:jc w:val="center"/>
              <w:spacing w:before="20" w:after="20" w:line="220" w:lineRule="auto"/>
            </w:pPr>
            <w:r>
              <w:rPr>
                <w:rFonts w:ascii="Times New Roman" w:hAnsi="Times New Roman" w:eastAsia="宋体"/>
                <w:sz w:val="15"/>
              </w:rPr>
              <w:t>0.450</w:t>
            </w:r>
          </w:p>
        </w:tc>
        <w:tc>
          <w:tcPr>
            <w:tcW w:w="622" w:type="dxa"/>
            <w:vAlign w:val="center"/>
          </w:tcPr>
          <w:p>
            <w:pPr>
              <w:snapToGrid w:val="0"/>
              <w:jc w:val="center"/>
              <w:spacing w:before="20" w:after="20" w:line="220" w:lineRule="auto"/>
            </w:pPr>
            <w:r>
              <w:rPr>
                <w:rFonts w:ascii="Times New Roman" w:hAnsi="Times New Roman" w:eastAsia="宋体"/>
                <w:sz w:val="15"/>
              </w:rPr>
              <w:t>0.552</w:t>
            </w:r>
          </w:p>
        </w:tc>
      </w:tr>
      <w:tr>
        <w:tc>
          <w:tcPr>
            <w:tcW w:w="1542" w:type="dxa"/>
            <w:vAlign w:val="center"/>
          </w:tcPr>
          <w:p>
            <w:pPr>
              <w:snapToGrid w:val="0"/>
              <w:jc w:val="left"/>
              <w:spacing w:before="20" w:after="20" w:line="220" w:lineRule="auto"/>
            </w:pPr>
            <w:r>
              <w:rPr>
                <w:rFonts w:ascii="Times New Roman" w:hAnsi="Times New Roman" w:eastAsia="宋体"/>
                <w:sz w:val="15"/>
              </w:rPr>
              <w:t>IMRNet</w:t>
            </w:r>
          </w:p>
        </w:tc>
        <w:tc>
          <w:tcPr>
            <w:tcW w:w="622" w:type="dxa"/>
            <w:vAlign w:val="center"/>
          </w:tcPr>
          <w:p>
            <w:pPr>
              <w:snapToGrid w:val="0"/>
              <w:jc w:val="center"/>
              <w:spacing w:before="20" w:after="20" w:line="220" w:lineRule="auto"/>
            </w:pPr>
            <w:r>
              <w:rPr>
                <w:rFonts w:ascii="Times New Roman" w:hAnsi="Times New Roman" w:eastAsia="宋体"/>
                <w:sz w:val="15"/>
              </w:rPr>
              <w:t>0.762</w:t>
            </w:r>
          </w:p>
        </w:tc>
        <w:tc>
          <w:tcPr>
            <w:tcW w:w="622" w:type="dxa"/>
            <w:vAlign w:val="center"/>
          </w:tcPr>
          <w:p>
            <w:pPr>
              <w:snapToGrid w:val="0"/>
              <w:jc w:val="center"/>
              <w:spacing w:before="20" w:after="20" w:line="220" w:lineRule="auto"/>
            </w:pPr>
            <w:r>
              <w:rPr>
                <w:rFonts w:ascii="Times New Roman" w:hAnsi="Times New Roman" w:eastAsia="宋体"/>
                <w:sz w:val="15"/>
              </w:rPr>
              <w:t>0.755</w:t>
            </w:r>
          </w:p>
        </w:tc>
        <w:tc>
          <w:tcPr>
            <w:tcW w:w="622" w:type="dxa"/>
            <w:vAlign w:val="center"/>
          </w:tcPr>
          <w:p>
            <w:pPr>
              <w:snapToGrid w:val="0"/>
              <w:jc w:val="center"/>
              <w:spacing w:before="20" w:after="20" w:line="220" w:lineRule="auto"/>
            </w:pPr>
            <w:r>
              <w:rPr>
                <w:rFonts w:ascii="Times New Roman" w:hAnsi="Times New Roman" w:eastAsia="宋体"/>
                <w:sz w:val="15"/>
              </w:rPr>
              <w:t>0.711</w:t>
            </w:r>
          </w:p>
        </w:tc>
        <w:tc>
          <w:tcPr>
            <w:tcW w:w="622" w:type="dxa"/>
            <w:vAlign w:val="center"/>
          </w:tcPr>
          <w:p>
            <w:pPr>
              <w:snapToGrid w:val="0"/>
              <w:jc w:val="center"/>
              <w:spacing w:before="20" w:after="20" w:line="220" w:lineRule="auto"/>
            </w:pPr>
            <w:r>
              <w:rPr>
                <w:rFonts w:ascii="Times New Roman" w:hAnsi="Times New Roman" w:eastAsia="宋体"/>
                <w:sz w:val="15"/>
              </w:rPr>
              <w:t>0.780</w:t>
            </w:r>
          </w:p>
        </w:tc>
        <w:tc>
          <w:tcPr>
            <w:tcW w:w="622" w:type="dxa"/>
            <w:vAlign w:val="center"/>
          </w:tcPr>
          <w:p>
            <w:pPr>
              <w:snapToGrid w:val="0"/>
              <w:jc w:val="center"/>
              <w:spacing w:before="20" w:after="20" w:line="220" w:lineRule="auto"/>
            </w:pPr>
            <w:r>
              <w:rPr>
                <w:rFonts w:ascii="Times New Roman" w:hAnsi="Times New Roman" w:eastAsia="宋体"/>
                <w:sz w:val="15"/>
              </w:rPr>
              <w:t>0.905</w:t>
            </w:r>
          </w:p>
        </w:tc>
        <w:tc>
          <w:tcPr>
            <w:tcW w:w="622" w:type="dxa"/>
            <w:vAlign w:val="center"/>
          </w:tcPr>
          <w:p>
            <w:pPr>
              <w:snapToGrid w:val="0"/>
              <w:jc w:val="center"/>
              <w:spacing w:before="20" w:after="20" w:line="220" w:lineRule="auto"/>
            </w:pPr>
            <w:r>
              <w:rPr>
                <w:rFonts w:ascii="Times New Roman" w:hAnsi="Times New Roman" w:eastAsia="宋体"/>
                <w:sz w:val="15"/>
              </w:rPr>
              <w:t>0.517</w:t>
            </w:r>
          </w:p>
        </w:tc>
        <w:tc>
          <w:tcPr>
            <w:tcW w:w="622" w:type="dxa"/>
            <w:vAlign w:val="center"/>
          </w:tcPr>
          <w:p>
            <w:pPr>
              <w:snapToGrid w:val="0"/>
              <w:jc w:val="center"/>
              <w:spacing w:before="20" w:after="20" w:line="220" w:lineRule="auto"/>
            </w:pPr>
            <w:r>
              <w:rPr>
                <w:rFonts w:ascii="Times New Roman" w:hAnsi="Times New Roman" w:eastAsia="宋体"/>
                <w:sz w:val="15"/>
              </w:rPr>
              <w:t>0.880</w:t>
            </w:r>
          </w:p>
        </w:tc>
        <w:tc>
          <w:tcPr>
            <w:tcW w:w="622" w:type="dxa"/>
            <w:vAlign w:val="center"/>
          </w:tcPr>
          <w:p>
            <w:pPr>
              <w:snapToGrid w:val="0"/>
              <w:jc w:val="center"/>
              <w:spacing w:before="20" w:after="20" w:line="220" w:lineRule="auto"/>
            </w:pPr>
            <w:r>
              <w:rPr>
                <w:rFonts w:ascii="Times New Roman" w:hAnsi="Times New Roman" w:eastAsia="宋体"/>
                <w:sz w:val="15"/>
              </w:rPr>
              <w:t>0.674</w:t>
            </w:r>
          </w:p>
        </w:tc>
        <w:tc>
          <w:tcPr>
            <w:tcW w:w="622" w:type="dxa"/>
            <w:vAlign w:val="center"/>
          </w:tcPr>
          <w:p>
            <w:pPr>
              <w:snapToGrid w:val="0"/>
              <w:jc w:val="center"/>
              <w:spacing w:before="20" w:after="20" w:line="220" w:lineRule="auto"/>
            </w:pPr>
            <w:r>
              <w:rPr>
                <w:rFonts w:ascii="Times New Roman" w:hAnsi="Times New Roman" w:eastAsia="宋体"/>
                <w:sz w:val="15"/>
              </w:rPr>
              <w:t>0.604</w:t>
            </w:r>
          </w:p>
        </w:tc>
        <w:tc>
          <w:tcPr>
            <w:tcW w:w="622" w:type="dxa"/>
            <w:vAlign w:val="center"/>
          </w:tcPr>
          <w:p>
            <w:pPr>
              <w:snapToGrid w:val="0"/>
              <w:jc w:val="center"/>
              <w:spacing w:before="20" w:after="20" w:line="220" w:lineRule="auto"/>
            </w:pPr>
            <w:r>
              <w:rPr>
                <w:rFonts w:ascii="Times New Roman" w:hAnsi="Times New Roman" w:eastAsia="宋体"/>
                <w:sz w:val="15"/>
              </w:rPr>
              <w:t>0.665</w:t>
            </w:r>
          </w:p>
        </w:tc>
        <w:tc>
          <w:tcPr>
            <w:tcW w:w="622" w:type="dxa"/>
            <w:vAlign w:val="center"/>
          </w:tcPr>
          <w:p>
            <w:pPr>
              <w:snapToGrid w:val="0"/>
              <w:jc w:val="center"/>
              <w:spacing w:before="20" w:after="20" w:line="220" w:lineRule="auto"/>
            </w:pPr>
            <w:r>
              <w:rPr>
                <w:rFonts w:ascii="Times New Roman" w:hAnsi="Times New Roman" w:eastAsia="宋体"/>
                <w:sz w:val="15"/>
              </w:rPr>
              <w:t>0.674</w:t>
            </w:r>
          </w:p>
        </w:tc>
        <w:tc>
          <w:tcPr>
            <w:tcW w:w="622" w:type="dxa"/>
            <w:vAlign w:val="center"/>
          </w:tcPr>
          <w:p>
            <w:pPr>
              <w:snapToGrid w:val="0"/>
              <w:jc w:val="center"/>
              <w:spacing w:before="20" w:after="20" w:line="220" w:lineRule="auto"/>
            </w:pPr>
            <w:r>
              <w:rPr>
                <w:rFonts w:ascii="Times New Roman" w:hAnsi="Times New Roman" w:eastAsia="宋体"/>
                <w:sz w:val="15"/>
              </w:rPr>
              <w:t>0.774</w:t>
            </w:r>
          </w:p>
        </w:tc>
        <w:tc>
          <w:tcPr>
            <w:tcW w:w="622" w:type="dxa"/>
            <w:vAlign w:val="center"/>
          </w:tcPr>
          <w:p>
            <w:pPr>
              <w:snapToGrid w:val="0"/>
              <w:jc w:val="center"/>
              <w:spacing w:before="20" w:after="20" w:line="220" w:lineRule="auto"/>
            </w:pPr>
            <w:r>
              <w:rPr>
                <w:rFonts w:ascii="Times New Roman" w:hAnsi="Times New Roman" w:eastAsia="宋体"/>
                <w:sz w:val="15"/>
              </w:rPr>
              <w:t>0.725</w:t>
            </w:r>
          </w:p>
        </w:tc>
      </w:tr>
      <w:tr>
        <w:tc>
          <w:tcPr>
            <w:tcW w:w="1542" w:type="dxa"/>
            <w:vAlign w:val="center"/>
          </w:tcPr>
          <w:p>
            <w:pPr>
              <w:snapToGrid w:val="0"/>
              <w:jc w:val="left"/>
              <w:spacing w:before="20" w:after="20" w:line="220" w:lineRule="auto"/>
            </w:pPr>
            <w:r>
              <w:rPr>
                <w:rFonts w:ascii="Times New Roman" w:hAnsi="Times New Roman" w:eastAsia="宋体"/>
                <w:sz w:val="15"/>
              </w:rPr>
              <w:t>R3D-AD</w:t>
            </w:r>
          </w:p>
        </w:tc>
        <w:tc>
          <w:tcPr>
            <w:tcW w:w="622" w:type="dxa"/>
            <w:vAlign w:val="center"/>
          </w:tcPr>
          <w:p>
            <w:pPr>
              <w:snapToGrid w:val="0"/>
              <w:jc w:val="center"/>
              <w:spacing w:before="20" w:after="20" w:line="220" w:lineRule="auto"/>
            </w:pPr>
            <w:r>
              <w:rPr>
                <w:rFonts w:ascii="Times New Roman" w:hAnsi="Times New Roman" w:eastAsia="宋体"/>
                <w:sz w:val="15"/>
              </w:rPr>
              <w:t>0.772</w:t>
            </w:r>
          </w:p>
        </w:tc>
        <w:tc>
          <w:tcPr>
            <w:tcW w:w="622" w:type="dxa"/>
            <w:vAlign w:val="center"/>
          </w:tcPr>
          <w:p>
            <w:pPr>
              <w:snapToGrid w:val="0"/>
              <w:jc w:val="center"/>
              <w:spacing w:before="20" w:after="20" w:line="220" w:lineRule="auto"/>
            </w:pPr>
            <w:r>
              <w:rPr>
                <w:rFonts w:ascii="Times New Roman" w:hAnsi="Times New Roman" w:eastAsia="宋体"/>
                <w:sz w:val="15"/>
              </w:rPr>
              <w:t>0.696</w:t>
            </w:r>
          </w:p>
        </w:tc>
        <w:tc>
          <w:tcPr>
            <w:tcW w:w="622" w:type="dxa"/>
            <w:vAlign w:val="center"/>
          </w:tcPr>
          <w:p>
            <w:pPr>
              <w:snapToGrid w:val="0"/>
              <w:jc w:val="center"/>
              <w:spacing w:before="20" w:after="20" w:line="220" w:lineRule="auto"/>
            </w:pPr>
            <w:r>
              <w:rPr>
                <w:rFonts w:ascii="Times New Roman" w:hAnsi="Times New Roman" w:eastAsia="宋体"/>
                <w:sz w:val="15"/>
              </w:rPr>
              <w:t>0.713</w:t>
            </w:r>
          </w:p>
        </w:tc>
        <w:tc>
          <w:tcPr>
            <w:tcW w:w="622" w:type="dxa"/>
            <w:vAlign w:val="center"/>
          </w:tcPr>
          <w:p>
            <w:pPr>
              <w:snapToGrid w:val="0"/>
              <w:jc w:val="center"/>
              <w:spacing w:before="20" w:after="20" w:line="220" w:lineRule="auto"/>
            </w:pPr>
            <w:r>
              <w:rPr>
                <w:rFonts w:ascii="Times New Roman" w:hAnsi="Times New Roman" w:eastAsia="宋体"/>
                <w:sz w:val="15"/>
              </w:rPr>
              <w:t>0.714</w:t>
            </w:r>
          </w:p>
        </w:tc>
        <w:tc>
          <w:tcPr>
            <w:tcW w:w="622" w:type="dxa"/>
            <w:vAlign w:val="center"/>
          </w:tcPr>
          <w:p>
            <w:pPr>
              <w:snapToGrid w:val="0"/>
              <w:jc w:val="center"/>
              <w:spacing w:before="20" w:after="20" w:line="220" w:lineRule="auto"/>
            </w:pPr>
            <w:r>
              <w:rPr>
                <w:rFonts w:ascii="Times New Roman" w:hAnsi="Times New Roman" w:eastAsia="宋体"/>
                <w:sz w:val="15"/>
              </w:rPr>
              <w:t>0.685</w:t>
            </w:r>
          </w:p>
        </w:tc>
        <w:tc>
          <w:tcPr>
            <w:tcW w:w="622" w:type="dxa"/>
            <w:vAlign w:val="center"/>
          </w:tcPr>
          <w:p>
            <w:pPr>
              <w:snapToGrid w:val="0"/>
              <w:jc w:val="center"/>
              <w:spacing w:before="20" w:after="20" w:line="220" w:lineRule="auto"/>
            </w:pPr>
            <w:r>
              <w:rPr>
                <w:rFonts w:ascii="Times New Roman" w:hAnsi="Times New Roman" w:eastAsia="宋体"/>
                <w:sz w:val="15"/>
              </w:rPr>
              <w:t>0.909</w:t>
            </w:r>
          </w:p>
        </w:tc>
        <w:tc>
          <w:tcPr>
            <w:tcW w:w="622" w:type="dxa"/>
            <w:vAlign w:val="center"/>
          </w:tcPr>
          <w:p>
            <w:pPr>
              <w:snapToGrid w:val="0"/>
              <w:jc w:val="center"/>
              <w:spacing w:before="20" w:after="20" w:line="220" w:lineRule="auto"/>
            </w:pPr>
            <w:r>
              <w:rPr>
                <w:rFonts w:ascii="Times New Roman" w:hAnsi="Times New Roman" w:eastAsia="宋体"/>
                <w:sz w:val="15"/>
              </w:rPr>
              <w:t>0.692</w:t>
            </w:r>
          </w:p>
        </w:tc>
        <w:tc>
          <w:tcPr>
            <w:tcW w:w="622" w:type="dxa"/>
            <w:vAlign w:val="center"/>
          </w:tcPr>
          <w:p>
            <w:pPr>
              <w:snapToGrid w:val="0"/>
              <w:jc w:val="center"/>
              <w:spacing w:before="20" w:after="20" w:line="220" w:lineRule="auto"/>
            </w:pPr>
            <w:r>
              <w:rPr>
                <w:rFonts w:ascii="Times New Roman" w:hAnsi="Times New Roman" w:eastAsia="宋体"/>
                <w:sz w:val="15"/>
              </w:rPr>
              <w:t>0.665</w:t>
            </w:r>
          </w:p>
        </w:tc>
        <w:tc>
          <w:tcPr>
            <w:tcW w:w="622" w:type="dxa"/>
            <w:vAlign w:val="center"/>
          </w:tcPr>
          <w:p>
            <w:pPr>
              <w:snapToGrid w:val="0"/>
              <w:jc w:val="center"/>
              <w:spacing w:before="20" w:after="20" w:line="220" w:lineRule="auto"/>
            </w:pPr>
            <w:r>
              <w:rPr>
                <w:rFonts w:ascii="Times New Roman" w:hAnsi="Times New Roman" w:eastAsia="宋体"/>
                <w:sz w:val="15"/>
              </w:rPr>
              <w:t>0.720</w:t>
            </w:r>
          </w:p>
        </w:tc>
        <w:tc>
          <w:tcPr>
            <w:tcW w:w="622" w:type="dxa"/>
            <w:vAlign w:val="center"/>
          </w:tcPr>
          <w:p>
            <w:pPr>
              <w:snapToGrid w:val="0"/>
              <w:jc w:val="center"/>
              <w:spacing w:before="20" w:after="20" w:line="220" w:lineRule="auto"/>
            </w:pPr>
            <w:r>
              <w:rPr>
                <w:rFonts w:ascii="Times New Roman" w:hAnsi="Times New Roman" w:eastAsia="宋体"/>
                <w:sz w:val="15"/>
              </w:rPr>
              <w:t>0.840</w:t>
            </w:r>
          </w:p>
        </w:tc>
        <w:tc>
          <w:tcPr>
            <w:tcW w:w="622" w:type="dxa"/>
            <w:vAlign w:val="center"/>
          </w:tcPr>
          <w:p>
            <w:pPr>
              <w:snapToGrid w:val="0"/>
              <w:jc w:val="center"/>
              <w:spacing w:before="20" w:after="20" w:line="220" w:lineRule="auto"/>
            </w:pPr>
            <w:r>
              <w:rPr>
                <w:rFonts w:ascii="Times New Roman" w:hAnsi="Times New Roman" w:eastAsia="宋体"/>
                <w:sz w:val="15"/>
              </w:rPr>
              <w:t>0.701</w:t>
            </w:r>
          </w:p>
        </w:tc>
        <w:tc>
          <w:tcPr>
            <w:tcW w:w="622" w:type="dxa"/>
            <w:vAlign w:val="center"/>
          </w:tcPr>
          <w:p>
            <w:pPr>
              <w:snapToGrid w:val="0"/>
              <w:jc w:val="center"/>
              <w:spacing w:before="20" w:after="20" w:line="220" w:lineRule="auto"/>
            </w:pPr>
            <w:r>
              <w:rPr>
                <w:rFonts w:ascii="Times New Roman" w:hAnsi="Times New Roman" w:eastAsia="宋体"/>
                <w:sz w:val="15"/>
              </w:rPr>
              <w:t>0.703</w:t>
            </w:r>
          </w:p>
        </w:tc>
        <w:tc>
          <w:tcPr>
            <w:tcW w:w="622" w:type="dxa"/>
            <w:vAlign w:val="center"/>
          </w:tcPr>
          <w:p>
            <w:pPr>
              <w:snapToGrid w:val="0"/>
              <w:jc w:val="center"/>
              <w:spacing w:before="20" w:after="20" w:line="220" w:lineRule="auto"/>
            </w:pPr>
            <w:r>
              <w:rPr>
                <w:rFonts w:ascii="Times New Roman" w:hAnsi="Times New Roman" w:eastAsia="宋体"/>
                <w:sz w:val="15"/>
              </w:rPr>
              <w:t>0.734</w:t>
            </w:r>
          </w:p>
        </w:tc>
      </w:tr>
      <w:tr>
        <w:tc>
          <w:tcPr>
            <w:tcW w:w="1542" w:type="dxa"/>
            <w:vAlign w:val="center"/>
          </w:tcPr>
          <w:p>
            <w:pPr>
              <w:snapToGrid w:val="0"/>
              <w:jc w:val="left"/>
              <w:spacing w:before="20" w:after="20" w:line="220" w:lineRule="auto"/>
            </w:pPr>
            <w:r>
              <w:rPr>
                <w:rFonts w:ascii="Times New Roman" w:hAnsi="Times New Roman" w:eastAsia="宋体"/>
                <w:sz w:val="15"/>
              </w:rPr>
              <w:t>Group3AD</w:t>
            </w:r>
          </w:p>
        </w:tc>
        <w:tc>
          <w:tcPr>
            <w:tcW w:w="622" w:type="dxa"/>
            <w:vAlign w:val="center"/>
          </w:tcPr>
          <w:p>
            <w:pPr>
              <w:snapToGrid w:val="0"/>
              <w:jc w:val="center"/>
              <w:spacing w:before="20" w:after="20" w:line="220" w:lineRule="auto"/>
            </w:pPr>
            <w:r>
              <w:rPr>
                <w:rFonts w:ascii="Times New Roman" w:hAnsi="Times New Roman" w:eastAsia="宋体"/>
                <w:sz w:val="15"/>
              </w:rPr>
              <w:t>0.744</w:t>
            </w:r>
          </w:p>
        </w:tc>
        <w:tc>
          <w:tcPr>
            <w:tcW w:w="622" w:type="dxa"/>
            <w:vAlign w:val="center"/>
          </w:tcPr>
          <w:p>
            <w:pPr>
              <w:snapToGrid w:val="0"/>
              <w:jc w:val="center"/>
              <w:spacing w:before="20" w:after="20" w:line="220" w:lineRule="auto"/>
            </w:pPr>
            <w:r>
              <w:rPr>
                <w:rFonts w:ascii="Times New Roman" w:hAnsi="Times New Roman" w:eastAsia="宋体"/>
                <w:sz w:val="15"/>
              </w:rPr>
              <w:t>0.847</w:t>
            </w:r>
          </w:p>
        </w:tc>
        <w:tc>
          <w:tcPr>
            <w:tcW w:w="622" w:type="dxa"/>
            <w:vAlign w:val="center"/>
          </w:tcPr>
          <w:p>
            <w:pPr>
              <w:snapToGrid w:val="0"/>
              <w:jc w:val="center"/>
              <w:spacing w:before="20" w:after="20" w:line="220" w:lineRule="auto"/>
            </w:pPr>
            <w:r>
              <w:rPr>
                <w:rFonts w:ascii="Times New Roman" w:hAnsi="Times New Roman" w:eastAsia="宋体"/>
                <w:sz w:val="15"/>
              </w:rPr>
              <w:t>0.728</w:t>
            </w:r>
          </w:p>
        </w:tc>
        <w:tc>
          <w:tcPr>
            <w:tcW w:w="622" w:type="dxa"/>
            <w:vAlign w:val="center"/>
          </w:tcPr>
          <w:p>
            <w:pPr>
              <w:snapToGrid w:val="0"/>
              <w:jc w:val="center"/>
              <w:spacing w:before="20" w:after="20" w:line="220" w:lineRule="auto"/>
            </w:pPr>
            <w:r>
              <w:rPr>
                <w:rFonts w:ascii="Times New Roman" w:hAnsi="Times New Roman" w:eastAsia="宋体"/>
                <w:sz w:val="15"/>
              </w:rPr>
              <w:t>0.786</w:t>
            </w:r>
          </w:p>
        </w:tc>
        <w:tc>
          <w:tcPr>
            <w:tcW w:w="622" w:type="dxa"/>
            <w:vAlign w:val="center"/>
          </w:tcPr>
          <w:p>
            <w:pPr>
              <w:snapToGrid w:val="0"/>
              <w:jc w:val="center"/>
              <w:spacing w:before="20" w:after="20" w:line="220" w:lineRule="auto"/>
            </w:pPr>
            <w:r>
              <w:rPr>
                <w:rFonts w:ascii="Times New Roman" w:hAnsi="Times New Roman" w:eastAsia="宋体"/>
                <w:sz w:val="15"/>
              </w:rPr>
              <w:t>0.932</w:t>
            </w:r>
          </w:p>
        </w:tc>
        <w:tc>
          <w:tcPr>
            <w:tcW w:w="622" w:type="dxa"/>
            <w:vAlign w:val="center"/>
          </w:tcPr>
          <w:p>
            <w:pPr>
              <w:snapToGrid w:val="0"/>
              <w:jc w:val="center"/>
              <w:spacing w:before="20" w:after="20" w:line="220" w:lineRule="auto"/>
            </w:pPr>
            <w:r>
              <w:rPr>
                <w:rFonts w:ascii="Times New Roman" w:hAnsi="Times New Roman" w:eastAsia="宋体"/>
                <w:sz w:val="15"/>
              </w:rPr>
              <w:t>0.679</w:t>
            </w:r>
          </w:p>
        </w:tc>
        <w:tc>
          <w:tcPr>
            <w:tcW w:w="622" w:type="dxa"/>
            <w:vAlign w:val="center"/>
          </w:tcPr>
          <w:p>
            <w:pPr>
              <w:snapToGrid w:val="0"/>
              <w:jc w:val="center"/>
              <w:spacing w:before="20" w:after="20" w:line="220" w:lineRule="auto"/>
            </w:pPr>
            <w:r>
              <w:rPr>
                <w:rFonts w:ascii="Times New Roman" w:hAnsi="Times New Roman" w:eastAsia="宋体"/>
                <w:sz w:val="15"/>
              </w:rPr>
              <w:t>0.976</w:t>
            </w:r>
          </w:p>
        </w:tc>
        <w:tc>
          <w:tcPr>
            <w:tcW w:w="622" w:type="dxa"/>
            <w:vAlign w:val="center"/>
          </w:tcPr>
          <w:p>
            <w:pPr>
              <w:snapToGrid w:val="0"/>
              <w:jc w:val="center"/>
              <w:spacing w:before="20" w:after="20" w:line="220" w:lineRule="auto"/>
            </w:pPr>
            <w:r>
              <w:rPr>
                <w:rFonts w:ascii="Times New Roman" w:hAnsi="Times New Roman" w:eastAsia="宋体"/>
                <w:sz w:val="15"/>
              </w:rPr>
              <w:t>0.539</w:t>
            </w:r>
          </w:p>
        </w:tc>
        <w:tc>
          <w:tcPr>
            <w:tcW w:w="622" w:type="dxa"/>
            <w:vAlign w:val="center"/>
          </w:tcPr>
          <w:p>
            <w:pPr>
              <w:snapToGrid w:val="0"/>
              <w:jc w:val="center"/>
              <w:spacing w:before="20" w:after="20" w:line="220" w:lineRule="auto"/>
            </w:pPr>
            <w:r>
              <w:rPr>
                <w:rFonts w:ascii="Times New Roman" w:hAnsi="Times New Roman" w:eastAsia="宋体"/>
                <w:sz w:val="15"/>
              </w:rPr>
              <w:t>0.841</w:t>
            </w:r>
          </w:p>
        </w:tc>
        <w:tc>
          <w:tcPr>
            <w:tcW w:w="622" w:type="dxa"/>
            <w:vAlign w:val="center"/>
          </w:tcPr>
          <w:p>
            <w:pPr>
              <w:snapToGrid w:val="0"/>
              <w:jc w:val="center"/>
              <w:spacing w:before="20" w:after="20" w:line="220" w:lineRule="auto"/>
            </w:pPr>
            <w:r>
              <w:rPr>
                <w:rFonts w:ascii="Times New Roman" w:hAnsi="Times New Roman" w:eastAsia="宋体"/>
                <w:sz w:val="15"/>
              </w:rPr>
              <w:t>0.585</w:t>
            </w:r>
          </w:p>
        </w:tc>
        <w:tc>
          <w:tcPr>
            <w:tcW w:w="622" w:type="dxa"/>
            <w:vAlign w:val="center"/>
          </w:tcPr>
          <w:p>
            <w:pPr>
              <w:snapToGrid w:val="0"/>
              <w:jc w:val="center"/>
              <w:spacing w:before="20" w:after="20" w:line="220" w:lineRule="auto"/>
            </w:pPr>
            <w:r>
              <w:rPr>
                <w:rFonts w:ascii="Times New Roman" w:hAnsi="Times New Roman" w:eastAsia="宋体"/>
                <w:sz w:val="15"/>
              </w:rPr>
              <w:t>0.562</w:t>
            </w:r>
          </w:p>
        </w:tc>
        <w:tc>
          <w:tcPr>
            <w:tcW w:w="622" w:type="dxa"/>
            <w:vAlign w:val="center"/>
          </w:tcPr>
          <w:p>
            <w:pPr>
              <w:snapToGrid w:val="0"/>
              <w:jc w:val="center"/>
              <w:spacing w:before="20" w:after="20" w:line="220" w:lineRule="auto"/>
            </w:pPr>
            <w:r>
              <w:rPr>
                <w:rFonts w:ascii="Times New Roman" w:hAnsi="Times New Roman" w:eastAsia="宋体"/>
                <w:sz w:val="15"/>
              </w:rPr>
              <w:t>0.796</w:t>
            </w:r>
          </w:p>
        </w:tc>
        <w:tc>
          <w:tcPr>
            <w:tcW w:w="622" w:type="dxa"/>
            <w:vAlign w:val="center"/>
          </w:tcPr>
          <w:p>
            <w:pPr>
              <w:snapToGrid w:val="0"/>
              <w:jc w:val="center"/>
              <w:spacing w:before="20" w:after="20" w:line="220" w:lineRule="auto"/>
            </w:pPr>
            <w:r>
              <w:rPr>
                <w:rFonts w:ascii="Times New Roman" w:hAnsi="Times New Roman" w:eastAsia="宋体"/>
                <w:sz w:val="15"/>
              </w:rPr>
              <w:t>0.751</w:t>
            </w:r>
          </w:p>
        </w:tc>
      </w:tr>
      <w:tr>
        <w:tc>
          <w:tcPr>
            <w:tcW w:w="1542" w:type="dxa"/>
            <w:vAlign w:val="center"/>
          </w:tcPr>
          <w:p>
            <w:pPr>
              <w:snapToGrid w:val="0"/>
              <w:jc w:val="left"/>
              <w:spacing w:before="20" w:after="20" w:line="220" w:lineRule="auto"/>
            </w:pPr>
            <w:r>
              <w:rPr>
                <w:rFonts w:ascii="Times New Roman" w:hAnsi="Times New Roman" w:eastAsia="宋体"/>
                <w:sz w:val="15"/>
              </w:rPr>
              <w:t>PointCore</w:t>
            </w:r>
          </w:p>
        </w:tc>
        <w:tc>
          <w:tcPr>
            <w:tcW w:w="622" w:type="dxa"/>
            <w:vAlign w:val="center"/>
          </w:tcPr>
          <w:p>
            <w:pPr>
              <w:snapToGrid w:val="0"/>
              <w:jc w:val="center"/>
              <w:spacing w:before="20" w:after="20" w:line="220" w:lineRule="auto"/>
            </w:pPr>
            <w:r>
              <w:rPr>
                <w:rFonts w:ascii="Times New Roman" w:hAnsi="Times New Roman" w:eastAsia="宋体"/>
                <w:sz w:val="15"/>
              </w:rPr>
              <w:t>0.660</w:t>
            </w:r>
          </w:p>
        </w:tc>
        <w:tc>
          <w:tcPr>
            <w:tcW w:w="622" w:type="dxa"/>
            <w:vAlign w:val="center"/>
          </w:tcPr>
          <w:p>
            <w:pPr>
              <w:snapToGrid w:val="0"/>
              <w:jc w:val="center"/>
              <w:spacing w:before="20" w:after="20" w:line="220" w:lineRule="auto"/>
            </w:pPr>
            <w:r>
              <w:rPr>
                <w:rFonts w:ascii="Times New Roman" w:hAnsi="Times New Roman" w:eastAsia="宋体"/>
                <w:sz w:val="15"/>
              </w:rPr>
              <w:t>0.976</w:t>
            </w:r>
          </w:p>
        </w:tc>
        <w:tc>
          <w:tcPr>
            <w:tcW w:w="622" w:type="dxa"/>
            <w:vAlign w:val="center"/>
          </w:tcPr>
          <w:p>
            <w:pPr>
              <w:snapToGrid w:val="0"/>
              <w:jc w:val="center"/>
              <w:spacing w:before="20" w:after="20" w:line="220" w:lineRule="auto"/>
            </w:pPr>
            <w:r>
              <w:rPr>
                <w:rFonts w:ascii="Times New Roman" w:hAnsi="Times New Roman" w:eastAsia="宋体"/>
                <w:sz w:val="15"/>
              </w:rPr>
              <w:t>0.866</w:t>
            </w:r>
          </w:p>
        </w:tc>
        <w:tc>
          <w:tcPr>
            <w:tcW w:w="622" w:type="dxa"/>
            <w:vAlign w:val="center"/>
          </w:tcPr>
          <w:p>
            <w:pPr>
              <w:snapToGrid w:val="0"/>
              <w:jc w:val="center"/>
              <w:spacing w:before="20" w:after="20" w:line="220" w:lineRule="auto"/>
            </w:pPr>
            <w:r>
              <w:rPr>
                <w:rFonts w:ascii="Times New Roman" w:hAnsi="Times New Roman" w:eastAsia="宋体"/>
                <w:sz w:val="15"/>
              </w:rPr>
              <w:t>0.841</w:t>
            </w:r>
          </w:p>
        </w:tc>
        <w:tc>
          <w:tcPr>
            <w:tcW w:w="622" w:type="dxa"/>
            <w:vAlign w:val="center"/>
          </w:tcPr>
          <w:p>
            <w:pPr>
              <w:snapToGrid w:val="0"/>
              <w:jc w:val="center"/>
              <w:spacing w:before="20" w:after="20" w:line="220" w:lineRule="auto"/>
            </w:pPr>
            <w:r>
              <w:rPr>
                <w:rFonts w:ascii="Times New Roman" w:hAnsi="Times New Roman" w:eastAsia="宋体"/>
                <w:sz w:val="15"/>
              </w:rPr>
              <w:t>0.963</w:t>
            </w:r>
          </w:p>
        </w:tc>
        <w:tc>
          <w:tcPr>
            <w:tcW w:w="622" w:type="dxa"/>
            <w:vAlign w:val="center"/>
          </w:tcPr>
          <w:p>
            <w:pPr>
              <w:snapToGrid w:val="0"/>
              <w:jc w:val="center"/>
              <w:spacing w:before="20" w:after="20" w:line="220" w:lineRule="auto"/>
            </w:pPr>
            <w:r>
              <w:rPr>
                <w:rFonts w:ascii="Times New Roman" w:hAnsi="Times New Roman" w:eastAsia="宋体"/>
                <w:sz w:val="15"/>
              </w:rPr>
              <w:t>0.684</w:t>
            </w:r>
          </w:p>
        </w:tc>
        <w:tc>
          <w:tcPr>
            <w:tcW w:w="622" w:type="dxa"/>
            <w:vAlign w:val="center"/>
          </w:tcPr>
          <w:p>
            <w:pPr>
              <w:snapToGrid w:val="0"/>
              <w:jc w:val="center"/>
              <w:spacing w:before="20" w:after="20" w:line="220" w:lineRule="auto"/>
            </w:pPr>
            <w:r>
              <w:rPr>
                <w:rFonts w:ascii="Times New Roman" w:hAnsi="Times New Roman" w:eastAsia="宋体"/>
                <w:sz w:val="15"/>
              </w:rPr>
              <w:t>0.992</w:t>
            </w:r>
          </w:p>
        </w:tc>
        <w:tc>
          <w:tcPr>
            <w:tcW w:w="622" w:type="dxa"/>
            <w:vAlign w:val="center"/>
          </w:tcPr>
          <w:p>
            <w:pPr>
              <w:snapToGrid w:val="0"/>
              <w:jc w:val="center"/>
              <w:spacing w:before="20" w:after="20" w:line="220" w:lineRule="auto"/>
            </w:pPr>
            <w:r>
              <w:rPr>
                <w:rFonts w:ascii="Times New Roman" w:hAnsi="Times New Roman" w:eastAsia="宋体"/>
                <w:sz w:val="15"/>
              </w:rPr>
              <w:t>0.534</w:t>
            </w:r>
          </w:p>
        </w:tc>
        <w:tc>
          <w:tcPr>
            <w:tcW w:w="622" w:type="dxa"/>
            <w:vAlign w:val="center"/>
          </w:tcPr>
          <w:p>
            <w:pPr>
              <w:snapToGrid w:val="0"/>
              <w:jc w:val="center"/>
              <w:spacing w:before="20" w:after="20" w:line="220" w:lineRule="auto"/>
            </w:pPr>
            <w:r>
              <w:rPr>
                <w:rFonts w:ascii="Times New Roman" w:hAnsi="Times New Roman" w:eastAsia="宋体"/>
                <w:sz w:val="15"/>
              </w:rPr>
              <w:t>0.973</w:t>
            </w:r>
          </w:p>
        </w:tc>
        <w:tc>
          <w:tcPr>
            <w:tcW w:w="622" w:type="dxa"/>
            <w:vAlign w:val="center"/>
          </w:tcPr>
          <w:p>
            <w:pPr>
              <w:snapToGrid w:val="0"/>
              <w:jc w:val="center"/>
              <w:spacing w:before="20" w:after="20" w:line="220" w:lineRule="auto"/>
            </w:pPr>
            <w:r>
              <w:rPr>
                <w:rFonts w:ascii="Times New Roman" w:hAnsi="Times New Roman" w:eastAsia="宋体"/>
                <w:sz w:val="15"/>
              </w:rPr>
              <w:t>0.881</w:t>
            </w:r>
          </w:p>
        </w:tc>
        <w:tc>
          <w:tcPr>
            <w:tcW w:w="622" w:type="dxa"/>
            <w:vAlign w:val="center"/>
          </w:tcPr>
          <w:p>
            <w:pPr>
              <w:snapToGrid w:val="0"/>
              <w:jc w:val="center"/>
              <w:spacing w:before="20" w:after="20" w:line="220" w:lineRule="auto"/>
            </w:pPr>
            <w:r>
              <w:rPr>
                <w:rFonts w:ascii="Times New Roman" w:hAnsi="Times New Roman" w:eastAsia="宋体"/>
                <w:sz w:val="15"/>
              </w:rPr>
              <w:t>0.652</w:t>
            </w:r>
          </w:p>
        </w:tc>
        <w:tc>
          <w:tcPr>
            <w:tcW w:w="622" w:type="dxa"/>
            <w:vAlign w:val="center"/>
          </w:tcPr>
          <w:p>
            <w:pPr>
              <w:snapToGrid w:val="0"/>
              <w:jc w:val="center"/>
              <w:spacing w:before="20" w:after="20" w:line="220" w:lineRule="auto"/>
            </w:pPr>
            <w:r>
              <w:rPr>
                <w:rFonts w:ascii="Times New Roman" w:hAnsi="Times New Roman" w:eastAsia="宋体"/>
                <w:sz w:val="15"/>
              </w:rPr>
              <w:t>0.929</w:t>
            </w:r>
          </w:p>
        </w:tc>
        <w:tc>
          <w:tcPr>
            <w:tcW w:w="622" w:type="dxa"/>
            <w:vAlign w:val="center"/>
          </w:tcPr>
          <w:p>
            <w:pPr>
              <w:snapToGrid w:val="0"/>
              <w:jc w:val="center"/>
              <w:spacing w:before="20" w:after="20" w:line="220" w:lineRule="auto"/>
            </w:pPr>
            <w:r>
              <w:rPr>
                <w:rFonts w:ascii="Times New Roman" w:hAnsi="Times New Roman" w:eastAsia="宋体"/>
                <w:sz w:val="15"/>
              </w:rPr>
              <w:t>0.829</w:t>
            </w:r>
          </w:p>
        </w:tc>
      </w:tr>
      <w:tr>
        <w:tc>
          <w:tcPr>
            <w:tcW w:w="1542" w:type="dxa"/>
            <w:vAlign w:val="center"/>
          </w:tcPr>
          <w:p>
            <w:pPr>
              <w:snapToGrid w:val="0"/>
              <w:jc w:val="left"/>
              <w:spacing w:before="20" w:after="20" w:line="220" w:lineRule="auto"/>
            </w:pPr>
            <w:r>
              <w:rPr>
                <w:rFonts w:ascii="Times New Roman" w:hAnsi="Times New Roman" w:eastAsia="宋体"/>
                <w:sz w:val="15"/>
              </w:rPr>
              <w:t>ISMP</w:t>
            </w:r>
          </w:p>
        </w:tc>
        <w:tc>
          <w:tcPr>
            <w:tcW w:w="622" w:type="dxa"/>
            <w:vAlign w:val="center"/>
          </w:tcPr>
          <w:p>
            <w:pPr>
              <w:snapToGrid w:val="0"/>
              <w:jc w:val="center"/>
              <w:spacing w:before="20" w:after="20" w:line="220" w:lineRule="auto"/>
            </w:pPr>
            <w:r>
              <w:rPr>
                <w:rFonts w:ascii="Times New Roman" w:hAnsi="Times New Roman" w:eastAsia="宋体"/>
                <w:sz w:val="15"/>
              </w:rPr>
              <w:t>0.858</w:t>
            </w:r>
          </w:p>
        </w:tc>
        <w:tc>
          <w:tcPr>
            <w:tcW w:w="622" w:type="dxa"/>
            <w:vAlign w:val="center"/>
          </w:tcPr>
          <w:p>
            <w:pPr>
              <w:snapToGrid w:val="0"/>
              <w:jc w:val="center"/>
              <w:spacing w:before="20" w:after="20" w:line="220" w:lineRule="auto"/>
            </w:pPr>
            <w:r>
              <w:rPr>
                <w:rFonts w:ascii="Times New Roman" w:hAnsi="Times New Roman" w:eastAsia="宋体"/>
                <w:sz w:val="15"/>
              </w:rPr>
              <w:t>0.852</w:t>
            </w:r>
          </w:p>
        </w:tc>
        <w:tc>
          <w:tcPr>
            <w:tcW w:w="622" w:type="dxa"/>
            <w:vAlign w:val="center"/>
          </w:tcPr>
          <w:p>
            <w:pPr>
              <w:snapToGrid w:val="0"/>
              <w:jc w:val="center"/>
              <w:spacing w:before="20" w:after="20" w:line="220" w:lineRule="auto"/>
            </w:pPr>
            <w:r>
              <w:rPr>
                <w:rFonts w:ascii="Times New Roman" w:hAnsi="Times New Roman" w:eastAsia="宋体"/>
                <w:sz w:val="15"/>
              </w:rPr>
              <w:t>0.731</w:t>
            </w:r>
          </w:p>
        </w:tc>
        <w:tc>
          <w:tcPr>
            <w:tcW w:w="622" w:type="dxa"/>
            <w:vAlign w:val="center"/>
          </w:tcPr>
          <w:p>
            <w:pPr>
              <w:snapToGrid w:val="0"/>
              <w:jc w:val="center"/>
              <w:spacing w:before="20" w:after="20" w:line="220" w:lineRule="auto"/>
            </w:pPr>
            <w:r>
              <w:rPr>
                <w:rFonts w:ascii="Times New Roman" w:hAnsi="Times New Roman" w:eastAsia="宋体"/>
                <w:sz w:val="15"/>
              </w:rPr>
              <w:t>0.714</w:t>
            </w:r>
          </w:p>
        </w:tc>
        <w:tc>
          <w:tcPr>
            <w:tcW w:w="622" w:type="dxa"/>
            <w:vAlign w:val="center"/>
          </w:tcPr>
          <w:p>
            <w:pPr>
              <w:snapToGrid w:val="0"/>
              <w:jc w:val="center"/>
              <w:spacing w:before="20" w:after="20" w:line="220" w:lineRule="auto"/>
            </w:pPr>
            <w:r>
              <w:rPr>
                <w:rFonts w:ascii="Times New Roman" w:hAnsi="Times New Roman" w:eastAsia="宋体"/>
                <w:sz w:val="15"/>
              </w:rPr>
              <w:t>0.948</w:t>
            </w:r>
          </w:p>
        </w:tc>
        <w:tc>
          <w:tcPr>
            <w:tcW w:w="622" w:type="dxa"/>
            <w:vAlign w:val="center"/>
          </w:tcPr>
          <w:p>
            <w:pPr>
              <w:snapToGrid w:val="0"/>
              <w:jc w:val="center"/>
              <w:spacing w:before="20" w:after="20" w:line="220" w:lineRule="auto"/>
            </w:pPr>
            <w:r>
              <w:rPr>
                <w:rFonts w:ascii="Times New Roman" w:hAnsi="Times New Roman" w:eastAsia="宋体"/>
                <w:sz w:val="15"/>
              </w:rPr>
              <w:t>0.712</w:t>
            </w:r>
          </w:p>
        </w:tc>
        <w:tc>
          <w:tcPr>
            <w:tcW w:w="622" w:type="dxa"/>
            <w:vAlign w:val="center"/>
          </w:tcPr>
          <w:p>
            <w:pPr>
              <w:snapToGrid w:val="0"/>
              <w:jc w:val="center"/>
              <w:spacing w:before="20" w:after="20" w:line="220" w:lineRule="auto"/>
            </w:pPr>
            <w:r>
              <w:rPr>
                <w:rFonts w:ascii="Times New Roman" w:hAnsi="Times New Roman" w:eastAsia="宋体"/>
                <w:sz w:val="15"/>
              </w:rPr>
              <w:t>0.945</w:t>
            </w:r>
          </w:p>
        </w:tc>
        <w:tc>
          <w:tcPr>
            <w:tcW w:w="622" w:type="dxa"/>
            <w:vAlign w:val="center"/>
          </w:tcPr>
          <w:p>
            <w:pPr>
              <w:snapToGrid w:val="0"/>
              <w:jc w:val="center"/>
              <w:spacing w:before="20" w:after="20" w:line="220" w:lineRule="auto"/>
            </w:pPr>
            <w:r>
              <w:rPr>
                <w:rFonts w:ascii="Times New Roman" w:hAnsi="Times New Roman" w:eastAsia="宋体"/>
                <w:sz w:val="15"/>
              </w:rPr>
              <w:t>0.468</w:t>
            </w:r>
          </w:p>
        </w:tc>
        <w:tc>
          <w:tcPr>
            <w:tcW w:w="622" w:type="dxa"/>
            <w:vAlign w:val="center"/>
          </w:tcPr>
          <w:p>
            <w:pPr>
              <w:snapToGrid w:val="0"/>
              <w:jc w:val="center"/>
              <w:spacing w:before="20" w:after="20" w:line="220" w:lineRule="auto"/>
            </w:pPr>
            <w:r>
              <w:rPr>
                <w:rFonts w:ascii="Times New Roman" w:hAnsi="Times New Roman" w:eastAsia="宋体"/>
                <w:sz w:val="15"/>
              </w:rPr>
              <w:t>0.729</w:t>
            </w:r>
          </w:p>
        </w:tc>
        <w:tc>
          <w:tcPr>
            <w:tcW w:w="622" w:type="dxa"/>
            <w:vAlign w:val="center"/>
          </w:tcPr>
          <w:p>
            <w:pPr>
              <w:snapToGrid w:val="0"/>
              <w:jc w:val="center"/>
              <w:spacing w:before="20" w:after="20" w:line="220" w:lineRule="auto"/>
            </w:pPr>
            <w:r>
              <w:rPr>
                <w:rFonts w:ascii="Times New Roman" w:hAnsi="Times New Roman" w:eastAsia="宋体"/>
                <w:sz w:val="15"/>
              </w:rPr>
              <w:t>0.623</w:t>
            </w:r>
          </w:p>
        </w:tc>
        <w:tc>
          <w:tcPr>
            <w:tcW w:w="622" w:type="dxa"/>
            <w:vAlign w:val="center"/>
          </w:tcPr>
          <w:p>
            <w:pPr>
              <w:snapToGrid w:val="0"/>
              <w:jc w:val="center"/>
              <w:spacing w:before="20" w:after="20" w:line="220" w:lineRule="auto"/>
            </w:pPr>
            <w:r>
              <w:rPr>
                <w:rFonts w:ascii="Times New Roman" w:hAnsi="Times New Roman" w:eastAsia="宋体"/>
                <w:sz w:val="15"/>
              </w:rPr>
              <w:t>0.660</w:t>
            </w:r>
          </w:p>
        </w:tc>
        <w:tc>
          <w:tcPr>
            <w:tcW w:w="622" w:type="dxa"/>
            <w:vAlign w:val="center"/>
          </w:tcPr>
          <w:p>
            <w:pPr>
              <w:snapToGrid w:val="0"/>
              <w:jc w:val="center"/>
              <w:spacing w:before="20" w:after="20" w:line="220" w:lineRule="auto"/>
            </w:pPr>
            <w:r>
              <w:rPr>
                <w:rFonts w:ascii="Times New Roman" w:hAnsi="Times New Roman" w:eastAsia="宋体"/>
                <w:sz w:val="15"/>
              </w:rPr>
              <w:t>0.842</w:t>
            </w:r>
          </w:p>
        </w:tc>
        <w:tc>
          <w:tcPr>
            <w:tcW w:w="622" w:type="dxa"/>
            <w:vAlign w:val="center"/>
          </w:tcPr>
          <w:p>
            <w:pPr>
              <w:snapToGrid w:val="0"/>
              <w:jc w:val="center"/>
              <w:spacing w:before="20" w:after="20" w:line="220" w:lineRule="auto"/>
            </w:pPr>
            <w:r>
              <w:rPr>
                <w:rFonts w:ascii="Times New Roman" w:hAnsi="Times New Roman" w:eastAsia="宋体"/>
                <w:sz w:val="15"/>
              </w:rPr>
              <w:t>0.767</w:t>
            </w:r>
          </w:p>
        </w:tc>
      </w:tr>
      <w:tr>
        <w:tc>
          <w:tcPr>
            <w:tcW w:w="1542" w:type="dxa"/>
            <w:vAlign w:val="center"/>
          </w:tcPr>
          <w:p>
            <w:pPr>
              <w:snapToGrid w:val="0"/>
              <w:jc w:val="left"/>
              <w:spacing w:before="20" w:after="20" w:line="220" w:lineRule="auto"/>
            </w:pPr>
            <w:r>
              <w:rPr>
                <w:rFonts w:ascii="Times New Roman" w:hAnsi="Times New Roman" w:eastAsia="宋体"/>
                <w:sz w:val="15"/>
              </w:rPr>
              <w:t>PO3AD</w:t>
            </w:r>
          </w:p>
        </w:tc>
        <w:tc>
          <w:tcPr>
            <w:tcW w:w="622" w:type="dxa"/>
            <w:vAlign w:val="center"/>
          </w:tcPr>
          <w:p>
            <w:pPr>
              <w:snapToGrid w:val="0"/>
              <w:jc w:val="center"/>
              <w:spacing w:before="20" w:after="20" w:line="220" w:lineRule="auto"/>
            </w:pPr>
            <w:r>
              <w:rPr>
                <w:rFonts w:ascii="Times New Roman" w:hAnsi="Times New Roman" w:eastAsia="宋体"/>
                <w:sz w:val="15"/>
              </w:rPr>
              <w:t>0.804</w:t>
            </w:r>
          </w:p>
        </w:tc>
        <w:tc>
          <w:tcPr>
            <w:tcW w:w="622" w:type="dxa"/>
            <w:vAlign w:val="center"/>
          </w:tcPr>
          <w:p>
            <w:pPr>
              <w:snapToGrid w:val="0"/>
              <w:jc w:val="center"/>
              <w:spacing w:before="20" w:after="20" w:line="220" w:lineRule="auto"/>
            </w:pPr>
            <w:r>
              <w:rPr>
                <w:rFonts w:ascii="Times New Roman" w:hAnsi="Times New Roman" w:eastAsia="宋体"/>
                <w:sz w:val="15"/>
              </w:rPr>
              <w:t>0.785</w:t>
            </w:r>
          </w:p>
        </w:tc>
        <w:tc>
          <w:tcPr>
            <w:tcW w:w="622" w:type="dxa"/>
            <w:vAlign w:val="center"/>
          </w:tcPr>
          <w:p>
            <w:pPr>
              <w:snapToGrid w:val="0"/>
              <w:jc w:val="center"/>
              <w:spacing w:before="20" w:after="20" w:line="220" w:lineRule="auto"/>
            </w:pPr>
            <w:r>
              <w:rPr>
                <w:rFonts w:ascii="Times New Roman" w:hAnsi="Times New Roman" w:eastAsia="宋体"/>
                <w:sz w:val="15"/>
              </w:rPr>
              <w:t>0.654</w:t>
            </w:r>
          </w:p>
        </w:tc>
        <w:tc>
          <w:tcPr>
            <w:tcW w:w="622" w:type="dxa"/>
            <w:vAlign w:val="center"/>
          </w:tcPr>
          <w:p>
            <w:pPr>
              <w:snapToGrid w:val="0"/>
              <w:jc w:val="center"/>
              <w:spacing w:before="20" w:after="20" w:line="220" w:lineRule="auto"/>
            </w:pPr>
            <w:r>
              <w:rPr>
                <w:rFonts w:ascii="Times New Roman" w:hAnsi="Times New Roman" w:eastAsia="宋体"/>
                <w:sz w:val="15"/>
              </w:rPr>
              <w:t>0.686</w:t>
            </w:r>
          </w:p>
        </w:tc>
        <w:tc>
          <w:tcPr>
            <w:tcW w:w="622" w:type="dxa"/>
            <w:vAlign w:val="center"/>
          </w:tcPr>
          <w:p>
            <w:pPr>
              <w:snapToGrid w:val="0"/>
              <w:jc w:val="center"/>
              <w:spacing w:before="20" w:after="20" w:line="220" w:lineRule="auto"/>
            </w:pPr>
            <w:r>
              <w:rPr>
                <w:rFonts w:ascii="Times New Roman" w:hAnsi="Times New Roman" w:eastAsia="宋体"/>
                <w:sz w:val="15"/>
              </w:rPr>
              <w:t>0.801</w:t>
            </w:r>
          </w:p>
        </w:tc>
        <w:tc>
          <w:tcPr>
            <w:tcW w:w="622" w:type="dxa"/>
            <w:vAlign w:val="center"/>
          </w:tcPr>
          <w:p>
            <w:pPr>
              <w:snapToGrid w:val="0"/>
              <w:jc w:val="center"/>
              <w:spacing w:before="20" w:after="20" w:line="220" w:lineRule="auto"/>
            </w:pPr>
            <w:r>
              <w:rPr>
                <w:rFonts w:ascii="Times New Roman" w:hAnsi="Times New Roman" w:eastAsia="宋体"/>
                <w:sz w:val="15"/>
              </w:rPr>
              <w:t>0.820</w:t>
            </w:r>
          </w:p>
        </w:tc>
        <w:tc>
          <w:tcPr>
            <w:tcW w:w="622" w:type="dxa"/>
            <w:vAlign w:val="center"/>
          </w:tcPr>
          <w:p>
            <w:pPr>
              <w:snapToGrid w:val="0"/>
              <w:jc w:val="center"/>
              <w:spacing w:before="20" w:after="20" w:line="220" w:lineRule="auto"/>
            </w:pPr>
            <w:r>
              <w:rPr>
                <w:rFonts w:ascii="Times New Roman" w:hAnsi="Times New Roman" w:eastAsia="宋体"/>
                <w:sz w:val="15"/>
              </w:rPr>
              <w:t>0.859</w:t>
            </w:r>
          </w:p>
        </w:tc>
        <w:tc>
          <w:tcPr>
            <w:tcW w:w="622" w:type="dxa"/>
            <w:vAlign w:val="center"/>
          </w:tcPr>
          <w:p>
            <w:pPr>
              <w:snapToGrid w:val="0"/>
              <w:jc w:val="center"/>
              <w:spacing w:before="20" w:after="20" w:line="220" w:lineRule="auto"/>
            </w:pPr>
            <w:r>
              <w:rPr>
                <w:rFonts w:ascii="Times New Roman" w:hAnsi="Times New Roman" w:eastAsia="宋体"/>
                <w:sz w:val="15"/>
              </w:rPr>
              <w:t>0.693</w:t>
            </w:r>
          </w:p>
        </w:tc>
        <w:tc>
          <w:tcPr>
            <w:tcW w:w="622" w:type="dxa"/>
            <w:vAlign w:val="center"/>
          </w:tcPr>
          <w:p>
            <w:pPr>
              <w:snapToGrid w:val="0"/>
              <w:jc w:val="center"/>
              <w:spacing w:before="20" w:after="20" w:line="220" w:lineRule="auto"/>
            </w:pPr>
            <w:r>
              <w:rPr>
                <w:rFonts w:ascii="Times New Roman" w:hAnsi="Times New Roman" w:eastAsia="宋体"/>
                <w:sz w:val="15"/>
              </w:rPr>
              <w:t>0.756</w:t>
            </w:r>
          </w:p>
        </w:tc>
        <w:tc>
          <w:tcPr>
            <w:tcW w:w="622" w:type="dxa"/>
            <w:vAlign w:val="center"/>
          </w:tcPr>
          <w:p>
            <w:pPr>
              <w:snapToGrid w:val="0"/>
              <w:jc w:val="center"/>
              <w:spacing w:before="20" w:after="20" w:line="220" w:lineRule="auto"/>
            </w:pPr>
            <w:r>
              <w:rPr>
                <w:rFonts w:ascii="Times New Roman" w:hAnsi="Times New Roman" w:eastAsia="宋体"/>
                <w:sz w:val="15"/>
              </w:rPr>
              <w:t>0.800</w:t>
            </w:r>
          </w:p>
        </w:tc>
        <w:tc>
          <w:tcPr>
            <w:tcW w:w="622" w:type="dxa"/>
            <w:vAlign w:val="center"/>
          </w:tcPr>
          <w:p>
            <w:pPr>
              <w:snapToGrid w:val="0"/>
              <w:jc w:val="center"/>
              <w:spacing w:before="20" w:after="20" w:line="220" w:lineRule="auto"/>
            </w:pPr>
            <w:r>
              <w:rPr>
                <w:rFonts w:ascii="Times New Roman" w:hAnsi="Times New Roman" w:eastAsia="宋体"/>
                <w:sz w:val="15"/>
              </w:rPr>
              <w:t>0.758</w:t>
            </w:r>
          </w:p>
        </w:tc>
        <w:tc>
          <w:tcPr>
            <w:tcW w:w="622" w:type="dxa"/>
            <w:vAlign w:val="center"/>
          </w:tcPr>
          <w:p>
            <w:pPr>
              <w:snapToGrid w:val="0"/>
              <w:jc w:val="center"/>
              <w:spacing w:before="20" w:after="20" w:line="220" w:lineRule="auto"/>
            </w:pPr>
            <w:r>
              <w:rPr>
                <w:rFonts w:ascii="Times New Roman" w:hAnsi="Times New Roman" w:eastAsia="宋体"/>
                <w:sz w:val="15"/>
              </w:rPr>
              <w:t>0.771</w:t>
            </w:r>
          </w:p>
        </w:tc>
        <w:tc>
          <w:tcPr>
            <w:tcW w:w="622" w:type="dxa"/>
            <w:vAlign w:val="center"/>
          </w:tcPr>
          <w:p>
            <w:pPr>
              <w:snapToGrid w:val="0"/>
              <w:jc w:val="center"/>
              <w:spacing w:before="20" w:after="20" w:line="220" w:lineRule="auto"/>
            </w:pPr>
            <w:r>
              <w:rPr>
                <w:rFonts w:ascii="Times New Roman" w:hAnsi="Times New Roman" w:eastAsia="宋体"/>
                <w:sz w:val="15"/>
              </w:rPr>
              <w:t>0.765</w:t>
            </w:r>
          </w:p>
        </w:tc>
      </w:tr>
      <w:tr>
        <w:tc>
          <w:tcPr>
            <w:tcW w:w="1542" w:type="dxa"/>
            <w:vAlign w:val="center"/>
          </w:tcPr>
          <w:p>
            <w:pPr>
              <w:snapToGrid w:val="0"/>
              <w:jc w:val="left"/>
              <w:spacing w:before="20" w:after="20" w:line="220" w:lineRule="auto"/>
            </w:pPr>
            <w:r>
              <w:rPr>
                <w:rFonts w:ascii="Times New Roman" w:hAnsi="Times New Roman" w:eastAsia="宋体"/>
                <w:sz w:val="15"/>
              </w:rPr>
              <w:t>Template3D-AD</w:t>
            </w:r>
          </w:p>
        </w:tc>
        <w:tc>
          <w:tcPr>
            <w:tcW w:w="622" w:type="dxa"/>
            <w:vAlign w:val="center"/>
          </w:tcPr>
          <w:p>
            <w:pPr>
              <w:snapToGrid w:val="0"/>
              <w:jc w:val="center"/>
              <w:spacing w:before="20" w:after="20" w:line="220" w:lineRule="auto"/>
            </w:pPr>
            <w:r>
              <w:rPr>
                <w:rFonts w:ascii="Times New Roman" w:hAnsi="Times New Roman" w:eastAsia="宋体"/>
                <w:sz w:val="15"/>
              </w:rPr>
              <w:t>0.718</w:t>
            </w:r>
          </w:p>
        </w:tc>
        <w:tc>
          <w:tcPr>
            <w:tcW w:w="622" w:type="dxa"/>
            <w:vAlign w:val="center"/>
          </w:tcPr>
          <w:p>
            <w:pPr>
              <w:snapToGrid w:val="0"/>
              <w:jc w:val="center"/>
              <w:spacing w:before="20" w:after="20" w:line="220" w:lineRule="auto"/>
            </w:pPr>
            <w:r>
              <w:rPr>
                <w:rFonts w:ascii="Times New Roman" w:hAnsi="Times New Roman" w:eastAsia="宋体"/>
                <w:sz w:val="15"/>
              </w:rPr>
              <w:t>0.875</w:t>
            </w:r>
          </w:p>
        </w:tc>
        <w:tc>
          <w:tcPr>
            <w:tcW w:w="622" w:type="dxa"/>
            <w:vAlign w:val="center"/>
          </w:tcPr>
          <w:p>
            <w:pPr>
              <w:snapToGrid w:val="0"/>
              <w:jc w:val="center"/>
              <w:spacing w:before="20" w:after="20" w:line="220" w:lineRule="auto"/>
            </w:pPr>
            <w:r>
              <w:rPr>
                <w:rFonts w:ascii="Times New Roman" w:hAnsi="Times New Roman" w:eastAsia="宋体"/>
                <w:sz w:val="15"/>
              </w:rPr>
              <w:t>0.880</w:t>
            </w:r>
          </w:p>
        </w:tc>
        <w:tc>
          <w:tcPr>
            <w:tcW w:w="622" w:type="dxa"/>
            <w:vAlign w:val="center"/>
          </w:tcPr>
          <w:p>
            <w:pPr>
              <w:snapToGrid w:val="0"/>
              <w:jc w:val="center"/>
              <w:spacing w:before="20" w:after="20" w:line="220" w:lineRule="auto"/>
            </w:pPr>
            <w:r>
              <w:rPr>
                <w:rFonts w:ascii="Times New Roman" w:hAnsi="Times New Roman" w:eastAsia="宋体"/>
                <w:sz w:val="15"/>
              </w:rPr>
              <w:t>0.786</w:t>
            </w:r>
          </w:p>
        </w:tc>
        <w:tc>
          <w:tcPr>
            <w:tcW w:w="622" w:type="dxa"/>
            <w:vAlign w:val="center"/>
          </w:tcPr>
          <w:p>
            <w:pPr>
              <w:snapToGrid w:val="0"/>
              <w:jc w:val="center"/>
              <w:spacing w:before="20" w:after="20" w:line="220" w:lineRule="auto"/>
            </w:pPr>
            <w:r>
              <w:rPr>
                <w:rFonts w:ascii="Times New Roman" w:hAnsi="Times New Roman" w:eastAsia="宋体"/>
                <w:sz w:val="15"/>
              </w:rPr>
              <w:t>0.992</w:t>
            </w:r>
          </w:p>
        </w:tc>
        <w:tc>
          <w:tcPr>
            <w:tcW w:w="622" w:type="dxa"/>
            <w:vAlign w:val="center"/>
          </w:tcPr>
          <w:p>
            <w:pPr>
              <w:snapToGrid w:val="0"/>
              <w:jc w:val="center"/>
              <w:spacing w:before="20" w:after="20" w:line="220" w:lineRule="auto"/>
            </w:pPr>
            <w:r>
              <w:rPr>
                <w:rFonts w:ascii="Times New Roman" w:hAnsi="Times New Roman" w:eastAsia="宋体"/>
                <w:sz w:val="15"/>
              </w:rPr>
              <w:t>0.709</w:t>
            </w:r>
          </w:p>
        </w:tc>
        <w:tc>
          <w:tcPr>
            <w:tcW w:w="622" w:type="dxa"/>
            <w:vAlign w:val="center"/>
          </w:tcPr>
          <w:p>
            <w:pPr>
              <w:snapToGrid w:val="0"/>
              <w:jc w:val="center"/>
              <w:spacing w:before="20" w:after="20" w:line="220" w:lineRule="auto"/>
            </w:pPr>
            <w:r>
              <w:rPr>
                <w:rFonts w:ascii="Times New Roman" w:hAnsi="Times New Roman" w:eastAsia="宋体"/>
                <w:sz w:val="15"/>
              </w:rPr>
              <w:t>0.980</w:t>
            </w:r>
          </w:p>
        </w:tc>
        <w:tc>
          <w:tcPr>
            <w:tcW w:w="622" w:type="dxa"/>
            <w:vAlign w:val="center"/>
          </w:tcPr>
          <w:p>
            <w:pPr>
              <w:snapToGrid w:val="0"/>
              <w:jc w:val="center"/>
              <w:spacing w:before="20" w:after="20" w:line="220" w:lineRule="auto"/>
            </w:pPr>
            <w:r>
              <w:rPr>
                <w:rFonts w:ascii="Times New Roman" w:hAnsi="Times New Roman" w:eastAsia="宋体"/>
                <w:sz w:val="15"/>
              </w:rPr>
              <w:t>0.629</w:t>
            </w:r>
          </w:p>
        </w:tc>
        <w:tc>
          <w:tcPr>
            <w:tcW w:w="622" w:type="dxa"/>
            <w:vAlign w:val="center"/>
          </w:tcPr>
          <w:p>
            <w:pPr>
              <w:snapToGrid w:val="0"/>
              <w:jc w:val="center"/>
              <w:spacing w:before="20" w:after="20" w:line="220" w:lineRule="auto"/>
            </w:pPr>
            <w:r>
              <w:rPr>
                <w:rFonts w:ascii="Times New Roman" w:hAnsi="Times New Roman" w:eastAsia="宋体"/>
                <w:sz w:val="15"/>
              </w:rPr>
              <w:t>0.885</w:t>
            </w:r>
          </w:p>
        </w:tc>
        <w:tc>
          <w:tcPr>
            <w:tcW w:w="622" w:type="dxa"/>
            <w:vAlign w:val="center"/>
          </w:tcPr>
          <w:p>
            <w:pPr>
              <w:snapToGrid w:val="0"/>
              <w:jc w:val="center"/>
              <w:spacing w:before="20" w:after="20" w:line="220" w:lineRule="auto"/>
            </w:pPr>
            <w:r>
              <w:rPr>
                <w:rFonts w:ascii="Times New Roman" w:hAnsi="Times New Roman" w:eastAsia="宋体"/>
                <w:sz w:val="15"/>
              </w:rPr>
              <w:t>0.921</w:t>
            </w:r>
          </w:p>
        </w:tc>
        <w:tc>
          <w:tcPr>
            <w:tcW w:w="622" w:type="dxa"/>
            <w:vAlign w:val="center"/>
          </w:tcPr>
          <w:p>
            <w:pPr>
              <w:snapToGrid w:val="0"/>
              <w:jc w:val="center"/>
              <w:spacing w:before="20" w:after="20" w:line="220" w:lineRule="auto"/>
            </w:pPr>
            <w:r>
              <w:rPr>
                <w:rFonts w:ascii="Times New Roman" w:hAnsi="Times New Roman" w:eastAsia="宋体"/>
                <w:sz w:val="15"/>
              </w:rPr>
              <w:t>0.829</w:t>
            </w:r>
          </w:p>
        </w:tc>
        <w:tc>
          <w:tcPr>
            <w:tcW w:w="622" w:type="dxa"/>
            <w:vAlign w:val="center"/>
          </w:tcPr>
          <w:p>
            <w:pPr>
              <w:snapToGrid w:val="0"/>
              <w:jc w:val="center"/>
              <w:spacing w:before="20" w:after="20" w:line="220" w:lineRule="auto"/>
            </w:pPr>
            <w:r>
              <w:rPr>
                <w:rFonts w:ascii="Times New Roman" w:hAnsi="Times New Roman" w:eastAsia="宋体"/>
                <w:sz w:val="15"/>
              </w:rPr>
              <w:t>0.924</w:t>
            </w:r>
          </w:p>
        </w:tc>
        <w:tc>
          <w:tcPr>
            <w:tcW w:w="622" w:type="dxa"/>
            <w:vAlign w:val="center"/>
          </w:tcPr>
          <w:p>
            <w:pPr>
              <w:snapToGrid w:val="0"/>
              <w:jc w:val="center"/>
              <w:spacing w:before="20" w:after="20" w:line="220" w:lineRule="auto"/>
            </w:pPr>
            <w:r>
              <w:rPr>
                <w:rFonts w:ascii="Times New Roman" w:hAnsi="Times New Roman" w:eastAsia="宋体"/>
                <w:sz w:val="15"/>
              </w:rPr>
              <w:t>0.844</w:t>
            </w:r>
          </w:p>
        </w:tc>
      </w:tr>
      <w:tr>
        <w:tc>
          <w:tcPr>
            <w:tcW w:w="1542" w:type="dxa"/>
            <w:vAlign w:val="center"/>
          </w:tcPr>
          <w:p>
            <w:pPr>
              <w:snapToGrid w:val="0"/>
              <w:jc w:val="left"/>
              <w:spacing w:before="20" w:after="20" w:line="220" w:lineRule="auto"/>
            </w:pPr>
            <w:r>
              <w:rPr>
                <w:rFonts w:ascii="Times New Roman" w:hAnsi="Times New Roman" w:eastAsia="宋体"/>
                <w:sz w:val="15"/>
              </w:rPr>
              <w:t>PASDF</w:t>
            </w:r>
          </w:p>
        </w:tc>
        <w:tc>
          <w:tcPr>
            <w:tcW w:w="622" w:type="dxa"/>
            <w:vAlign w:val="center"/>
          </w:tcPr>
          <w:p>
            <w:pPr>
              <w:snapToGrid w:val="0"/>
              <w:jc w:val="center"/>
              <w:spacing w:before="20" w:after="20" w:line="220" w:lineRule="auto"/>
            </w:pPr>
            <w:r>
              <w:rPr>
                <w:rFonts w:ascii="Times New Roman" w:hAnsi="Times New Roman" w:eastAsia="宋体"/>
                <w:sz w:val="15"/>
              </w:rPr>
              <w:t>0.628</w:t>
            </w:r>
          </w:p>
        </w:tc>
        <w:tc>
          <w:tcPr>
            <w:tcW w:w="622" w:type="dxa"/>
            <w:vAlign w:val="center"/>
          </w:tcPr>
          <w:p>
            <w:pPr>
              <w:snapToGrid w:val="0"/>
              <w:jc w:val="center"/>
              <w:spacing w:before="20" w:after="20" w:line="220" w:lineRule="auto"/>
            </w:pPr>
            <w:r>
              <w:rPr>
                <w:rFonts w:ascii="Times New Roman" w:hAnsi="Times New Roman" w:eastAsia="宋体"/>
                <w:sz w:val="15"/>
              </w:rPr>
              <w:t>0.788</w:t>
            </w:r>
          </w:p>
        </w:tc>
        <w:tc>
          <w:tcPr>
            <w:tcW w:w="622" w:type="dxa"/>
            <w:vAlign w:val="center"/>
          </w:tcPr>
          <w:p>
            <w:pPr>
              <w:snapToGrid w:val="0"/>
              <w:jc w:val="center"/>
              <w:spacing w:before="20" w:after="20" w:line="220" w:lineRule="auto"/>
            </w:pPr>
            <w:r>
              <w:rPr>
                <w:rFonts w:ascii="Times New Roman" w:hAnsi="Times New Roman" w:eastAsia="宋体"/>
                <w:sz w:val="15"/>
              </w:rPr>
              <w:t>0.959</w:t>
            </w:r>
          </w:p>
        </w:tc>
        <w:tc>
          <w:tcPr>
            <w:tcW w:w="622" w:type="dxa"/>
            <w:vAlign w:val="center"/>
          </w:tcPr>
          <w:p>
            <w:pPr>
              <w:snapToGrid w:val="0"/>
              <w:jc w:val="center"/>
              <w:spacing w:before="20" w:after="20" w:line="220" w:lineRule="auto"/>
            </w:pPr>
            <w:r>
              <w:rPr>
                <w:rFonts w:ascii="Times New Roman" w:hAnsi="Times New Roman" w:eastAsia="宋体"/>
                <w:sz w:val="15"/>
              </w:rPr>
              <w:t>0.739</w:t>
            </w:r>
          </w:p>
        </w:tc>
        <w:tc>
          <w:tcPr>
            <w:tcW w:w="622" w:type="dxa"/>
            <w:vAlign w:val="center"/>
          </w:tcPr>
          <w:p>
            <w:pPr>
              <w:snapToGrid w:val="0"/>
              <w:jc w:val="center"/>
              <w:spacing w:before="20" w:after="20" w:line="220" w:lineRule="auto"/>
            </w:pPr>
            <w:r>
              <w:rPr>
                <w:rFonts w:ascii="Times New Roman" w:hAnsi="Times New Roman" w:eastAsia="宋体"/>
                <w:sz w:val="15"/>
              </w:rPr>
              <w:t>0.894</w:t>
            </w:r>
          </w:p>
        </w:tc>
        <w:tc>
          <w:tcPr>
            <w:tcW w:w="622" w:type="dxa"/>
            <w:vAlign w:val="center"/>
          </w:tcPr>
          <w:p>
            <w:pPr>
              <w:snapToGrid w:val="0"/>
              <w:jc w:val="center"/>
              <w:spacing w:before="20" w:after="20" w:line="220" w:lineRule="auto"/>
            </w:pPr>
            <w:r>
              <w:rPr>
                <w:rFonts w:ascii="Times New Roman" w:hAnsi="Times New Roman" w:eastAsia="宋体"/>
                <w:sz w:val="15"/>
              </w:rPr>
              <w:t>0.658</w:t>
            </w:r>
          </w:p>
        </w:tc>
        <w:tc>
          <w:tcPr>
            <w:tcW w:w="622" w:type="dxa"/>
            <w:vAlign w:val="center"/>
          </w:tcPr>
          <w:p>
            <w:pPr>
              <w:snapToGrid w:val="0"/>
              <w:jc w:val="center"/>
              <w:spacing w:before="20" w:after="20" w:line="220" w:lineRule="auto"/>
            </w:pPr>
            <w:r>
              <w:rPr>
                <w:rFonts w:ascii="Times New Roman" w:hAnsi="Times New Roman" w:eastAsia="宋体"/>
                <w:sz w:val="15"/>
              </w:rPr>
              <w:t>0.989</w:t>
            </w:r>
          </w:p>
        </w:tc>
        <w:tc>
          <w:tcPr>
            <w:tcW w:w="622" w:type="dxa"/>
            <w:vAlign w:val="center"/>
          </w:tcPr>
          <w:p>
            <w:pPr>
              <w:snapToGrid w:val="0"/>
              <w:jc w:val="center"/>
              <w:spacing w:before="20" w:after="20" w:line="220" w:lineRule="auto"/>
            </w:pPr>
            <w:r>
              <w:rPr>
                <w:rFonts w:ascii="Times New Roman" w:hAnsi="Times New Roman" w:eastAsia="宋体"/>
                <w:sz w:val="15"/>
              </w:rPr>
              <w:t>0.634</w:t>
            </w:r>
          </w:p>
        </w:tc>
        <w:tc>
          <w:tcPr>
            <w:tcW w:w="622" w:type="dxa"/>
            <w:vAlign w:val="center"/>
          </w:tcPr>
          <w:p>
            <w:pPr>
              <w:snapToGrid w:val="0"/>
              <w:jc w:val="center"/>
              <w:spacing w:before="20" w:after="20" w:line="220" w:lineRule="auto"/>
            </w:pPr>
            <w:r>
              <w:rPr>
                <w:rFonts w:ascii="Times New Roman" w:hAnsi="Times New Roman" w:eastAsia="宋体"/>
                <w:sz w:val="15"/>
              </w:rPr>
              <w:t>1.000</w:t>
            </w:r>
          </w:p>
        </w:tc>
        <w:tc>
          <w:tcPr>
            <w:tcW w:w="622" w:type="dxa"/>
            <w:vAlign w:val="center"/>
          </w:tcPr>
          <w:p>
            <w:pPr>
              <w:snapToGrid w:val="0"/>
              <w:jc w:val="center"/>
              <w:spacing w:before="20" w:after="20" w:line="220" w:lineRule="auto"/>
            </w:pPr>
            <w:r>
              <w:rPr>
                <w:rFonts w:ascii="Times New Roman" w:hAnsi="Times New Roman" w:eastAsia="宋体"/>
                <w:sz w:val="15"/>
              </w:rPr>
              <w:t>0.850</w:t>
            </w:r>
          </w:p>
        </w:tc>
        <w:tc>
          <w:tcPr>
            <w:tcW w:w="622" w:type="dxa"/>
            <w:vAlign w:val="center"/>
          </w:tcPr>
          <w:p>
            <w:pPr>
              <w:snapToGrid w:val="0"/>
              <w:jc w:val="center"/>
              <w:spacing w:before="20" w:after="20" w:line="220" w:lineRule="auto"/>
            </w:pPr>
            <w:r>
              <w:rPr>
                <w:rFonts w:ascii="Times New Roman" w:hAnsi="Times New Roman" w:eastAsia="宋体"/>
                <w:sz w:val="15"/>
              </w:rPr>
              <w:t>0.617</w:t>
            </w:r>
          </w:p>
        </w:tc>
        <w:tc>
          <w:tcPr>
            <w:tcW w:w="622" w:type="dxa"/>
            <w:vAlign w:val="center"/>
          </w:tcPr>
          <w:p>
            <w:pPr>
              <w:snapToGrid w:val="0"/>
              <w:jc w:val="center"/>
              <w:spacing w:before="20" w:after="20" w:line="220" w:lineRule="auto"/>
            </w:pPr>
            <w:r>
              <w:rPr>
                <w:rFonts w:ascii="Times New Roman" w:hAnsi="Times New Roman" w:eastAsia="宋体"/>
                <w:sz w:val="15"/>
              </w:rPr>
              <w:t>0.866</w:t>
            </w:r>
          </w:p>
        </w:tc>
        <w:tc>
          <w:tcPr>
            <w:tcW w:w="622" w:type="dxa"/>
            <w:vAlign w:val="center"/>
          </w:tcPr>
          <w:p>
            <w:pPr>
              <w:snapToGrid w:val="0"/>
              <w:jc w:val="center"/>
              <w:spacing w:before="20" w:after="20" w:line="220" w:lineRule="auto"/>
            </w:pPr>
            <w:r>
              <w:rPr>
                <w:rFonts w:ascii="Times New Roman" w:hAnsi="Times New Roman" w:eastAsia="宋体"/>
                <w:sz w:val="15"/>
              </w:rPr>
              <w:t>0.802</w:t>
            </w:r>
          </w:p>
        </w:tc>
      </w:tr>
      <w:tr>
        <w:tc>
          <w:tcPr>
            <w:tcW w:w="1542" w:type="dxa"/>
            <w:vAlign w:val="center"/>
          </w:tcPr>
          <w:p>
            <w:pPr>
              <w:snapToGrid w:val="0"/>
              <w:jc w:val="left"/>
              <w:spacing w:before="20" w:after="20" w:line="220" w:lineRule="auto"/>
            </w:pPr>
            <w:r>
              <w:rPr>
                <w:rFonts w:ascii="Times New Roman" w:hAnsi="Times New Roman" w:eastAsia="宋体"/>
                <w:sz w:val="15"/>
              </w:rPr>
              <w:t>3DKeyAD</w:t>
            </w:r>
          </w:p>
        </w:tc>
        <w:tc>
          <w:tcPr>
            <w:tcW w:w="622" w:type="dxa"/>
            <w:vAlign w:val="center"/>
          </w:tcPr>
          <w:p>
            <w:pPr>
              <w:snapToGrid w:val="0"/>
              <w:jc w:val="center"/>
              <w:spacing w:before="20" w:after="20" w:line="220" w:lineRule="auto"/>
            </w:pPr>
            <w:r>
              <w:rPr>
                <w:rFonts w:ascii="Times New Roman" w:hAnsi="Times New Roman" w:eastAsia="宋体"/>
                <w:sz w:val="15"/>
              </w:rPr>
              <w:t>0.652</w:t>
            </w:r>
          </w:p>
        </w:tc>
        <w:tc>
          <w:tcPr>
            <w:tcW w:w="622" w:type="dxa"/>
            <w:vAlign w:val="center"/>
          </w:tcPr>
          <w:p>
            <w:pPr>
              <w:snapToGrid w:val="0"/>
              <w:jc w:val="center"/>
              <w:spacing w:before="20" w:after="20" w:line="220" w:lineRule="auto"/>
            </w:pPr>
            <w:r>
              <w:rPr>
                <w:rFonts w:ascii="Times New Roman" w:hAnsi="Times New Roman" w:eastAsia="宋体"/>
                <w:sz w:val="15"/>
              </w:rPr>
              <w:t>0.875</w:t>
            </w:r>
          </w:p>
        </w:tc>
        <w:tc>
          <w:tcPr>
            <w:tcW w:w="622" w:type="dxa"/>
            <w:vAlign w:val="center"/>
          </w:tcPr>
          <w:p>
            <w:pPr>
              <w:snapToGrid w:val="0"/>
              <w:jc w:val="center"/>
              <w:spacing w:before="20" w:after="20" w:line="220" w:lineRule="auto"/>
            </w:pPr>
            <w:r>
              <w:rPr>
                <w:rFonts w:ascii="Times New Roman" w:hAnsi="Times New Roman" w:eastAsia="宋体"/>
                <w:sz w:val="15"/>
              </w:rPr>
              <w:t>0.812</w:t>
            </w:r>
          </w:p>
        </w:tc>
        <w:tc>
          <w:tcPr>
            <w:tcW w:w="622" w:type="dxa"/>
            <w:vAlign w:val="center"/>
          </w:tcPr>
          <w:p>
            <w:pPr>
              <w:snapToGrid w:val="0"/>
              <w:jc w:val="center"/>
              <w:spacing w:before="20" w:after="20" w:line="220" w:lineRule="auto"/>
            </w:pPr>
            <w:r>
              <w:rPr>
                <w:rFonts w:ascii="Times New Roman" w:hAnsi="Times New Roman" w:eastAsia="宋体"/>
                <w:sz w:val="15"/>
              </w:rPr>
              <w:t>0.794</w:t>
            </w:r>
          </w:p>
        </w:tc>
        <w:tc>
          <w:tcPr>
            <w:tcW w:w="622" w:type="dxa"/>
            <w:vAlign w:val="center"/>
          </w:tcPr>
          <w:p>
            <w:pPr>
              <w:snapToGrid w:val="0"/>
              <w:jc w:val="center"/>
              <w:spacing w:before="20" w:after="20" w:line="220" w:lineRule="auto"/>
            </w:pPr>
            <w:r>
              <w:rPr>
                <w:rFonts w:ascii="Times New Roman" w:hAnsi="Times New Roman" w:eastAsia="宋体"/>
                <w:sz w:val="15"/>
              </w:rPr>
              <w:t>0.959</w:t>
            </w:r>
          </w:p>
        </w:tc>
        <w:tc>
          <w:tcPr>
            <w:tcW w:w="622" w:type="dxa"/>
            <w:vAlign w:val="center"/>
          </w:tcPr>
          <w:p>
            <w:pPr>
              <w:snapToGrid w:val="0"/>
              <w:jc w:val="center"/>
              <w:spacing w:before="20" w:after="20" w:line="220" w:lineRule="auto"/>
            </w:pPr>
            <w:r>
              <w:rPr>
                <w:rFonts w:ascii="Times New Roman" w:hAnsi="Times New Roman" w:eastAsia="宋体"/>
                <w:sz w:val="15"/>
              </w:rPr>
              <w:t>0.764</w:t>
            </w:r>
          </w:p>
        </w:tc>
        <w:tc>
          <w:tcPr>
            <w:tcW w:w="622" w:type="dxa"/>
            <w:vAlign w:val="center"/>
          </w:tcPr>
          <w:p>
            <w:pPr>
              <w:snapToGrid w:val="0"/>
              <w:jc w:val="center"/>
              <w:spacing w:before="20" w:after="20" w:line="220" w:lineRule="auto"/>
            </w:pPr>
            <w:r>
              <w:rPr>
                <w:rFonts w:ascii="Times New Roman" w:hAnsi="Times New Roman" w:eastAsia="宋体"/>
                <w:sz w:val="15"/>
              </w:rPr>
              <w:t>0.963</w:t>
            </w:r>
          </w:p>
        </w:tc>
        <w:tc>
          <w:tcPr>
            <w:tcW w:w="622" w:type="dxa"/>
            <w:vAlign w:val="center"/>
          </w:tcPr>
          <w:p>
            <w:pPr>
              <w:snapToGrid w:val="0"/>
              <w:jc w:val="center"/>
              <w:spacing w:before="20" w:after="20" w:line="220" w:lineRule="auto"/>
            </w:pPr>
            <w:r>
              <w:rPr>
                <w:rFonts w:ascii="Times New Roman" w:hAnsi="Times New Roman" w:eastAsia="宋体"/>
                <w:sz w:val="15"/>
              </w:rPr>
              <w:t>0.520</w:t>
            </w:r>
          </w:p>
        </w:tc>
        <w:tc>
          <w:tcPr>
            <w:tcW w:w="622" w:type="dxa"/>
            <w:vAlign w:val="center"/>
          </w:tcPr>
          <w:p>
            <w:pPr>
              <w:snapToGrid w:val="0"/>
              <w:jc w:val="center"/>
              <w:spacing w:before="20" w:after="20" w:line="220" w:lineRule="auto"/>
            </w:pPr>
            <w:r>
              <w:rPr>
                <w:rFonts w:ascii="Times New Roman" w:hAnsi="Times New Roman" w:eastAsia="宋体"/>
                <w:sz w:val="15"/>
              </w:rPr>
              <w:t>0.982</w:t>
            </w:r>
          </w:p>
        </w:tc>
        <w:tc>
          <w:tcPr>
            <w:tcW w:w="622" w:type="dxa"/>
            <w:vAlign w:val="center"/>
          </w:tcPr>
          <w:p>
            <w:pPr>
              <w:snapToGrid w:val="0"/>
              <w:jc w:val="center"/>
              <w:spacing w:before="20" w:after="20" w:line="220" w:lineRule="auto"/>
            </w:pPr>
            <w:r>
              <w:rPr>
                <w:rFonts w:ascii="Times New Roman" w:hAnsi="Times New Roman" w:eastAsia="宋体"/>
                <w:sz w:val="15"/>
              </w:rPr>
              <w:t>0.799</w:t>
            </w:r>
          </w:p>
        </w:tc>
        <w:tc>
          <w:tcPr>
            <w:tcW w:w="622" w:type="dxa"/>
            <w:vAlign w:val="center"/>
          </w:tcPr>
          <w:p>
            <w:pPr>
              <w:snapToGrid w:val="0"/>
              <w:jc w:val="center"/>
              <w:spacing w:before="20" w:after="20" w:line="220" w:lineRule="auto"/>
            </w:pPr>
            <w:r>
              <w:rPr>
                <w:rFonts w:ascii="Times New Roman" w:hAnsi="Times New Roman" w:eastAsia="宋体"/>
                <w:sz w:val="15"/>
              </w:rPr>
              <w:t>0.592</w:t>
            </w:r>
          </w:p>
        </w:tc>
        <w:tc>
          <w:tcPr>
            <w:tcW w:w="622" w:type="dxa"/>
            <w:vAlign w:val="center"/>
          </w:tcPr>
          <w:p>
            <w:pPr>
              <w:snapToGrid w:val="0"/>
              <w:jc w:val="center"/>
              <w:spacing w:before="20" w:after="20" w:line="220" w:lineRule="auto"/>
            </w:pPr>
            <w:r>
              <w:rPr>
                <w:rFonts w:ascii="Times New Roman" w:hAnsi="Times New Roman" w:eastAsia="宋体"/>
                <w:sz w:val="15"/>
              </w:rPr>
              <w:t>0.904</w:t>
            </w:r>
          </w:p>
        </w:tc>
        <w:tc>
          <w:tcPr>
            <w:tcW w:w="622" w:type="dxa"/>
            <w:vAlign w:val="center"/>
          </w:tcPr>
          <w:p>
            <w:pPr>
              <w:snapToGrid w:val="0"/>
              <w:jc w:val="center"/>
              <w:spacing w:before="20" w:after="20" w:line="220" w:lineRule="auto"/>
            </w:pPr>
            <w:r>
              <w:rPr>
                <w:rFonts w:ascii="Times New Roman" w:hAnsi="Times New Roman" w:eastAsia="宋体"/>
                <w:sz w:val="15"/>
              </w:rPr>
              <w:t>0.801</w:t>
            </w:r>
          </w:p>
        </w:tc>
      </w:tr>
      <w:tr>
        <w:tc>
          <w:tcPr>
            <w:tcW w:w="1542" w:type="dxa"/>
            <w:vAlign w:val="center"/>
          </w:tcPr>
          <w:p>
            <w:pPr>
              <w:snapToGrid w:val="0"/>
              <w:jc w:val="left"/>
              <w:spacing w:before="20" w:after="20" w:line="220" w:lineRule="auto"/>
            </w:pPr>
            <w:r>
              <w:rPr>
                <w:rFonts w:ascii="Times New Roman" w:hAnsi="Times New Roman" w:eastAsia="宋体"/>
                <w:sz w:val="15"/>
              </w:rPr>
              <w:t>Reg2Inv</w:t>
            </w:r>
          </w:p>
        </w:tc>
        <w:tc>
          <w:tcPr>
            <w:tcW w:w="622" w:type="dxa"/>
            <w:vAlign w:val="center"/>
          </w:tcPr>
          <w:p>
            <w:pPr>
              <w:snapToGrid w:val="0"/>
              <w:jc w:val="center"/>
              <w:spacing w:before="20" w:after="20" w:line="220" w:lineRule="auto"/>
            </w:pPr>
            <w:r>
              <w:rPr>
                <w:rFonts w:ascii="Times New Roman" w:hAnsi="Times New Roman" w:eastAsia="宋体"/>
                <w:sz w:val="15"/>
              </w:rPr>
              <w:t>0.818</w:t>
            </w:r>
          </w:p>
        </w:tc>
        <w:tc>
          <w:tcPr>
            <w:tcW w:w="622" w:type="dxa"/>
            <w:vAlign w:val="center"/>
          </w:tcPr>
          <w:p>
            <w:pPr>
              <w:snapToGrid w:val="0"/>
              <w:jc w:val="center"/>
              <w:spacing w:before="20" w:after="20" w:line="220" w:lineRule="auto"/>
            </w:pPr>
            <w:r>
              <w:rPr>
                <w:rFonts w:ascii="Times New Roman" w:hAnsi="Times New Roman" w:eastAsia="宋体"/>
                <w:sz w:val="15"/>
              </w:rPr>
              <w:t>1.000</w:t>
            </w:r>
          </w:p>
        </w:tc>
        <w:tc>
          <w:tcPr>
            <w:tcW w:w="622" w:type="dxa"/>
            <w:vAlign w:val="center"/>
          </w:tcPr>
          <w:p>
            <w:pPr>
              <w:snapToGrid w:val="0"/>
              <w:jc w:val="center"/>
              <w:spacing w:before="20" w:after="20" w:line="220" w:lineRule="auto"/>
            </w:pPr>
            <w:r>
              <w:rPr>
                <w:rFonts w:ascii="Times New Roman" w:hAnsi="Times New Roman" w:eastAsia="宋体"/>
                <w:sz w:val="15"/>
              </w:rPr>
              <w:t>0.758</w:t>
            </w:r>
          </w:p>
        </w:tc>
        <w:tc>
          <w:tcPr>
            <w:tcW w:w="622" w:type="dxa"/>
            <w:vAlign w:val="center"/>
          </w:tcPr>
          <w:p>
            <w:pPr>
              <w:snapToGrid w:val="0"/>
              <w:jc w:val="center"/>
              <w:spacing w:before="20" w:after="20" w:line="220" w:lineRule="auto"/>
            </w:pPr>
            <w:r>
              <w:rPr>
                <w:rFonts w:ascii="Times New Roman" w:hAnsi="Times New Roman" w:eastAsia="宋体"/>
                <w:sz w:val="15"/>
              </w:rPr>
              <w:t>0.944</w:t>
            </w:r>
          </w:p>
        </w:tc>
        <w:tc>
          <w:tcPr>
            <w:tcW w:w="622" w:type="dxa"/>
            <w:vAlign w:val="center"/>
          </w:tcPr>
          <w:p>
            <w:pPr>
              <w:snapToGrid w:val="0"/>
              <w:jc w:val="center"/>
              <w:spacing w:before="20" w:after="20" w:line="220" w:lineRule="auto"/>
            </w:pPr>
            <w:r>
              <w:rPr>
                <w:rFonts w:ascii="Times New Roman" w:hAnsi="Times New Roman" w:eastAsia="宋体"/>
                <w:sz w:val="15"/>
              </w:rPr>
              <w:t>1.000</w:t>
            </w:r>
          </w:p>
        </w:tc>
        <w:tc>
          <w:tcPr>
            <w:tcW w:w="622" w:type="dxa"/>
            <w:vAlign w:val="center"/>
          </w:tcPr>
          <w:p>
            <w:pPr>
              <w:snapToGrid w:val="0"/>
              <w:jc w:val="center"/>
              <w:spacing w:before="20" w:after="20" w:line="220" w:lineRule="auto"/>
            </w:pPr>
            <w:r>
              <w:rPr>
                <w:rFonts w:ascii="Times New Roman" w:hAnsi="Times New Roman" w:eastAsia="宋体"/>
                <w:sz w:val="15"/>
              </w:rPr>
              <w:t>0.750</w:t>
            </w:r>
          </w:p>
        </w:tc>
        <w:tc>
          <w:tcPr>
            <w:tcW w:w="622" w:type="dxa"/>
            <w:vAlign w:val="center"/>
          </w:tcPr>
          <w:p>
            <w:pPr>
              <w:snapToGrid w:val="0"/>
              <w:jc w:val="center"/>
              <w:spacing w:before="20" w:after="20" w:line="220" w:lineRule="auto"/>
            </w:pPr>
            <w:r>
              <w:rPr>
                <w:rFonts w:ascii="Times New Roman" w:hAnsi="Times New Roman" w:eastAsia="宋体"/>
                <w:sz w:val="15"/>
              </w:rPr>
              <w:t>0.672</w:t>
            </w:r>
          </w:p>
        </w:tc>
        <w:tc>
          <w:tcPr>
            <w:tcW w:w="622" w:type="dxa"/>
            <w:vAlign w:val="center"/>
          </w:tcPr>
          <w:p>
            <w:pPr>
              <w:snapToGrid w:val="0"/>
              <w:jc w:val="center"/>
              <w:spacing w:before="20" w:after="20" w:line="220" w:lineRule="auto"/>
            </w:pPr>
            <w:r>
              <w:rPr>
                <w:rFonts w:ascii="Times New Roman" w:hAnsi="Times New Roman" w:eastAsia="宋体"/>
                <w:sz w:val="15"/>
              </w:rPr>
              <w:t>0.735</w:t>
            </w:r>
          </w:p>
        </w:tc>
        <w:tc>
          <w:tcPr>
            <w:tcW w:w="622" w:type="dxa"/>
            <w:vAlign w:val="center"/>
          </w:tcPr>
          <w:p>
            <w:pPr>
              <w:snapToGrid w:val="0"/>
              <w:jc w:val="center"/>
              <w:spacing w:before="20" w:after="20" w:line="220" w:lineRule="auto"/>
            </w:pPr>
            <w:r>
              <w:rPr>
                <w:rFonts w:ascii="Times New Roman" w:hAnsi="Times New Roman" w:eastAsia="宋体"/>
                <w:sz w:val="15"/>
              </w:rPr>
              <w:t>0.532</w:t>
            </w:r>
          </w:p>
        </w:tc>
        <w:tc>
          <w:tcPr>
            <w:tcW w:w="622" w:type="dxa"/>
            <w:vAlign w:val="center"/>
          </w:tcPr>
          <w:p>
            <w:pPr>
              <w:snapToGrid w:val="0"/>
              <w:jc w:val="center"/>
              <w:spacing w:before="20" w:after="20" w:line="220" w:lineRule="auto"/>
            </w:pPr>
            <w:r>
              <w:rPr>
                <w:rFonts w:ascii="Times New Roman" w:hAnsi="Times New Roman" w:eastAsia="宋体"/>
                <w:sz w:val="15"/>
              </w:rPr>
              <w:t>0.692</w:t>
            </w:r>
          </w:p>
        </w:tc>
        <w:tc>
          <w:tcPr>
            <w:tcW w:w="622" w:type="dxa"/>
            <w:vAlign w:val="center"/>
          </w:tcPr>
          <w:p>
            <w:pPr>
              <w:snapToGrid w:val="0"/>
              <w:jc w:val="center"/>
              <w:spacing w:before="20" w:after="20" w:line="220" w:lineRule="auto"/>
            </w:pPr>
            <w:r>
              <w:rPr>
                <w:rFonts w:ascii="Times New Roman" w:hAnsi="Times New Roman" w:eastAsia="宋体"/>
                <w:sz w:val="15"/>
              </w:rPr>
              <w:t>0.841</w:t>
            </w:r>
          </w:p>
        </w:tc>
        <w:tc>
          <w:tcPr>
            <w:tcW w:w="622" w:type="dxa"/>
            <w:vAlign w:val="center"/>
          </w:tcPr>
          <w:p>
            <w:pPr>
              <w:snapToGrid w:val="0"/>
              <w:jc w:val="center"/>
              <w:spacing w:before="20" w:after="20" w:line="220" w:lineRule="auto"/>
            </w:pPr>
            <w:r>
              <w:rPr>
                <w:rFonts w:ascii="Times New Roman" w:hAnsi="Times New Roman" w:eastAsia="宋体"/>
                <w:sz w:val="15"/>
              </w:rPr>
              <w:t>0.626</w:t>
            </w:r>
          </w:p>
        </w:tc>
        <w:tc>
          <w:tcPr>
            <w:tcW w:w="622" w:type="dxa"/>
            <w:vAlign w:val="center"/>
          </w:tcPr>
          <w:p>
            <w:pPr>
              <w:snapToGrid w:val="0"/>
              <w:jc w:val="center"/>
              <w:spacing w:before="20" w:after="20" w:line="220" w:lineRule="auto"/>
            </w:pPr>
            <w:r>
              <w:rPr>
                <w:rFonts w:ascii="Times New Roman" w:hAnsi="Times New Roman" w:eastAsia="宋体"/>
                <w:sz w:val="15"/>
              </w:rPr>
              <w:t>0.780</w:t>
            </w:r>
          </w:p>
        </w:tc>
      </w:tr>
      <w:tr>
        <w:tc>
          <w:tcPr>
            <w:tcW w:w="1542" w:type="dxa"/>
            <w:vAlign w:val="center"/>
          </w:tcPr>
          <w:p>
            <w:pPr>
              <w:snapToGrid w:val="0"/>
              <w:jc w:val="left"/>
              <w:spacing w:before="20" w:after="20" w:line="220" w:lineRule="auto"/>
            </w:pPr>
            <w:r>
              <w:rPr>
                <w:rFonts w:ascii="Times New Roman" w:hAnsi="Times New Roman" w:eastAsia="宋体"/>
                <w:sz w:val="15"/>
              </w:rPr>
              <w:t>CASL</w:t>
            </w:r>
          </w:p>
        </w:tc>
        <w:tc>
          <w:tcPr>
            <w:tcW w:w="622" w:type="dxa"/>
            <w:vAlign w:val="center"/>
          </w:tcPr>
          <w:p>
            <w:pPr>
              <w:snapToGrid w:val="0"/>
              <w:jc w:val="center"/>
              <w:spacing w:before="20" w:after="20" w:line="220" w:lineRule="auto"/>
            </w:pPr>
            <w:r>
              <w:rPr>
                <w:rFonts w:ascii="Times New Roman" w:hAnsi="Times New Roman" w:eastAsia="宋体"/>
                <w:sz w:val="15"/>
              </w:rPr>
              <w:t>0.808</w:t>
            </w:r>
          </w:p>
        </w:tc>
        <w:tc>
          <w:tcPr>
            <w:tcW w:w="622" w:type="dxa"/>
            <w:vAlign w:val="center"/>
          </w:tcPr>
          <w:p>
            <w:pPr>
              <w:snapToGrid w:val="0"/>
              <w:jc w:val="center"/>
              <w:spacing w:before="20" w:after="20" w:line="220" w:lineRule="auto"/>
            </w:pPr>
            <w:r>
              <w:rPr>
                <w:rFonts w:ascii="Times New Roman" w:hAnsi="Times New Roman" w:eastAsia="宋体"/>
                <w:sz w:val="15"/>
              </w:rPr>
              <w:t>0.848</w:t>
            </w:r>
          </w:p>
        </w:tc>
        <w:tc>
          <w:tcPr>
            <w:tcW w:w="622" w:type="dxa"/>
            <w:vAlign w:val="center"/>
          </w:tcPr>
          <w:p>
            <w:pPr>
              <w:snapToGrid w:val="0"/>
              <w:jc w:val="center"/>
              <w:spacing w:before="20" w:after="20" w:line="220" w:lineRule="auto"/>
            </w:pPr>
            <w:r>
              <w:rPr>
                <w:rFonts w:ascii="Times New Roman" w:hAnsi="Times New Roman" w:eastAsia="宋体"/>
                <w:sz w:val="15"/>
              </w:rPr>
              <w:t>0.799</w:t>
            </w:r>
          </w:p>
        </w:tc>
        <w:tc>
          <w:tcPr>
            <w:tcW w:w="622" w:type="dxa"/>
            <w:vAlign w:val="center"/>
          </w:tcPr>
          <w:p>
            <w:pPr>
              <w:snapToGrid w:val="0"/>
              <w:jc w:val="center"/>
              <w:spacing w:before="20" w:after="20" w:line="220" w:lineRule="auto"/>
            </w:pPr>
            <w:r>
              <w:rPr>
                <w:rFonts w:ascii="Times New Roman" w:hAnsi="Times New Roman" w:eastAsia="宋体"/>
                <w:sz w:val="15"/>
              </w:rPr>
              <w:t>0.657</w:t>
            </w:r>
          </w:p>
        </w:tc>
        <w:tc>
          <w:tcPr>
            <w:tcW w:w="622" w:type="dxa"/>
            <w:vAlign w:val="center"/>
          </w:tcPr>
          <w:p>
            <w:pPr>
              <w:snapToGrid w:val="0"/>
              <w:jc w:val="center"/>
              <w:spacing w:before="20" w:after="20" w:line="220" w:lineRule="auto"/>
            </w:pPr>
            <w:r>
              <w:rPr>
                <w:rFonts w:ascii="Times New Roman" w:hAnsi="Times New Roman" w:eastAsia="宋体"/>
                <w:sz w:val="15"/>
              </w:rPr>
              <w:t>0.976</w:t>
            </w:r>
          </w:p>
        </w:tc>
        <w:tc>
          <w:tcPr>
            <w:tcW w:w="622" w:type="dxa"/>
            <w:vAlign w:val="center"/>
          </w:tcPr>
          <w:p>
            <w:pPr>
              <w:snapToGrid w:val="0"/>
              <w:jc w:val="center"/>
              <w:spacing w:before="20" w:after="20" w:line="220" w:lineRule="auto"/>
            </w:pPr>
            <w:r>
              <w:rPr>
                <w:rFonts w:ascii="Times New Roman" w:hAnsi="Times New Roman" w:eastAsia="宋体"/>
                <w:sz w:val="15"/>
              </w:rPr>
              <w:t>0.836</w:t>
            </w:r>
          </w:p>
        </w:tc>
        <w:tc>
          <w:tcPr>
            <w:tcW w:w="622" w:type="dxa"/>
            <w:vAlign w:val="center"/>
          </w:tcPr>
          <w:p>
            <w:pPr>
              <w:snapToGrid w:val="0"/>
              <w:jc w:val="center"/>
              <w:spacing w:before="20" w:after="20" w:line="220" w:lineRule="auto"/>
            </w:pPr>
            <w:r>
              <w:rPr>
                <w:rFonts w:ascii="Times New Roman" w:hAnsi="Times New Roman" w:eastAsia="宋体"/>
                <w:sz w:val="15"/>
              </w:rPr>
              <w:t>0.935</w:t>
            </w:r>
          </w:p>
        </w:tc>
        <w:tc>
          <w:tcPr>
            <w:tcW w:w="622" w:type="dxa"/>
            <w:vAlign w:val="center"/>
          </w:tcPr>
          <w:p>
            <w:pPr>
              <w:snapToGrid w:val="0"/>
              <w:jc w:val="center"/>
              <w:spacing w:before="20" w:after="20" w:line="220" w:lineRule="auto"/>
            </w:pPr>
            <w:r>
              <w:rPr>
                <w:rFonts w:ascii="Times New Roman" w:hAnsi="Times New Roman" w:eastAsia="宋体"/>
                <w:sz w:val="15"/>
              </w:rPr>
              <w:t>0.769</w:t>
            </w:r>
          </w:p>
        </w:tc>
        <w:tc>
          <w:tcPr>
            <w:tcW w:w="622" w:type="dxa"/>
            <w:vAlign w:val="center"/>
          </w:tcPr>
          <w:p>
            <w:pPr>
              <w:snapToGrid w:val="0"/>
              <w:jc w:val="center"/>
              <w:spacing w:before="20" w:after="20" w:line="220" w:lineRule="auto"/>
            </w:pPr>
            <w:r>
              <w:rPr>
                <w:rFonts w:ascii="Times New Roman" w:hAnsi="Times New Roman" w:eastAsia="宋体"/>
                <w:sz w:val="15"/>
              </w:rPr>
              <w:t>0.643</w:t>
            </w:r>
          </w:p>
        </w:tc>
        <w:tc>
          <w:tcPr>
            <w:tcW w:w="622" w:type="dxa"/>
            <w:vAlign w:val="center"/>
          </w:tcPr>
          <w:p>
            <w:pPr>
              <w:snapToGrid w:val="0"/>
              <w:jc w:val="center"/>
              <w:spacing w:before="20" w:after="20" w:line="220" w:lineRule="auto"/>
            </w:pPr>
            <w:r>
              <w:rPr>
                <w:rFonts w:ascii="Times New Roman" w:hAnsi="Times New Roman" w:eastAsia="宋体"/>
                <w:sz w:val="15"/>
              </w:rPr>
              <w:t>0.791</w:t>
            </w:r>
          </w:p>
        </w:tc>
        <w:tc>
          <w:tcPr>
            <w:tcW w:w="622" w:type="dxa"/>
            <w:vAlign w:val="center"/>
          </w:tcPr>
          <w:p>
            <w:pPr>
              <w:snapToGrid w:val="0"/>
              <w:jc w:val="center"/>
              <w:spacing w:before="20" w:after="20" w:line="220" w:lineRule="auto"/>
            </w:pPr>
            <w:r>
              <w:rPr>
                <w:rFonts w:ascii="Times New Roman" w:hAnsi="Times New Roman" w:eastAsia="宋体"/>
                <w:sz w:val="15"/>
              </w:rPr>
              <w:t>0.893</w:t>
            </w:r>
          </w:p>
        </w:tc>
        <w:tc>
          <w:tcPr>
            <w:tcW w:w="622" w:type="dxa"/>
            <w:vAlign w:val="center"/>
          </w:tcPr>
          <w:p>
            <w:pPr>
              <w:snapToGrid w:val="0"/>
              <w:jc w:val="center"/>
              <w:spacing w:before="20" w:after="20" w:line="220" w:lineRule="auto"/>
            </w:pPr>
            <w:r>
              <w:rPr>
                <w:rFonts w:ascii="Times New Roman" w:hAnsi="Times New Roman" w:eastAsia="宋体"/>
                <w:sz w:val="15"/>
              </w:rPr>
              <w:t>0.924</w:t>
            </w:r>
          </w:p>
        </w:tc>
        <w:tc>
          <w:tcPr>
            <w:tcW w:w="622" w:type="dxa"/>
            <w:vAlign w:val="center"/>
          </w:tcPr>
          <w:p>
            <w:pPr>
              <w:snapToGrid w:val="0"/>
              <w:jc w:val="center"/>
              <w:spacing w:before="20" w:after="20" w:line="220" w:lineRule="auto"/>
            </w:pPr>
            <w:r>
              <w:rPr>
                <w:rFonts w:ascii="Times New Roman" w:hAnsi="Times New Roman" w:eastAsia="宋体"/>
                <w:sz w:val="15"/>
              </w:rPr>
              <w:t>0.823</w:t>
            </w:r>
          </w:p>
        </w:tc>
      </w:tr>
      <w:tr>
        <w:tc>
          <w:tcPr>
            <w:tcW w:w="1542" w:type="dxa"/>
            <w:vAlign w:val="center"/>
          </w:tcPr>
          <w:p>
            <w:pPr>
              <w:snapToGrid w:val="0"/>
              <w:jc w:val="left"/>
              <w:spacing w:before="20" w:after="20" w:line="220" w:lineRule="auto"/>
            </w:pPr>
            <w:r>
              <w:rPr>
                <w:rFonts w:ascii="Times New Roman" w:hAnsi="Times New Roman" w:eastAsia="宋体"/>
                <w:sz w:val="15"/>
              </w:rPr>
              <w:t>DUS-Net</w:t>
            </w:r>
          </w:p>
        </w:tc>
        <w:tc>
          <w:tcPr>
            <w:tcW w:w="622" w:type="dxa"/>
            <w:vAlign w:val="center"/>
          </w:tcPr>
          <w:p>
            <w:pPr>
              <w:snapToGrid w:val="0"/>
              <w:jc w:val="center"/>
              <w:spacing w:before="20" w:after="20" w:line="220" w:lineRule="auto"/>
            </w:pPr>
            <w:r>
              <w:rPr>
                <w:rFonts w:ascii="Times New Roman" w:hAnsi="Times New Roman" w:eastAsia="宋体"/>
                <w:sz w:val="15"/>
              </w:rPr>
              <w:t>0.718</w:t>
            </w:r>
          </w:p>
        </w:tc>
        <w:tc>
          <w:tcPr>
            <w:tcW w:w="622" w:type="dxa"/>
            <w:vAlign w:val="center"/>
          </w:tcPr>
          <w:p>
            <w:pPr>
              <w:snapToGrid w:val="0"/>
              <w:jc w:val="center"/>
              <w:spacing w:before="20" w:after="20" w:line="220" w:lineRule="auto"/>
            </w:pPr>
            <w:r>
              <w:rPr>
                <w:rFonts w:ascii="Times New Roman" w:hAnsi="Times New Roman" w:eastAsia="宋体"/>
                <w:sz w:val="15"/>
              </w:rPr>
              <w:t>0.856</w:t>
            </w:r>
          </w:p>
        </w:tc>
        <w:tc>
          <w:tcPr>
            <w:tcW w:w="622" w:type="dxa"/>
            <w:vAlign w:val="center"/>
          </w:tcPr>
          <w:p>
            <w:pPr>
              <w:snapToGrid w:val="0"/>
              <w:jc w:val="center"/>
              <w:spacing w:before="20" w:after="20" w:line="220" w:lineRule="auto"/>
            </w:pPr>
            <w:r>
              <w:rPr>
                <w:rFonts w:ascii="Times New Roman" w:hAnsi="Times New Roman" w:eastAsia="宋体"/>
                <w:sz w:val="15"/>
              </w:rPr>
              <w:t>0.738</w:t>
            </w:r>
          </w:p>
        </w:tc>
        <w:tc>
          <w:tcPr>
            <w:tcW w:w="622" w:type="dxa"/>
            <w:vAlign w:val="center"/>
          </w:tcPr>
          <w:p>
            <w:pPr>
              <w:snapToGrid w:val="0"/>
              <w:jc w:val="center"/>
              <w:spacing w:before="20" w:after="20" w:line="220" w:lineRule="auto"/>
            </w:pPr>
            <w:r>
              <w:rPr>
                <w:rFonts w:ascii="Times New Roman" w:hAnsi="Times New Roman" w:eastAsia="宋体"/>
                <w:sz w:val="15"/>
              </w:rPr>
              <w:t>0.696</w:t>
            </w:r>
          </w:p>
        </w:tc>
        <w:tc>
          <w:tcPr>
            <w:tcW w:w="622" w:type="dxa"/>
            <w:vAlign w:val="center"/>
          </w:tcPr>
          <w:p>
            <w:pPr>
              <w:snapToGrid w:val="0"/>
              <w:jc w:val="center"/>
              <w:spacing w:before="20" w:after="20" w:line="220" w:lineRule="auto"/>
            </w:pPr>
            <w:r>
              <w:rPr>
                <w:rFonts w:ascii="Times New Roman" w:hAnsi="Times New Roman" w:eastAsia="宋体"/>
                <w:sz w:val="15"/>
              </w:rPr>
              <w:t>0.824</w:t>
            </w:r>
          </w:p>
        </w:tc>
        <w:tc>
          <w:tcPr>
            <w:tcW w:w="622" w:type="dxa"/>
            <w:vAlign w:val="center"/>
          </w:tcPr>
          <w:p>
            <w:pPr>
              <w:snapToGrid w:val="0"/>
              <w:jc w:val="center"/>
              <w:spacing w:before="20" w:after="20" w:line="220" w:lineRule="auto"/>
            </w:pPr>
            <w:r>
              <w:rPr>
                <w:rFonts w:ascii="Times New Roman" w:hAnsi="Times New Roman" w:eastAsia="宋体"/>
                <w:sz w:val="15"/>
              </w:rPr>
              <w:t>0.844</w:t>
            </w:r>
          </w:p>
        </w:tc>
        <w:tc>
          <w:tcPr>
            <w:tcW w:w="622" w:type="dxa"/>
            <w:vAlign w:val="center"/>
          </w:tcPr>
          <w:p>
            <w:pPr>
              <w:snapToGrid w:val="0"/>
              <w:jc w:val="center"/>
              <w:spacing w:before="20" w:after="20" w:line="220" w:lineRule="auto"/>
            </w:pPr>
            <w:r>
              <w:rPr>
                <w:rFonts w:ascii="Times New Roman" w:hAnsi="Times New Roman" w:eastAsia="宋体"/>
                <w:sz w:val="15"/>
              </w:rPr>
              <w:t>0.908</w:t>
            </w:r>
          </w:p>
        </w:tc>
        <w:tc>
          <w:tcPr>
            <w:tcW w:w="622" w:type="dxa"/>
            <w:vAlign w:val="center"/>
          </w:tcPr>
          <w:p>
            <w:pPr>
              <w:snapToGrid w:val="0"/>
              <w:jc w:val="center"/>
              <w:spacing w:before="20" w:after="20" w:line="220" w:lineRule="auto"/>
            </w:pPr>
            <w:r>
              <w:rPr>
                <w:rFonts w:ascii="Times New Roman" w:hAnsi="Times New Roman" w:eastAsia="宋体"/>
                <w:sz w:val="15"/>
              </w:rPr>
              <w:t>0.733</w:t>
            </w:r>
          </w:p>
        </w:tc>
        <w:tc>
          <w:tcPr>
            <w:tcW w:w="622" w:type="dxa"/>
            <w:vAlign w:val="center"/>
          </w:tcPr>
          <w:p>
            <w:pPr>
              <w:snapToGrid w:val="0"/>
              <w:jc w:val="center"/>
              <w:spacing w:before="20" w:after="20" w:line="220" w:lineRule="auto"/>
            </w:pPr>
            <w:r>
              <w:rPr>
                <w:rFonts w:ascii="Times New Roman" w:hAnsi="Times New Roman" w:eastAsia="宋体"/>
                <w:sz w:val="15"/>
              </w:rPr>
              <w:t>0.814</w:t>
            </w:r>
          </w:p>
        </w:tc>
        <w:tc>
          <w:tcPr>
            <w:tcW w:w="622" w:type="dxa"/>
            <w:vAlign w:val="center"/>
          </w:tcPr>
          <w:p>
            <w:pPr>
              <w:snapToGrid w:val="0"/>
              <w:jc w:val="center"/>
              <w:spacing w:before="20" w:after="20" w:line="220" w:lineRule="auto"/>
            </w:pPr>
            <w:r>
              <w:rPr>
                <w:rFonts w:ascii="Times New Roman" w:hAnsi="Times New Roman" w:eastAsia="宋体"/>
                <w:sz w:val="15"/>
              </w:rPr>
              <w:t>0.822</w:t>
            </w:r>
          </w:p>
        </w:tc>
        <w:tc>
          <w:tcPr>
            <w:tcW w:w="622" w:type="dxa"/>
            <w:vAlign w:val="center"/>
          </w:tcPr>
          <w:p>
            <w:pPr>
              <w:snapToGrid w:val="0"/>
              <w:jc w:val="center"/>
              <w:spacing w:before="20" w:after="20" w:line="220" w:lineRule="auto"/>
            </w:pPr>
            <w:r>
              <w:rPr>
                <w:rFonts w:ascii="Times New Roman" w:hAnsi="Times New Roman" w:eastAsia="宋体"/>
                <w:sz w:val="15"/>
              </w:rPr>
              <w:t>0.755</w:t>
            </w:r>
          </w:p>
        </w:tc>
        <w:tc>
          <w:tcPr>
            <w:tcW w:w="622" w:type="dxa"/>
            <w:vAlign w:val="center"/>
          </w:tcPr>
          <w:p>
            <w:pPr>
              <w:snapToGrid w:val="0"/>
              <w:jc w:val="center"/>
              <w:spacing w:before="20" w:after="20" w:line="220" w:lineRule="auto"/>
            </w:pPr>
            <w:r>
              <w:rPr>
                <w:rFonts w:ascii="Times New Roman" w:hAnsi="Times New Roman" w:eastAsia="宋体"/>
                <w:sz w:val="15"/>
              </w:rPr>
              <w:t>0.834</w:t>
            </w:r>
          </w:p>
        </w:tc>
        <w:tc>
          <w:tcPr>
            <w:tcW w:w="622" w:type="dxa"/>
            <w:vAlign w:val="center"/>
          </w:tcPr>
          <w:p>
            <w:pPr>
              <w:snapToGrid w:val="0"/>
              <w:jc w:val="center"/>
              <w:spacing w:before="20" w:after="20" w:line="220" w:lineRule="auto"/>
            </w:pPr>
            <w:r>
              <w:rPr>
                <w:rFonts w:ascii="Times New Roman" w:hAnsi="Times New Roman" w:eastAsia="宋体"/>
                <w:sz w:val="15"/>
              </w:rPr>
              <w:t>0.795</w:t>
            </w:r>
          </w:p>
        </w:tc>
      </w:tr>
      <w:tr>
        <w:tc>
          <w:tcPr>
            <w:tcW w:w="1542" w:type="dxa"/>
            <w:vAlign w:val="center"/>
          </w:tcPr>
          <w:p>
            <w:pPr>
              <w:snapToGrid w:val="0"/>
              <w:jc w:val="left"/>
              <w:spacing w:before="20" w:after="20" w:line="220" w:lineRule="auto"/>
            </w:pPr>
            <w:r>
              <w:rPr>
                <w:rFonts w:ascii="Times New Roman" w:hAnsi="Times New Roman" w:eastAsia="宋体"/>
                <w:sz w:val="15"/>
              </w:rPr>
              <w:t>MC3D-AD</w:t>
            </w:r>
          </w:p>
        </w:tc>
        <w:tc>
          <w:tcPr>
            <w:tcW w:w="622" w:type="dxa"/>
            <w:vAlign w:val="center"/>
          </w:tcPr>
          <w:p>
            <w:pPr>
              <w:snapToGrid w:val="0"/>
              <w:jc w:val="center"/>
              <w:spacing w:before="20" w:after="20" w:line="220" w:lineRule="auto"/>
            </w:pPr>
            <w:r>
              <w:rPr>
                <w:rFonts w:ascii="Times New Roman" w:hAnsi="Times New Roman" w:eastAsia="宋体"/>
                <w:sz w:val="15"/>
              </w:rPr>
              <w:t>0.850</w:t>
            </w:r>
          </w:p>
        </w:tc>
        <w:tc>
          <w:tcPr>
            <w:tcW w:w="622" w:type="dxa"/>
            <w:vAlign w:val="center"/>
          </w:tcPr>
          <w:p>
            <w:pPr>
              <w:snapToGrid w:val="0"/>
              <w:jc w:val="center"/>
              <w:spacing w:before="20" w:after="20" w:line="220" w:lineRule="auto"/>
            </w:pPr>
            <w:r>
              <w:rPr>
                <w:rFonts w:ascii="Times New Roman" w:hAnsi="Times New Roman" w:eastAsia="宋体"/>
                <w:sz w:val="15"/>
              </w:rPr>
              <w:t>0.830</w:t>
            </w:r>
          </w:p>
        </w:tc>
        <w:tc>
          <w:tcPr>
            <w:tcW w:w="622" w:type="dxa"/>
            <w:vAlign w:val="center"/>
          </w:tcPr>
          <w:p>
            <w:pPr>
              <w:snapToGrid w:val="0"/>
              <w:jc w:val="center"/>
              <w:spacing w:before="20" w:after="20" w:line="220" w:lineRule="auto"/>
            </w:pPr>
            <w:r>
              <w:rPr>
                <w:rFonts w:ascii="Times New Roman" w:hAnsi="Times New Roman" w:eastAsia="宋体"/>
                <w:sz w:val="15"/>
              </w:rPr>
              <w:t>0.749</w:t>
            </w:r>
          </w:p>
        </w:tc>
        <w:tc>
          <w:tcPr>
            <w:tcW w:w="622" w:type="dxa"/>
            <w:vAlign w:val="center"/>
          </w:tcPr>
          <w:p>
            <w:pPr>
              <w:snapToGrid w:val="0"/>
              <w:jc w:val="center"/>
              <w:spacing w:before="20" w:after="20" w:line="220" w:lineRule="auto"/>
            </w:pPr>
            <w:r>
              <w:rPr>
                <w:rFonts w:ascii="Times New Roman" w:hAnsi="Times New Roman" w:eastAsia="宋体"/>
                <w:sz w:val="15"/>
              </w:rPr>
              <w:t>0.715</w:t>
            </w:r>
          </w:p>
        </w:tc>
        <w:tc>
          <w:tcPr>
            <w:tcW w:w="622" w:type="dxa"/>
            <w:vAlign w:val="center"/>
          </w:tcPr>
          <w:p>
            <w:pPr>
              <w:snapToGrid w:val="0"/>
              <w:jc w:val="center"/>
              <w:spacing w:before="20" w:after="20" w:line="220" w:lineRule="auto"/>
            </w:pPr>
            <w:r>
              <w:rPr>
                <w:rFonts w:ascii="Times New Roman" w:hAnsi="Times New Roman" w:eastAsia="宋体"/>
                <w:sz w:val="15"/>
              </w:rPr>
              <w:t>0.955</w:t>
            </w:r>
          </w:p>
        </w:tc>
        <w:tc>
          <w:tcPr>
            <w:tcW w:w="622" w:type="dxa"/>
            <w:vAlign w:val="center"/>
          </w:tcPr>
          <w:p>
            <w:pPr>
              <w:snapToGrid w:val="0"/>
              <w:jc w:val="center"/>
              <w:spacing w:before="20" w:after="20" w:line="220" w:lineRule="auto"/>
            </w:pPr>
            <w:r>
              <w:rPr>
                <w:rFonts w:ascii="Times New Roman" w:hAnsi="Times New Roman" w:eastAsia="宋体"/>
                <w:sz w:val="15"/>
              </w:rPr>
              <w:t>0.831</w:t>
            </w:r>
          </w:p>
        </w:tc>
        <w:tc>
          <w:tcPr>
            <w:tcW w:w="622" w:type="dxa"/>
            <w:vAlign w:val="center"/>
          </w:tcPr>
          <w:p>
            <w:pPr>
              <w:snapToGrid w:val="0"/>
              <w:jc w:val="center"/>
              <w:spacing w:before="20" w:after="20" w:line="220" w:lineRule="auto"/>
            </w:pPr>
            <w:r>
              <w:rPr>
                <w:rFonts w:ascii="Times New Roman" w:hAnsi="Times New Roman" w:eastAsia="宋体"/>
                <w:sz w:val="15"/>
              </w:rPr>
              <w:t>0.865</w:t>
            </w:r>
          </w:p>
        </w:tc>
        <w:tc>
          <w:tcPr>
            <w:tcW w:w="622" w:type="dxa"/>
            <w:vAlign w:val="center"/>
          </w:tcPr>
          <w:p>
            <w:pPr>
              <w:snapToGrid w:val="0"/>
              <w:jc w:val="center"/>
              <w:spacing w:before="20" w:after="20" w:line="220" w:lineRule="auto"/>
            </w:pPr>
            <w:r>
              <w:rPr>
                <w:rFonts w:ascii="Times New Roman" w:hAnsi="Times New Roman" w:eastAsia="宋体"/>
                <w:sz w:val="15"/>
              </w:rPr>
              <w:t>0.560</w:t>
            </w:r>
          </w:p>
        </w:tc>
        <w:tc>
          <w:tcPr>
            <w:tcW w:w="622" w:type="dxa"/>
            <w:vAlign w:val="center"/>
          </w:tcPr>
          <w:p>
            <w:pPr>
              <w:snapToGrid w:val="0"/>
              <w:jc w:val="center"/>
              <w:spacing w:before="20" w:after="20" w:line="220" w:lineRule="auto"/>
            </w:pPr>
            <w:r>
              <w:rPr>
                <w:rFonts w:ascii="Times New Roman" w:hAnsi="Times New Roman" w:eastAsia="宋体"/>
                <w:sz w:val="15"/>
              </w:rPr>
              <w:t>0.716</w:t>
            </w:r>
          </w:p>
        </w:tc>
        <w:tc>
          <w:tcPr>
            <w:tcW w:w="622" w:type="dxa"/>
            <w:vAlign w:val="center"/>
          </w:tcPr>
          <w:p>
            <w:pPr>
              <w:snapToGrid w:val="0"/>
              <w:jc w:val="center"/>
              <w:spacing w:before="20" w:after="20" w:line="220" w:lineRule="auto"/>
            </w:pPr>
            <w:r>
              <w:rPr>
                <w:rFonts w:ascii="Times New Roman" w:hAnsi="Times New Roman" w:eastAsia="宋体"/>
                <w:sz w:val="15"/>
              </w:rPr>
              <w:t>0.803</w:t>
            </w:r>
          </w:p>
        </w:tc>
        <w:tc>
          <w:tcPr>
            <w:tcW w:w="622" w:type="dxa"/>
            <w:vAlign w:val="center"/>
          </w:tcPr>
          <w:p>
            <w:pPr>
              <w:snapToGrid w:val="0"/>
              <w:jc w:val="center"/>
              <w:spacing w:before="20" w:after="20" w:line="220" w:lineRule="auto"/>
            </w:pPr>
            <w:r>
              <w:rPr>
                <w:rFonts w:ascii="Times New Roman" w:hAnsi="Times New Roman" w:eastAsia="宋体"/>
                <w:sz w:val="15"/>
              </w:rPr>
              <w:t>0.766</w:t>
            </w:r>
          </w:p>
        </w:tc>
        <w:tc>
          <w:tcPr>
            <w:tcW w:w="622" w:type="dxa"/>
            <w:vAlign w:val="center"/>
          </w:tcPr>
          <w:p>
            <w:pPr>
              <w:snapToGrid w:val="0"/>
              <w:jc w:val="center"/>
              <w:spacing w:before="20" w:after="20" w:line="220" w:lineRule="auto"/>
            </w:pPr>
            <w:r>
              <w:rPr>
                <w:rFonts w:ascii="Times New Roman" w:hAnsi="Times New Roman" w:eastAsia="宋体"/>
                <w:sz w:val="15"/>
              </w:rPr>
              <w:t>0.738</w:t>
            </w:r>
          </w:p>
        </w:tc>
        <w:tc>
          <w:tcPr>
            <w:tcW w:w="622" w:type="dxa"/>
            <w:vAlign w:val="center"/>
          </w:tcPr>
          <w:p>
            <w:pPr>
              <w:snapToGrid w:val="0"/>
              <w:jc w:val="center"/>
              <w:spacing w:before="20" w:after="20" w:line="220" w:lineRule="auto"/>
            </w:pPr>
            <w:r>
              <w:rPr>
                <w:rFonts w:ascii="Times New Roman" w:hAnsi="Times New Roman" w:eastAsia="宋体"/>
                <w:sz w:val="15"/>
              </w:rPr>
              <w:t>0.782</w:t>
            </w:r>
          </w:p>
        </w:tc>
      </w:tr>
      <w:tr>
        <w:tc>
          <w:tcPr>
            <w:tcW w:w="1542" w:type="dxa"/>
            <w:vAlign w:val="center"/>
          </w:tcPr>
          <w:p>
            <w:pPr>
              <w:snapToGrid w:val="0"/>
              <w:jc w:val="left"/>
              <w:spacing w:before="20" w:after="20" w:line="220" w:lineRule="auto"/>
            </w:pPr>
            <w:r>
              <w:rPr>
                <w:rFonts w:ascii="Times New Roman" w:hAnsi="Times New Roman" w:eastAsia="宋体"/>
                <w:sz w:val="15"/>
              </w:rPr>
              <w:t>Simple3D</w:t>
            </w:r>
          </w:p>
        </w:tc>
        <w:tc>
          <w:tcPr>
            <w:tcW w:w="622" w:type="dxa"/>
            <w:vAlign w:val="center"/>
          </w:tcPr>
          <w:p>
            <w:pPr>
              <w:snapToGrid w:val="0"/>
              <w:jc w:val="center"/>
              <w:spacing w:before="20" w:after="20" w:line="220" w:lineRule="auto"/>
            </w:pPr>
            <w:r>
              <w:rPr>
                <w:rFonts w:ascii="Times New Roman" w:hAnsi="Times New Roman" w:eastAsia="宋体"/>
                <w:sz w:val="15"/>
              </w:rPr>
              <w:t>0.765</w:t>
            </w:r>
          </w:p>
        </w:tc>
        <w:tc>
          <w:tcPr>
            <w:tcW w:w="622" w:type="dxa"/>
            <w:vAlign w:val="center"/>
          </w:tcPr>
          <w:p>
            <w:pPr>
              <w:snapToGrid w:val="0"/>
              <w:jc w:val="center"/>
              <w:spacing w:before="20" w:after="20" w:line="220" w:lineRule="auto"/>
            </w:pPr>
            <w:r>
              <w:rPr>
                <w:rFonts w:ascii="Times New Roman" w:hAnsi="Times New Roman" w:eastAsia="宋体"/>
                <w:sz w:val="15"/>
              </w:rPr>
              <w:t>0.651</w:t>
            </w:r>
          </w:p>
        </w:tc>
        <w:tc>
          <w:tcPr>
            <w:tcW w:w="622" w:type="dxa"/>
            <w:vAlign w:val="center"/>
          </w:tcPr>
          <w:p>
            <w:pPr>
              <w:snapToGrid w:val="0"/>
              <w:jc w:val="center"/>
              <w:spacing w:before="20" w:after="20" w:line="220" w:lineRule="auto"/>
            </w:pPr>
            <w:r>
              <w:rPr>
                <w:rFonts w:ascii="Times New Roman" w:hAnsi="Times New Roman" w:eastAsia="宋体"/>
                <w:sz w:val="15"/>
              </w:rPr>
              <w:t>0.981</w:t>
            </w:r>
          </w:p>
        </w:tc>
        <w:tc>
          <w:tcPr>
            <w:tcW w:w="622" w:type="dxa"/>
            <w:vAlign w:val="center"/>
          </w:tcPr>
          <w:p>
            <w:pPr>
              <w:snapToGrid w:val="0"/>
              <w:jc w:val="center"/>
              <w:spacing w:before="20" w:after="20" w:line="220" w:lineRule="auto"/>
            </w:pPr>
            <w:r>
              <w:rPr>
                <w:rFonts w:ascii="Times New Roman" w:hAnsi="Times New Roman" w:eastAsia="宋体"/>
                <w:sz w:val="15"/>
              </w:rPr>
              <w:t>0.826</w:t>
            </w:r>
          </w:p>
        </w:tc>
        <w:tc>
          <w:tcPr>
            <w:tcW w:w="622" w:type="dxa"/>
            <w:vAlign w:val="center"/>
          </w:tcPr>
          <w:p>
            <w:pPr>
              <w:snapToGrid w:val="0"/>
              <w:jc w:val="center"/>
              <w:spacing w:before="20" w:after="20" w:line="220" w:lineRule="auto"/>
            </w:pPr>
            <w:r>
              <w:rPr>
                <w:rFonts w:ascii="Times New Roman" w:hAnsi="Times New Roman" w:eastAsia="宋体"/>
                <w:sz w:val="15"/>
              </w:rPr>
              <w:t>1.000</w:t>
            </w:r>
          </w:p>
        </w:tc>
        <w:tc>
          <w:tcPr>
            <w:tcW w:w="622" w:type="dxa"/>
            <w:vAlign w:val="center"/>
          </w:tcPr>
          <w:p>
            <w:pPr>
              <w:snapToGrid w:val="0"/>
              <w:jc w:val="center"/>
              <w:spacing w:before="20" w:after="20" w:line="220" w:lineRule="auto"/>
            </w:pPr>
            <w:r>
              <w:rPr>
                <w:rFonts w:ascii="Times New Roman" w:hAnsi="Times New Roman" w:eastAsia="宋体"/>
                <w:sz w:val="15"/>
              </w:rPr>
              <w:t>0.778</w:t>
            </w:r>
          </w:p>
        </w:tc>
        <w:tc>
          <w:tcPr>
            <w:tcW w:w="622" w:type="dxa"/>
            <w:vAlign w:val="center"/>
          </w:tcPr>
          <w:p>
            <w:pPr>
              <w:snapToGrid w:val="0"/>
              <w:jc w:val="center"/>
              <w:spacing w:before="20" w:after="20" w:line="220" w:lineRule="auto"/>
            </w:pPr>
            <w:r>
              <w:rPr>
                <w:rFonts w:ascii="Times New Roman" w:hAnsi="Times New Roman" w:eastAsia="宋体"/>
                <w:sz w:val="15"/>
              </w:rPr>
              <w:t>0.912</w:t>
            </w:r>
          </w:p>
        </w:tc>
        <w:tc>
          <w:tcPr>
            <w:tcW w:w="622" w:type="dxa"/>
            <w:vAlign w:val="center"/>
          </w:tcPr>
          <w:p>
            <w:pPr>
              <w:snapToGrid w:val="0"/>
              <w:jc w:val="center"/>
              <w:spacing w:before="20" w:after="20" w:line="220" w:lineRule="auto"/>
            </w:pPr>
            <w:r>
              <w:rPr>
                <w:rFonts w:ascii="Times New Roman" w:hAnsi="Times New Roman" w:eastAsia="宋体"/>
                <w:sz w:val="15"/>
              </w:rPr>
              <w:t>0.704</w:t>
            </w:r>
          </w:p>
        </w:tc>
        <w:tc>
          <w:tcPr>
            <w:tcW w:w="622" w:type="dxa"/>
            <w:vAlign w:val="center"/>
          </w:tcPr>
          <w:p>
            <w:pPr>
              <w:snapToGrid w:val="0"/>
              <w:jc w:val="center"/>
              <w:spacing w:before="20" w:after="20" w:line="220" w:lineRule="auto"/>
            </w:pPr>
            <w:r>
              <w:rPr>
                <w:rFonts w:ascii="Times New Roman" w:hAnsi="Times New Roman" w:eastAsia="宋体"/>
                <w:sz w:val="15"/>
              </w:rPr>
              <w:t>0.930</w:t>
            </w:r>
          </w:p>
        </w:tc>
        <w:tc>
          <w:tcPr>
            <w:tcW w:w="622" w:type="dxa"/>
            <w:vAlign w:val="center"/>
          </w:tcPr>
          <w:p>
            <w:pPr>
              <w:snapToGrid w:val="0"/>
              <w:jc w:val="center"/>
              <w:spacing w:before="20" w:after="20" w:line="220" w:lineRule="auto"/>
            </w:pPr>
            <w:r>
              <w:rPr>
                <w:rFonts w:ascii="Times New Roman" w:hAnsi="Times New Roman" w:eastAsia="宋体"/>
                <w:sz w:val="15"/>
              </w:rPr>
              <w:t>0.514</w:t>
            </w:r>
          </w:p>
        </w:tc>
        <w:tc>
          <w:tcPr>
            <w:tcW w:w="622" w:type="dxa"/>
            <w:vAlign w:val="center"/>
          </w:tcPr>
          <w:p>
            <w:pPr>
              <w:snapToGrid w:val="0"/>
              <w:jc w:val="center"/>
              <w:spacing w:before="20" w:after="20" w:line="220" w:lineRule="auto"/>
            </w:pPr>
            <w:r>
              <w:rPr>
                <w:rFonts w:ascii="Times New Roman" w:hAnsi="Times New Roman" w:eastAsia="宋体"/>
                <w:sz w:val="15"/>
              </w:rPr>
              <w:t>0.696</w:t>
            </w:r>
          </w:p>
        </w:tc>
        <w:tc>
          <w:tcPr>
            <w:tcW w:w="622" w:type="dxa"/>
            <w:vAlign w:val="center"/>
          </w:tcPr>
          <w:p>
            <w:pPr>
              <w:snapToGrid w:val="0"/>
              <w:jc w:val="center"/>
              <w:spacing w:before="20" w:after="20" w:line="220" w:lineRule="auto"/>
            </w:pPr>
            <w:r>
              <w:rPr>
                <w:rFonts w:ascii="Times New Roman" w:hAnsi="Times New Roman" w:eastAsia="宋体"/>
                <w:sz w:val="15"/>
              </w:rPr>
              <w:t>0.888</w:t>
            </w:r>
          </w:p>
        </w:tc>
        <w:tc>
          <w:tcPr>
            <w:tcW w:w="622" w:type="dxa"/>
            <w:vAlign w:val="center"/>
          </w:tcPr>
          <w:p>
            <w:pPr>
              <w:snapToGrid w:val="0"/>
              <w:jc w:val="center"/>
              <w:spacing w:before="20" w:after="20" w:line="220" w:lineRule="auto"/>
            </w:pPr>
            <w:r>
              <w:rPr>
                <w:rFonts w:ascii="Times New Roman" w:hAnsi="Times New Roman" w:eastAsia="宋体"/>
                <w:sz w:val="15"/>
              </w:rPr>
              <w:t>0.804</w:t>
            </w:r>
          </w:p>
        </w:tc>
      </w:tr>
      <w:tr>
        <w:tc>
          <w:tcPr>
            <w:tcW w:w="1542" w:type="dxa"/>
            <w:vAlign w:val="center"/>
          </w:tcPr>
          <w:p>
            <w:pPr>
              <w:snapToGrid w:val="0"/>
              <w:jc w:val="left"/>
              <w:spacing w:before="20" w:after="20" w:line="220" w:lineRule="auto"/>
            </w:pPr>
            <w:r>
              <w:rPr>
                <w:rFonts w:ascii="Times New Roman" w:hAnsi="Times New Roman" w:eastAsia="宋体"/>
                <w:sz w:val="15"/>
              </w:rPr>
              <w:t>SeDiR</w:t>
            </w:r>
          </w:p>
        </w:tc>
        <w:tc>
          <w:tcPr>
            <w:tcW w:w="622" w:type="dxa"/>
            <w:vAlign w:val="center"/>
          </w:tcPr>
          <w:p>
            <w:pPr>
              <w:snapToGrid w:val="0"/>
              <w:jc w:val="center"/>
              <w:spacing w:before="20" w:after="20" w:line="220" w:lineRule="auto"/>
            </w:pPr>
            <w:r>
              <w:rPr>
                <w:rFonts w:ascii="Times New Roman" w:hAnsi="Times New Roman" w:eastAsia="宋体"/>
                <w:sz w:val="15"/>
              </w:rPr>
              <w:t>0.860</w:t>
            </w:r>
          </w:p>
        </w:tc>
        <w:tc>
          <w:tcPr>
            <w:tcW w:w="622" w:type="dxa"/>
            <w:vAlign w:val="center"/>
          </w:tcPr>
          <w:p>
            <w:pPr>
              <w:snapToGrid w:val="0"/>
              <w:jc w:val="center"/>
              <w:spacing w:before="20" w:after="20" w:line="220" w:lineRule="auto"/>
            </w:pPr>
            <w:r>
              <w:rPr>
                <w:rFonts w:ascii="Times New Roman" w:hAnsi="Times New Roman" w:eastAsia="宋体"/>
                <w:sz w:val="15"/>
              </w:rPr>
              <w:t>0.819</w:t>
            </w:r>
          </w:p>
        </w:tc>
        <w:tc>
          <w:tcPr>
            <w:tcW w:w="622" w:type="dxa"/>
            <w:vAlign w:val="center"/>
          </w:tcPr>
          <w:p>
            <w:pPr>
              <w:snapToGrid w:val="0"/>
              <w:jc w:val="center"/>
              <w:spacing w:before="20" w:after="20" w:line="220" w:lineRule="auto"/>
            </w:pPr>
            <w:r>
              <w:rPr>
                <w:rFonts w:ascii="Times New Roman" w:hAnsi="Times New Roman" w:eastAsia="宋体"/>
                <w:sz w:val="15"/>
              </w:rPr>
              <w:t>0.783</w:t>
            </w:r>
          </w:p>
        </w:tc>
        <w:tc>
          <w:tcPr>
            <w:tcW w:w="622" w:type="dxa"/>
            <w:vAlign w:val="center"/>
          </w:tcPr>
          <w:p>
            <w:pPr>
              <w:snapToGrid w:val="0"/>
              <w:jc w:val="center"/>
              <w:spacing w:before="20" w:after="20" w:line="220" w:lineRule="auto"/>
            </w:pPr>
            <w:r>
              <w:rPr>
                <w:rFonts w:ascii="Times New Roman" w:hAnsi="Times New Roman" w:eastAsia="宋体"/>
                <w:sz w:val="15"/>
              </w:rPr>
              <w:t>0.729</w:t>
            </w:r>
          </w:p>
        </w:tc>
        <w:tc>
          <w:tcPr>
            <w:tcW w:w="622" w:type="dxa"/>
            <w:vAlign w:val="center"/>
          </w:tcPr>
          <w:p>
            <w:pPr>
              <w:snapToGrid w:val="0"/>
              <w:jc w:val="center"/>
              <w:spacing w:before="20" w:after="20" w:line="220" w:lineRule="auto"/>
            </w:pPr>
            <w:r>
              <w:rPr>
                <w:rFonts w:ascii="Times New Roman" w:hAnsi="Times New Roman" w:eastAsia="宋体"/>
                <w:sz w:val="15"/>
              </w:rPr>
              <w:t>0.948</w:t>
            </w:r>
          </w:p>
        </w:tc>
        <w:tc>
          <w:tcPr>
            <w:tcW w:w="622" w:type="dxa"/>
            <w:vAlign w:val="center"/>
          </w:tcPr>
          <w:p>
            <w:pPr>
              <w:snapToGrid w:val="0"/>
              <w:jc w:val="center"/>
              <w:spacing w:before="20" w:after="20" w:line="220" w:lineRule="auto"/>
            </w:pPr>
            <w:r>
              <w:rPr>
                <w:rFonts w:ascii="Times New Roman" w:hAnsi="Times New Roman" w:eastAsia="宋体"/>
                <w:sz w:val="15"/>
              </w:rPr>
              <w:t>0.862</w:t>
            </w:r>
          </w:p>
        </w:tc>
        <w:tc>
          <w:tcPr>
            <w:tcW w:w="622" w:type="dxa"/>
            <w:vAlign w:val="center"/>
          </w:tcPr>
          <w:p>
            <w:pPr>
              <w:snapToGrid w:val="0"/>
              <w:jc w:val="center"/>
              <w:spacing w:before="20" w:after="20" w:line="220" w:lineRule="auto"/>
            </w:pPr>
            <w:r>
              <w:rPr>
                <w:rFonts w:ascii="Times New Roman" w:hAnsi="Times New Roman" w:eastAsia="宋体"/>
                <w:sz w:val="15"/>
              </w:rPr>
              <w:t>0.938</w:t>
            </w:r>
          </w:p>
        </w:tc>
        <w:tc>
          <w:tcPr>
            <w:tcW w:w="622" w:type="dxa"/>
            <w:vAlign w:val="center"/>
          </w:tcPr>
          <w:p>
            <w:pPr>
              <w:snapToGrid w:val="0"/>
              <w:jc w:val="center"/>
              <w:spacing w:before="20" w:after="20" w:line="220" w:lineRule="auto"/>
            </w:pPr>
            <w:r>
              <w:rPr>
                <w:rFonts w:ascii="Times New Roman" w:hAnsi="Times New Roman" w:eastAsia="宋体"/>
                <w:sz w:val="15"/>
              </w:rPr>
              <w:t>0.627</w:t>
            </w:r>
          </w:p>
        </w:tc>
        <w:tc>
          <w:tcPr>
            <w:tcW w:w="622" w:type="dxa"/>
            <w:vAlign w:val="center"/>
          </w:tcPr>
          <w:p>
            <w:pPr>
              <w:snapToGrid w:val="0"/>
              <w:jc w:val="center"/>
              <w:spacing w:before="20" w:after="20" w:line="220" w:lineRule="auto"/>
            </w:pPr>
            <w:r>
              <w:rPr>
                <w:rFonts w:ascii="Times New Roman" w:hAnsi="Times New Roman" w:eastAsia="宋体"/>
                <w:sz w:val="15"/>
              </w:rPr>
              <w:t>0.674</w:t>
            </w:r>
          </w:p>
        </w:tc>
        <w:tc>
          <w:tcPr>
            <w:tcW w:w="622" w:type="dxa"/>
            <w:vAlign w:val="center"/>
          </w:tcPr>
          <w:p>
            <w:pPr>
              <w:snapToGrid w:val="0"/>
              <w:jc w:val="center"/>
              <w:spacing w:before="20" w:after="20" w:line="220" w:lineRule="auto"/>
            </w:pPr>
            <w:r>
              <w:rPr>
                <w:rFonts w:ascii="Times New Roman" w:hAnsi="Times New Roman" w:eastAsia="宋体"/>
                <w:sz w:val="15"/>
              </w:rPr>
              <w:t>0.779</w:t>
            </w:r>
          </w:p>
        </w:tc>
        <w:tc>
          <w:tcPr>
            <w:tcW w:w="622" w:type="dxa"/>
            <w:vAlign w:val="center"/>
          </w:tcPr>
          <w:p>
            <w:pPr>
              <w:snapToGrid w:val="0"/>
              <w:jc w:val="center"/>
              <w:spacing w:before="20" w:after="20" w:line="220" w:lineRule="auto"/>
            </w:pPr>
            <w:r>
              <w:rPr>
                <w:rFonts w:ascii="Times New Roman" w:hAnsi="Times New Roman" w:eastAsia="宋体"/>
                <w:sz w:val="15"/>
              </w:rPr>
              <w:t>0.854</w:t>
            </w:r>
          </w:p>
        </w:tc>
        <w:tc>
          <w:tcPr>
            <w:tcW w:w="622" w:type="dxa"/>
            <w:vAlign w:val="center"/>
          </w:tcPr>
          <w:p>
            <w:pPr>
              <w:snapToGrid w:val="0"/>
              <w:jc w:val="center"/>
              <w:spacing w:before="20" w:after="20" w:line="220" w:lineRule="auto"/>
            </w:pPr>
            <w:r>
              <w:rPr>
                <w:rFonts w:ascii="Times New Roman" w:hAnsi="Times New Roman" w:eastAsia="宋体"/>
                <w:sz w:val="15"/>
              </w:rPr>
              <w:t>0.845</w:t>
            </w:r>
          </w:p>
        </w:tc>
        <w:tc>
          <w:tcPr>
            <w:tcW w:w="622" w:type="dxa"/>
            <w:vAlign w:val="center"/>
          </w:tcPr>
          <w:p>
            <w:pPr>
              <w:snapToGrid w:val="0"/>
              <w:jc w:val="center"/>
              <w:spacing w:before="20" w:after="20" w:line="220" w:lineRule="auto"/>
            </w:pPr>
            <w:r>
              <w:rPr>
                <w:rFonts w:ascii="Times New Roman" w:hAnsi="Times New Roman" w:eastAsia="宋体"/>
                <w:sz w:val="15"/>
              </w:rPr>
              <w:t>0.810</w:t>
            </w:r>
          </w:p>
        </w:tc>
      </w:tr>
      <w:tr>
        <w:tc>
          <w:tcPr>
            <w:tcW w:w="1542" w:type="dxa"/>
            <w:vAlign w:val="center"/>
          </w:tcPr>
          <w:p>
            <w:pPr>
              <w:snapToGrid w:val="0"/>
              <w:jc w:val="left"/>
              <w:spacing w:before="20" w:after="20" w:line="220" w:lineRule="auto"/>
            </w:pPr>
            <w:r>
              <w:rPr>
                <w:rFonts w:ascii="Times New Roman" w:hAnsi="Times New Roman" w:eastAsia="宋体"/>
                <w:sz w:val="15"/>
              </w:rPr>
              <w:t>DLF-3AD</w:t>
            </w:r>
          </w:p>
        </w:tc>
        <w:tc>
          <w:tcPr>
            <w:tcW w:w="622" w:type="dxa"/>
            <w:vAlign w:val="center"/>
          </w:tcPr>
          <w:p>
            <w:pPr>
              <w:snapToGrid w:val="0"/>
              <w:jc w:val="center"/>
              <w:spacing w:before="20" w:after="20" w:line="220" w:lineRule="auto"/>
            </w:pPr>
            <w:r>
              <w:rPr>
                <w:rFonts w:ascii="Times New Roman" w:hAnsi="Times New Roman" w:eastAsia="宋体"/>
                <w:sz w:val="15"/>
              </w:rPr>
              <w:t>0.674</w:t>
            </w:r>
          </w:p>
        </w:tc>
        <w:tc>
          <w:tcPr>
            <w:tcW w:w="622" w:type="dxa"/>
            <w:vAlign w:val="center"/>
          </w:tcPr>
          <w:p>
            <w:pPr>
              <w:snapToGrid w:val="0"/>
              <w:jc w:val="center"/>
              <w:spacing w:before="20" w:after="20" w:line="220" w:lineRule="auto"/>
            </w:pPr>
            <w:r>
              <w:rPr>
                <w:rFonts w:ascii="Times New Roman" w:hAnsi="Times New Roman" w:eastAsia="宋体"/>
                <w:sz w:val="15"/>
              </w:rPr>
              <w:t>0.976</w:t>
            </w:r>
          </w:p>
        </w:tc>
        <w:tc>
          <w:tcPr>
            <w:tcW w:w="622" w:type="dxa"/>
            <w:vAlign w:val="center"/>
          </w:tcPr>
          <w:p>
            <w:pPr>
              <w:snapToGrid w:val="0"/>
              <w:jc w:val="center"/>
              <w:spacing w:before="20" w:after="20" w:line="220" w:lineRule="auto"/>
            </w:pPr>
            <w:r>
              <w:rPr>
                <w:rFonts w:ascii="Times New Roman" w:hAnsi="Times New Roman" w:eastAsia="宋体"/>
                <w:sz w:val="15"/>
              </w:rPr>
              <w:t>0.872</w:t>
            </w:r>
          </w:p>
        </w:tc>
        <w:tc>
          <w:tcPr>
            <w:tcW w:w="622" w:type="dxa"/>
            <w:vAlign w:val="center"/>
          </w:tcPr>
          <w:p>
            <w:pPr>
              <w:snapToGrid w:val="0"/>
              <w:jc w:val="center"/>
              <w:spacing w:before="20" w:after="20" w:line="220" w:lineRule="auto"/>
            </w:pPr>
            <w:r>
              <w:rPr>
                <w:rFonts w:ascii="Times New Roman" w:hAnsi="Times New Roman" w:eastAsia="宋体"/>
                <w:sz w:val="15"/>
              </w:rPr>
              <w:t>0.856</w:t>
            </w:r>
          </w:p>
        </w:tc>
        <w:tc>
          <w:tcPr>
            <w:tcW w:w="622" w:type="dxa"/>
            <w:vAlign w:val="center"/>
          </w:tcPr>
          <w:p>
            <w:pPr>
              <w:snapToGrid w:val="0"/>
              <w:jc w:val="center"/>
              <w:spacing w:before="20" w:after="20" w:line="220" w:lineRule="auto"/>
            </w:pPr>
            <w:r>
              <w:rPr>
                <w:rFonts w:ascii="Times New Roman" w:hAnsi="Times New Roman" w:eastAsia="宋体"/>
                <w:sz w:val="15"/>
              </w:rPr>
              <w:t>0.958</w:t>
            </w:r>
          </w:p>
        </w:tc>
        <w:tc>
          <w:tcPr>
            <w:tcW w:w="622" w:type="dxa"/>
            <w:vAlign w:val="center"/>
          </w:tcPr>
          <w:p>
            <w:pPr>
              <w:snapToGrid w:val="0"/>
              <w:jc w:val="center"/>
              <w:spacing w:before="20" w:after="20" w:line="220" w:lineRule="auto"/>
            </w:pPr>
            <w:r>
              <w:rPr>
                <w:rFonts w:ascii="Times New Roman" w:hAnsi="Times New Roman" w:eastAsia="宋体"/>
                <w:sz w:val="15"/>
              </w:rPr>
              <w:t>0.797</w:t>
            </w:r>
          </w:p>
        </w:tc>
        <w:tc>
          <w:tcPr>
            <w:tcW w:w="622" w:type="dxa"/>
            <w:vAlign w:val="center"/>
          </w:tcPr>
          <w:p>
            <w:pPr>
              <w:snapToGrid w:val="0"/>
              <w:jc w:val="center"/>
              <w:spacing w:before="20" w:after="20" w:line="220" w:lineRule="auto"/>
            </w:pPr>
            <w:r>
              <w:rPr>
                <w:rFonts w:ascii="Times New Roman" w:hAnsi="Times New Roman" w:eastAsia="宋体"/>
                <w:sz w:val="15"/>
              </w:rPr>
              <w:t>0.979</w:t>
            </w:r>
          </w:p>
        </w:tc>
        <w:tc>
          <w:tcPr>
            <w:tcW w:w="622" w:type="dxa"/>
            <w:vAlign w:val="center"/>
          </w:tcPr>
          <w:p>
            <w:pPr>
              <w:snapToGrid w:val="0"/>
              <w:jc w:val="center"/>
              <w:spacing w:before="20" w:after="20" w:line="220" w:lineRule="auto"/>
            </w:pPr>
            <w:r>
              <w:rPr>
                <w:rFonts w:ascii="Times New Roman" w:hAnsi="Times New Roman" w:eastAsia="宋体"/>
                <w:sz w:val="15"/>
              </w:rPr>
              <w:t>0.676</w:t>
            </w:r>
          </w:p>
        </w:tc>
        <w:tc>
          <w:tcPr>
            <w:tcW w:w="622" w:type="dxa"/>
            <w:vAlign w:val="center"/>
          </w:tcPr>
          <w:p>
            <w:pPr>
              <w:snapToGrid w:val="0"/>
              <w:jc w:val="center"/>
              <w:spacing w:before="20" w:after="20" w:line="220" w:lineRule="auto"/>
            </w:pPr>
            <w:r>
              <w:rPr>
                <w:rFonts w:ascii="Times New Roman" w:hAnsi="Times New Roman" w:eastAsia="宋体"/>
                <w:sz w:val="15"/>
              </w:rPr>
              <w:t>0.964</w:t>
            </w:r>
          </w:p>
        </w:tc>
        <w:tc>
          <w:tcPr>
            <w:tcW w:w="622" w:type="dxa"/>
            <w:vAlign w:val="center"/>
          </w:tcPr>
          <w:p>
            <w:pPr>
              <w:snapToGrid w:val="0"/>
              <w:jc w:val="center"/>
              <w:spacing w:before="20" w:after="20" w:line="220" w:lineRule="auto"/>
            </w:pPr>
            <w:r>
              <w:rPr>
                <w:rFonts w:ascii="Times New Roman" w:hAnsi="Times New Roman" w:eastAsia="宋体"/>
                <w:sz w:val="15"/>
              </w:rPr>
              <w:t>0.922</w:t>
            </w:r>
          </w:p>
        </w:tc>
        <w:tc>
          <w:tcPr>
            <w:tcW w:w="622" w:type="dxa"/>
            <w:vAlign w:val="center"/>
          </w:tcPr>
          <w:p>
            <w:pPr>
              <w:snapToGrid w:val="0"/>
              <w:jc w:val="center"/>
              <w:spacing w:before="20" w:after="20" w:line="220" w:lineRule="auto"/>
            </w:pPr>
            <w:r>
              <w:rPr>
                <w:rFonts w:ascii="Times New Roman" w:hAnsi="Times New Roman" w:eastAsia="宋体"/>
                <w:sz w:val="15"/>
              </w:rPr>
              <w:t>0.710</w:t>
            </w:r>
          </w:p>
        </w:tc>
        <w:tc>
          <w:tcPr>
            <w:tcW w:w="622" w:type="dxa"/>
            <w:vAlign w:val="center"/>
          </w:tcPr>
          <w:p>
            <w:pPr>
              <w:snapToGrid w:val="0"/>
              <w:jc w:val="center"/>
              <w:spacing w:before="20" w:after="20" w:line="220" w:lineRule="auto"/>
            </w:pPr>
            <w:r>
              <w:rPr>
                <w:rFonts w:ascii="Times New Roman" w:hAnsi="Times New Roman" w:eastAsia="宋体"/>
                <w:sz w:val="15"/>
              </w:rPr>
              <w:t>0.920</w:t>
            </w:r>
          </w:p>
        </w:tc>
        <w:tc>
          <w:tcPr>
            <w:tcW w:w="622" w:type="dxa"/>
            <w:vAlign w:val="center"/>
          </w:tcPr>
          <w:p>
            <w:pPr>
              <w:snapToGrid w:val="0"/>
              <w:jc w:val="center"/>
              <w:spacing w:before="20" w:after="20" w:line="220" w:lineRule="auto"/>
            </w:pPr>
            <w:r>
              <w:rPr>
                <w:rFonts w:ascii="Times New Roman" w:hAnsi="Times New Roman" w:eastAsia="宋体"/>
                <w:sz w:val="15"/>
              </w:rPr>
              <w:t>0.859</w:t>
            </w:r>
          </w:p>
        </w:tc>
      </w:tr>
      <w:tr>
        <w:tc>
          <w:tcPr>
            <w:tcW w:w="1542" w:type="dxa"/>
            <w:vAlign w:val="center"/>
          </w:tcPr>
          <w:p>
            <w:pPr>
              <w:snapToGrid w:val="0"/>
              <w:jc w:val="left"/>
              <w:spacing w:before="20" w:after="20" w:line="220" w:lineRule="auto"/>
            </w:pPr>
            <w:r>
              <w:rPr>
                <w:rFonts w:ascii="Times New Roman" w:hAnsi="Times New Roman" w:eastAsia="宋体"/>
                <w:sz w:val="15"/>
              </w:rPr>
              <w:t>M2P-AD</w:t>
            </w:r>
          </w:p>
        </w:tc>
        <w:tc>
          <w:tcPr>
            <w:tcW w:w="622" w:type="dxa"/>
            <w:vAlign w:val="center"/>
          </w:tcPr>
          <w:p>
            <w:pPr>
              <w:snapToGrid w:val="0"/>
              <w:jc w:val="center"/>
              <w:spacing w:before="20" w:after="20" w:line="220" w:lineRule="auto"/>
            </w:pPr>
            <w:r>
              <w:rPr>
                <w:rFonts w:ascii="Times New Roman" w:hAnsi="Times New Roman" w:eastAsia="宋体"/>
                <w:sz w:val="15"/>
              </w:rPr>
              <w:t>0.698</w:t>
            </w:r>
          </w:p>
        </w:tc>
        <w:tc>
          <w:tcPr>
            <w:tcW w:w="622" w:type="dxa"/>
            <w:vAlign w:val="center"/>
          </w:tcPr>
          <w:p>
            <w:pPr>
              <w:snapToGrid w:val="0"/>
              <w:jc w:val="center"/>
              <w:spacing w:before="20" w:after="20" w:line="220" w:lineRule="auto"/>
            </w:pPr>
            <w:r>
              <w:rPr>
                <w:rFonts w:ascii="Times New Roman" w:hAnsi="Times New Roman" w:eastAsia="宋体"/>
                <w:sz w:val="15"/>
              </w:rPr>
              <w:t>0.932</w:t>
            </w:r>
          </w:p>
        </w:tc>
        <w:tc>
          <w:tcPr>
            <w:tcW w:w="622" w:type="dxa"/>
            <w:vAlign w:val="center"/>
          </w:tcPr>
          <w:p>
            <w:pPr>
              <w:snapToGrid w:val="0"/>
              <w:jc w:val="center"/>
              <w:spacing w:before="20" w:after="20" w:line="220" w:lineRule="auto"/>
            </w:pPr>
            <w:r>
              <w:rPr>
                <w:rFonts w:ascii="Times New Roman" w:hAnsi="Times New Roman" w:eastAsia="宋体"/>
                <w:sz w:val="15"/>
              </w:rPr>
              <w:t>0.639</w:t>
            </w:r>
          </w:p>
        </w:tc>
        <w:tc>
          <w:tcPr>
            <w:tcW w:w="622" w:type="dxa"/>
            <w:vAlign w:val="center"/>
          </w:tcPr>
          <w:p>
            <w:pPr>
              <w:snapToGrid w:val="0"/>
              <w:jc w:val="center"/>
              <w:spacing w:before="20" w:after="20" w:line="220" w:lineRule="auto"/>
            </w:pPr>
            <w:r>
              <w:rPr>
                <w:rFonts w:ascii="Times New Roman" w:hAnsi="Times New Roman" w:eastAsia="宋体"/>
                <w:sz w:val="15"/>
              </w:rPr>
              <w:t>0.864</w:t>
            </w:r>
          </w:p>
        </w:tc>
        <w:tc>
          <w:tcPr>
            <w:tcW w:w="622" w:type="dxa"/>
            <w:vAlign w:val="center"/>
          </w:tcPr>
          <w:p>
            <w:pPr>
              <w:snapToGrid w:val="0"/>
              <w:jc w:val="center"/>
              <w:spacing w:before="20" w:after="20" w:line="220" w:lineRule="auto"/>
            </w:pPr>
            <w:r>
              <w:rPr>
                <w:rFonts w:ascii="Times New Roman" w:hAnsi="Times New Roman" w:eastAsia="宋体"/>
                <w:sz w:val="15"/>
              </w:rPr>
              <w:t>0.991</w:t>
            </w:r>
          </w:p>
        </w:tc>
        <w:tc>
          <w:tcPr>
            <w:tcW w:w="622" w:type="dxa"/>
            <w:vAlign w:val="center"/>
          </w:tcPr>
          <w:p>
            <w:pPr>
              <w:snapToGrid w:val="0"/>
              <w:jc w:val="center"/>
              <w:spacing w:before="20" w:after="20" w:line="220" w:lineRule="auto"/>
            </w:pPr>
            <w:r>
              <w:rPr>
                <w:rFonts w:ascii="Times New Roman" w:hAnsi="Times New Roman" w:eastAsia="宋体"/>
                <w:sz w:val="15"/>
              </w:rPr>
              <w:t>0.824</w:t>
            </w:r>
          </w:p>
        </w:tc>
        <w:tc>
          <w:tcPr>
            <w:tcW w:w="622" w:type="dxa"/>
            <w:vAlign w:val="center"/>
          </w:tcPr>
          <w:p>
            <w:pPr>
              <w:snapToGrid w:val="0"/>
              <w:jc w:val="center"/>
              <w:spacing w:before="20" w:after="20" w:line="220" w:lineRule="auto"/>
            </w:pPr>
            <w:r>
              <w:rPr>
                <w:rFonts w:ascii="Times New Roman" w:hAnsi="Times New Roman" w:eastAsia="宋体"/>
                <w:sz w:val="15"/>
              </w:rPr>
              <w:t>0.972</w:t>
            </w:r>
          </w:p>
        </w:tc>
        <w:tc>
          <w:tcPr>
            <w:tcW w:w="622" w:type="dxa"/>
            <w:vAlign w:val="center"/>
          </w:tcPr>
          <w:p>
            <w:pPr>
              <w:snapToGrid w:val="0"/>
              <w:jc w:val="center"/>
              <w:spacing w:before="20" w:after="20" w:line="220" w:lineRule="auto"/>
            </w:pPr>
            <w:r>
              <w:rPr>
                <w:rFonts w:ascii="Times New Roman" w:hAnsi="Times New Roman" w:eastAsia="宋体"/>
                <w:sz w:val="15"/>
              </w:rPr>
              <w:t>0.685</w:t>
            </w:r>
          </w:p>
        </w:tc>
        <w:tc>
          <w:tcPr>
            <w:tcW w:w="622" w:type="dxa"/>
            <w:vAlign w:val="center"/>
          </w:tcPr>
          <w:p>
            <w:pPr>
              <w:snapToGrid w:val="0"/>
              <w:jc w:val="center"/>
              <w:spacing w:before="20" w:after="20" w:line="220" w:lineRule="auto"/>
            </w:pPr>
            <w:r>
              <w:rPr>
                <w:rFonts w:ascii="Times New Roman" w:hAnsi="Times New Roman" w:eastAsia="宋体"/>
                <w:sz w:val="15"/>
              </w:rPr>
              <w:t>0.911</w:t>
            </w:r>
          </w:p>
        </w:tc>
        <w:tc>
          <w:tcPr>
            <w:tcW w:w="622" w:type="dxa"/>
            <w:vAlign w:val="center"/>
          </w:tcPr>
          <w:p>
            <w:pPr>
              <w:snapToGrid w:val="0"/>
              <w:jc w:val="center"/>
              <w:spacing w:before="20" w:after="20" w:line="220" w:lineRule="auto"/>
            </w:pPr>
            <w:r>
              <w:rPr>
                <w:rFonts w:ascii="Times New Roman" w:hAnsi="Times New Roman" w:eastAsia="宋体"/>
                <w:sz w:val="15"/>
              </w:rPr>
              <w:t>0.631</w:t>
            </w:r>
          </w:p>
        </w:tc>
        <w:tc>
          <w:tcPr>
            <w:tcW w:w="622" w:type="dxa"/>
            <w:vAlign w:val="center"/>
          </w:tcPr>
          <w:p>
            <w:pPr>
              <w:snapToGrid w:val="0"/>
              <w:jc w:val="center"/>
              <w:spacing w:before="20" w:after="20" w:line="220" w:lineRule="auto"/>
            </w:pPr>
            <w:r>
              <w:rPr>
                <w:rFonts w:ascii="Times New Roman" w:hAnsi="Times New Roman" w:eastAsia="宋体"/>
                <w:sz w:val="15"/>
              </w:rPr>
              <w:t>0.829</w:t>
            </w:r>
          </w:p>
        </w:tc>
        <w:tc>
          <w:tcPr>
            <w:tcW w:w="622" w:type="dxa"/>
            <w:vAlign w:val="center"/>
          </w:tcPr>
          <w:p>
            <w:pPr>
              <w:snapToGrid w:val="0"/>
              <w:jc w:val="center"/>
              <w:spacing w:before="20" w:after="20" w:line="220" w:lineRule="auto"/>
            </w:pPr>
            <w:r>
              <w:rPr>
                <w:rFonts w:ascii="Times New Roman" w:hAnsi="Times New Roman" w:eastAsia="宋体"/>
                <w:sz w:val="15"/>
              </w:rPr>
              <w:t>0.922</w:t>
            </w:r>
          </w:p>
        </w:tc>
        <w:tc>
          <w:tcPr>
            <w:tcW w:w="622" w:type="dxa"/>
            <w:vAlign w:val="center"/>
          </w:tcPr>
          <w:p>
            <w:pPr>
              <w:snapToGrid w:val="0"/>
              <w:jc w:val="center"/>
              <w:spacing w:before="20" w:after="20" w:line="220" w:lineRule="auto"/>
            </w:pPr>
            <w:r>
              <w:rPr>
                <w:rFonts w:ascii="Times New Roman" w:hAnsi="Times New Roman" w:eastAsia="宋体"/>
                <w:sz w:val="15"/>
              </w:rPr>
              <w:t>0.824</w:t>
            </w:r>
          </w:p>
        </w:tc>
      </w:tr>
      <w:tr>
        <w:tc>
          <w:tcPr>
            <w:tcW w:w="1542" w:type="dxa"/>
            <w:vAlign w:val="center"/>
          </w:tcPr>
          <w:p>
            <w:pPr>
              <w:snapToGrid w:val="0"/>
              <w:jc w:val="left"/>
              <w:spacing w:before="20" w:after="20" w:line="220" w:lineRule="auto"/>
            </w:pPr>
            <w:r>
              <w:rPr>
                <w:rFonts w:ascii="Times New Roman" w:hAnsi="Times New Roman" w:eastAsia="宋体"/>
                <w:sz w:val="15"/>
              </w:rPr>
              <w:t>Conventional (ours)</w:t>
            </w:r>
          </w:p>
        </w:tc>
        <w:tc>
          <w:tcPr>
            <w:tcW w:w="622" w:type="dxa"/>
            <w:vAlign w:val="center"/>
          </w:tcPr>
          <w:p>
            <w:pPr>
              <w:snapToGrid w:val="0"/>
              <w:jc w:val="center"/>
              <w:spacing w:before="20" w:after="20" w:line="220" w:lineRule="auto"/>
            </w:pPr>
            <w:r>
              <w:rPr>
                <w:rFonts w:ascii="Times New Roman" w:hAnsi="Times New Roman" w:eastAsia="宋体"/>
                <w:sz w:val="15"/>
              </w:rPr>
              <w:t>0.779</w:t>
            </w:r>
          </w:p>
        </w:tc>
        <w:tc>
          <w:tcPr>
            <w:tcW w:w="622" w:type="dxa"/>
            <w:vAlign w:val="center"/>
          </w:tcPr>
          <w:p>
            <w:pPr>
              <w:snapToGrid w:val="0"/>
              <w:jc w:val="center"/>
              <w:spacing w:before="20" w:after="20" w:line="220" w:lineRule="auto"/>
            </w:pPr>
            <w:r>
              <w:rPr>
                <w:rFonts w:ascii="Times New Roman" w:hAnsi="Times New Roman" w:eastAsia="宋体"/>
                <w:sz w:val="15"/>
              </w:rPr>
              <w:t>0.992</w:t>
            </w:r>
          </w:p>
        </w:tc>
        <w:tc>
          <w:tcPr>
            <w:tcW w:w="622" w:type="dxa"/>
            <w:vAlign w:val="center"/>
          </w:tcPr>
          <w:p>
            <w:pPr>
              <w:snapToGrid w:val="0"/>
              <w:jc w:val="center"/>
              <w:spacing w:before="20" w:after="20" w:line="220" w:lineRule="auto"/>
            </w:pPr>
            <w:r>
              <w:rPr>
                <w:rFonts w:ascii="Times New Roman" w:hAnsi="Times New Roman" w:eastAsia="宋体"/>
                <w:sz w:val="15"/>
              </w:rPr>
              <w:t>0.807</w:t>
            </w:r>
          </w:p>
        </w:tc>
        <w:tc>
          <w:tcPr>
            <w:tcW w:w="622" w:type="dxa"/>
            <w:vAlign w:val="center"/>
          </w:tcPr>
          <w:p>
            <w:pPr>
              <w:snapToGrid w:val="0"/>
              <w:jc w:val="center"/>
              <w:spacing w:before="20" w:after="20" w:line="220" w:lineRule="auto"/>
            </w:pPr>
            <w:r>
              <w:rPr>
                <w:rFonts w:ascii="Times New Roman" w:hAnsi="Times New Roman" w:eastAsia="宋体"/>
                <w:sz w:val="15"/>
              </w:rPr>
              <w:t>0.903</w:t>
            </w:r>
          </w:p>
        </w:tc>
        <w:tc>
          <w:tcPr>
            <w:tcW w:w="622" w:type="dxa"/>
            <w:vAlign w:val="center"/>
          </w:tcPr>
          <w:p>
            <w:pPr>
              <w:snapToGrid w:val="0"/>
              <w:jc w:val="center"/>
              <w:spacing w:before="20" w:after="20" w:line="220" w:lineRule="auto"/>
            </w:pPr>
            <w:r>
              <w:rPr>
                <w:rFonts w:ascii="Times New Roman" w:hAnsi="Times New Roman" w:eastAsia="宋体"/>
                <w:sz w:val="15"/>
              </w:rPr>
              <w:t>1.000</w:t>
            </w:r>
          </w:p>
        </w:tc>
        <w:tc>
          <w:tcPr>
            <w:tcW w:w="622" w:type="dxa"/>
            <w:vAlign w:val="center"/>
          </w:tcPr>
          <w:p>
            <w:pPr>
              <w:snapToGrid w:val="0"/>
              <w:jc w:val="center"/>
              <w:spacing w:before="20" w:after="20" w:line="220" w:lineRule="auto"/>
            </w:pPr>
            <w:r>
              <w:rPr>
                <w:rFonts w:ascii="Times New Roman" w:hAnsi="Times New Roman" w:eastAsia="宋体"/>
                <w:sz w:val="15"/>
              </w:rPr>
              <w:t>0.911</w:t>
            </w:r>
          </w:p>
        </w:tc>
        <w:tc>
          <w:tcPr>
            <w:tcW w:w="622" w:type="dxa"/>
            <w:vAlign w:val="center"/>
          </w:tcPr>
          <w:p>
            <w:pPr>
              <w:snapToGrid w:val="0"/>
              <w:jc w:val="center"/>
              <w:spacing w:before="20" w:after="20" w:line="220" w:lineRule="auto"/>
            </w:pPr>
            <w:r>
              <w:rPr>
                <w:rFonts w:ascii="Times New Roman" w:hAnsi="Times New Roman" w:eastAsia="宋体"/>
                <w:sz w:val="15"/>
              </w:rPr>
              <w:t>1.000</w:t>
            </w:r>
          </w:p>
        </w:tc>
        <w:tc>
          <w:tcPr>
            <w:tcW w:w="622" w:type="dxa"/>
            <w:vAlign w:val="center"/>
          </w:tcPr>
          <w:p>
            <w:pPr>
              <w:snapToGrid w:val="0"/>
              <w:jc w:val="center"/>
              <w:spacing w:before="20" w:after="20" w:line="220" w:lineRule="auto"/>
            </w:pPr>
            <w:r>
              <w:rPr>
                <w:rFonts w:ascii="Times New Roman" w:hAnsi="Times New Roman" w:eastAsia="宋体"/>
                <w:sz w:val="15"/>
              </w:rPr>
              <w:t>0.718</w:t>
            </w:r>
          </w:p>
        </w:tc>
        <w:tc>
          <w:tcPr>
            <w:tcW w:w="622" w:type="dxa"/>
            <w:vAlign w:val="center"/>
          </w:tcPr>
          <w:p>
            <w:pPr>
              <w:snapToGrid w:val="0"/>
              <w:jc w:val="center"/>
              <w:spacing w:before="20" w:after="20" w:line="220" w:lineRule="auto"/>
            </w:pPr>
            <w:r>
              <w:rPr>
                <w:rFonts w:ascii="Times New Roman" w:hAnsi="Times New Roman" w:eastAsia="宋体"/>
                <w:sz w:val="15"/>
              </w:rPr>
              <w:t>0.964</w:t>
            </w:r>
          </w:p>
        </w:tc>
        <w:tc>
          <w:tcPr>
            <w:tcW w:w="622" w:type="dxa"/>
            <w:vAlign w:val="center"/>
          </w:tcPr>
          <w:p>
            <w:pPr>
              <w:snapToGrid w:val="0"/>
              <w:jc w:val="center"/>
              <w:spacing w:before="20" w:after="20" w:line="220" w:lineRule="auto"/>
            </w:pPr>
            <w:r>
              <w:rPr>
                <w:rFonts w:ascii="Times New Roman" w:hAnsi="Times New Roman" w:eastAsia="宋体"/>
                <w:sz w:val="15"/>
              </w:rPr>
              <w:t>0.846</w:t>
            </w:r>
          </w:p>
        </w:tc>
        <w:tc>
          <w:tcPr>
            <w:tcW w:w="622" w:type="dxa"/>
            <w:vAlign w:val="center"/>
          </w:tcPr>
          <w:p>
            <w:pPr>
              <w:snapToGrid w:val="0"/>
              <w:jc w:val="center"/>
              <w:spacing w:before="20" w:after="20" w:line="220" w:lineRule="auto"/>
            </w:pPr>
            <w:r>
              <w:rPr>
                <w:rFonts w:ascii="Times New Roman" w:hAnsi="Times New Roman" w:eastAsia="宋体"/>
                <w:sz w:val="15"/>
              </w:rPr>
              <w:t>0.880</w:t>
            </w:r>
          </w:p>
        </w:tc>
        <w:tc>
          <w:tcPr>
            <w:tcW w:w="622" w:type="dxa"/>
            <w:vAlign w:val="center"/>
          </w:tcPr>
          <w:p>
            <w:pPr>
              <w:snapToGrid w:val="0"/>
              <w:jc w:val="center"/>
              <w:spacing w:before="20" w:after="20" w:line="220" w:lineRule="auto"/>
            </w:pPr>
            <w:r>
              <w:rPr>
                <w:rFonts w:ascii="Times New Roman" w:hAnsi="Times New Roman" w:eastAsia="宋体"/>
                <w:sz w:val="15"/>
              </w:rPr>
              <w:t>0.919</w:t>
            </w:r>
          </w:p>
        </w:tc>
        <w:tc>
          <w:tcPr>
            <w:tcW w:w="622" w:type="dxa"/>
            <w:vAlign w:val="center"/>
          </w:tcPr>
          <w:p>
            <w:pPr>
              <w:snapToGrid w:val="0"/>
              <w:jc w:val="center"/>
              <w:spacing w:before="20" w:after="20" w:line="220" w:lineRule="auto"/>
            </w:pPr>
            <w:r>
              <w:rPr>
                <w:rFonts w:ascii="Times New Roman" w:hAnsi="Times New Roman" w:eastAsia="宋体"/>
                <w:sz w:val="15"/>
              </w:rPr>
              <w:t>0.893</w:t>
            </w:r>
          </w:p>
        </w:tc>
      </w:tr>
      <w:tr>
        <w:tc>
          <w:tcPr>
            <w:tcW w:w="1542" w:type="dxa"/>
            <w:vAlign w:val="center"/>
          </w:tcPr>
          <w:p>
            <w:pPr>
              <w:snapToGrid w:val="0"/>
              <w:jc w:val="left"/>
              <w:spacing w:before="20" w:after="20" w:line="220" w:lineRule="auto"/>
            </w:pPr>
            <w:r>
              <w:rPr>
                <w:rFonts w:ascii="Times New Roman" w:hAnsi="Times New Roman" w:eastAsia="宋体"/>
                <w:sz w:val="15"/>
              </w:rPr>
              <w:t>GCAS (ours)</w:t>
            </w:r>
          </w:p>
        </w:tc>
        <w:tc>
          <w:tcPr>
            <w:tcW w:w="622" w:type="dxa"/>
            <w:vAlign w:val="center"/>
          </w:tcPr>
          <w:p>
            <w:pPr>
              <w:snapToGrid w:val="0"/>
              <w:jc w:val="center"/>
              <w:spacing w:before="20" w:after="20" w:line="220" w:lineRule="auto"/>
            </w:pPr>
            <w:r>
              <w:rPr>
                <w:rFonts w:ascii="Times New Roman" w:hAnsi="Times New Roman" w:eastAsia="宋体"/>
                <w:sz w:val="15"/>
              </w:rPr>
              <w:t>0.875</w:t>
            </w:r>
          </w:p>
        </w:tc>
        <w:tc>
          <w:tcPr>
            <w:tcW w:w="622" w:type="dxa"/>
            <w:vAlign w:val="center"/>
          </w:tcPr>
          <w:p>
            <w:pPr>
              <w:snapToGrid w:val="0"/>
              <w:jc w:val="center"/>
              <w:spacing w:before="20" w:after="20" w:line="220" w:lineRule="auto"/>
            </w:pPr>
            <w:r>
              <w:rPr>
                <w:rFonts w:ascii="Times New Roman" w:hAnsi="Times New Roman" w:eastAsia="宋体"/>
                <w:sz w:val="15"/>
              </w:rPr>
              <w:t>1.000</w:t>
            </w:r>
          </w:p>
        </w:tc>
        <w:tc>
          <w:tcPr>
            <w:tcW w:w="622" w:type="dxa"/>
            <w:vAlign w:val="center"/>
          </w:tcPr>
          <w:p>
            <w:pPr>
              <w:snapToGrid w:val="0"/>
              <w:jc w:val="center"/>
              <w:spacing w:before="20" w:after="20" w:line="220" w:lineRule="auto"/>
            </w:pPr>
            <w:r>
              <w:rPr>
                <w:rFonts w:ascii="Times New Roman" w:hAnsi="Times New Roman" w:eastAsia="宋体"/>
                <w:sz w:val="15"/>
              </w:rPr>
              <w:t>0.857</w:t>
            </w:r>
          </w:p>
        </w:tc>
        <w:tc>
          <w:tcPr>
            <w:tcW w:w="622" w:type="dxa"/>
            <w:vAlign w:val="center"/>
          </w:tcPr>
          <w:p>
            <w:pPr>
              <w:snapToGrid w:val="0"/>
              <w:jc w:val="center"/>
              <w:spacing w:before="20" w:after="20" w:line="220" w:lineRule="auto"/>
            </w:pPr>
            <w:r>
              <w:rPr>
                <w:rFonts w:ascii="Times New Roman" w:hAnsi="Times New Roman" w:eastAsia="宋体"/>
                <w:sz w:val="15"/>
              </w:rPr>
              <w:t>0.908</w:t>
            </w:r>
          </w:p>
        </w:tc>
        <w:tc>
          <w:tcPr>
            <w:tcW w:w="622" w:type="dxa"/>
            <w:vAlign w:val="center"/>
          </w:tcPr>
          <w:p>
            <w:pPr>
              <w:snapToGrid w:val="0"/>
              <w:jc w:val="center"/>
              <w:spacing w:before="20" w:after="20" w:line="220" w:lineRule="auto"/>
            </w:pPr>
            <w:r>
              <w:rPr>
                <w:rFonts w:ascii="Times New Roman" w:hAnsi="Times New Roman" w:eastAsia="宋体"/>
                <w:sz w:val="15"/>
              </w:rPr>
              <w:t>0.989</w:t>
            </w:r>
          </w:p>
        </w:tc>
        <w:tc>
          <w:tcPr>
            <w:tcW w:w="622" w:type="dxa"/>
            <w:vAlign w:val="center"/>
          </w:tcPr>
          <w:p>
            <w:pPr>
              <w:snapToGrid w:val="0"/>
              <w:jc w:val="center"/>
              <w:spacing w:before="20" w:after="20" w:line="220" w:lineRule="auto"/>
            </w:pPr>
            <w:r>
              <w:rPr>
                <w:rFonts w:ascii="Times New Roman" w:hAnsi="Times New Roman" w:eastAsia="宋体"/>
                <w:sz w:val="15"/>
              </w:rPr>
              <w:t>0.941</w:t>
            </w:r>
          </w:p>
        </w:tc>
        <w:tc>
          <w:tcPr>
            <w:tcW w:w="622" w:type="dxa"/>
            <w:vAlign w:val="center"/>
          </w:tcPr>
          <w:p>
            <w:pPr>
              <w:snapToGrid w:val="0"/>
              <w:jc w:val="center"/>
              <w:spacing w:before="20" w:after="20" w:line="220" w:lineRule="auto"/>
            </w:pPr>
            <w:r>
              <w:rPr>
                <w:rFonts w:ascii="Times New Roman" w:hAnsi="Times New Roman" w:eastAsia="宋体"/>
                <w:sz w:val="15"/>
              </w:rPr>
              <w:t>1.000</w:t>
            </w:r>
          </w:p>
        </w:tc>
        <w:tc>
          <w:tcPr>
            <w:tcW w:w="622" w:type="dxa"/>
            <w:vAlign w:val="center"/>
          </w:tcPr>
          <w:p>
            <w:pPr>
              <w:snapToGrid w:val="0"/>
              <w:jc w:val="center"/>
              <w:spacing w:before="20" w:after="20" w:line="220" w:lineRule="auto"/>
            </w:pPr>
            <w:r>
              <w:rPr>
                <w:rFonts w:ascii="Times New Roman" w:hAnsi="Times New Roman" w:eastAsia="宋体"/>
                <w:sz w:val="15"/>
              </w:rPr>
              <w:t>0.789</w:t>
            </w:r>
          </w:p>
        </w:tc>
        <w:tc>
          <w:tcPr>
            <w:tcW w:w="622" w:type="dxa"/>
            <w:vAlign w:val="center"/>
          </w:tcPr>
          <w:p>
            <w:pPr>
              <w:snapToGrid w:val="0"/>
              <w:jc w:val="center"/>
              <w:spacing w:before="20" w:after="20" w:line="220" w:lineRule="auto"/>
            </w:pPr>
            <w:r>
              <w:rPr>
                <w:rFonts w:ascii="Times New Roman" w:hAnsi="Times New Roman" w:eastAsia="宋体"/>
                <w:sz w:val="15"/>
              </w:rPr>
              <w:t>0.999</w:t>
            </w:r>
          </w:p>
        </w:tc>
        <w:tc>
          <w:tcPr>
            <w:tcW w:w="622" w:type="dxa"/>
            <w:vAlign w:val="center"/>
          </w:tcPr>
          <w:p>
            <w:pPr>
              <w:snapToGrid w:val="0"/>
              <w:jc w:val="center"/>
              <w:spacing w:before="20" w:after="20" w:line="220" w:lineRule="auto"/>
            </w:pPr>
            <w:r>
              <w:rPr>
                <w:rFonts w:ascii="Times New Roman" w:hAnsi="Times New Roman" w:eastAsia="宋体"/>
                <w:sz w:val="15"/>
              </w:rPr>
              <w:t>0.835</w:t>
            </w:r>
          </w:p>
        </w:tc>
        <w:tc>
          <w:tcPr>
            <w:tcW w:w="622" w:type="dxa"/>
            <w:vAlign w:val="center"/>
          </w:tcPr>
          <w:p>
            <w:pPr>
              <w:snapToGrid w:val="0"/>
              <w:jc w:val="center"/>
              <w:spacing w:before="20" w:after="20" w:line="220" w:lineRule="auto"/>
            </w:pPr>
            <w:r>
              <w:rPr>
                <w:rFonts w:ascii="Times New Roman" w:hAnsi="Times New Roman" w:eastAsia="宋体"/>
                <w:sz w:val="15"/>
              </w:rPr>
              <w:t>0.974</w:t>
            </w:r>
          </w:p>
        </w:tc>
        <w:tc>
          <w:tcPr>
            <w:tcW w:w="622" w:type="dxa"/>
            <w:vAlign w:val="center"/>
          </w:tcPr>
          <w:p>
            <w:pPr>
              <w:snapToGrid w:val="0"/>
              <w:jc w:val="center"/>
              <w:spacing w:before="20" w:after="20" w:line="220" w:lineRule="auto"/>
            </w:pPr>
            <w:r>
              <w:rPr>
                <w:rFonts w:ascii="Times New Roman" w:hAnsi="Times New Roman" w:eastAsia="宋体"/>
                <w:sz w:val="15"/>
              </w:rPr>
              <w:t>0.965</w:t>
            </w:r>
          </w:p>
        </w:tc>
        <w:tc>
          <w:tcPr>
            <w:tcW w:w="622" w:type="dxa"/>
            <w:vAlign w:val="center"/>
          </w:tcPr>
          <w:p>
            <w:pPr>
              <w:snapToGrid w:val="0"/>
              <w:jc w:val="center"/>
              <w:spacing w:before="20" w:after="20" w:line="220" w:lineRule="auto"/>
            </w:pPr>
            <w:r>
              <w:rPr>
                <w:rFonts w:ascii="Times New Roman" w:hAnsi="Times New Roman" w:eastAsia="宋体"/>
                <w:sz w:val="15"/>
              </w:rPr>
              <w:t>0.928</w:t>
            </w:r>
          </w:p>
        </w:tc>
      </w:tr>
    </w:tbl>
    <w:p>
      <w:pPr>
        <w:snapToGrid w:val="0"/>
        <w:spacing w:before="20" w:after="120" w:line="220" w:lineRule="auto"/>
      </w:pPr>
      <w:r>
        <w:rPr>
          <w:rFonts w:ascii="Times New Roman" w:hAnsi="Times New Roman" w:eastAsia="宋体"/>
          <w:sz w:val="16"/>
        </w:rPr>
        <w:t>注：3DKeyAD 展示其最优已发表变体（Raw+FPFH+ISS+FS）；PointCore 取全指标配置（PointMAE+Raw，其表 II）。本文两行为表 1 的三种子均值；逐方法协议见补充材料 F。</w:t>
      </w:r>
    </w:p>
    <w:p>
      <w:pPr>
        <w:keepNext/>
        <w:snapToGrid w:val="0"/>
        <w:jc w:val="center"/>
        <w:spacing w:before="60" w:after="0" w:line="240" w:lineRule="auto"/>
      </w:pPr>
      <w:r>
        <w:rPr>
          <w:rFonts w:ascii="Times New Roman" w:hAnsi="Times New Roman" w:eastAsia="黑体"/>
          <w:sz w:val="18"/>
        </w:rPr>
        <w:t>表3 逐类点级 AUROC（Real3D-AD）</w:t>
      </w:r>
    </w:p>
    <w:p>
      <w:pPr>
        <w:keepNext/>
        <w:snapToGrid w:val="0"/>
        <w:jc w:val="center"/>
        <w:spacing w:before="0" w:after="60" w:line="240" w:lineRule="auto"/>
      </w:pPr>
      <w:r>
        <w:rPr>
          <w:rFonts w:ascii="Times New Roman" w:hAnsi="Times New Roman" w:eastAsia="宋体"/>
          <w:b/>
          <w:sz w:val="18"/>
        </w:rPr>
        <w:t>Table 3 Point-level AUROC by category (Real3D-AD)</w:t>
      </w:r>
    </w:p>
    <w:tbl>
      <w:tblPr>
        <w:tblW w:type="dxa" w:w="9638"/>
        <w:jc w:val="center"/>
        <w:tblLook w:firstColumn="1" w:firstRow="1" w:lastColumn="0" w:lastRow="0" w:noHBand="0" w:noVBand="1" w:val="04A0"/>
        <w:tblBorders>
          <w:top w:val="single" w:sz="8" w:space="0" w:color="auto"/>
          <w:bottom w:val="single" w:sz="8" w:space="0" w:color="auto"/>
        </w:tblBorders>
        <w:tblLayout w:type="fixed"/>
        <w:tblCellMar>
          <w:top w:w="0" w:type="dxa"/>
          <w:left w:w="8" w:type="dxa"/>
          <w:bottom w:w="0" w:type="dxa"/>
          <w:right w:w="8" w:type="dxa"/>
        </w:tblCellMar>
      </w:tblPr>
      <w:tblGrid>
        <w:gridCol w:w="1542"/>
        <w:gridCol w:w="622"/>
        <w:gridCol w:w="622"/>
        <w:gridCol w:w="622"/>
        <w:gridCol w:w="622"/>
        <w:gridCol w:w="622"/>
        <w:gridCol w:w="622"/>
        <w:gridCol w:w="622"/>
        <w:gridCol w:w="622"/>
        <w:gridCol w:w="622"/>
        <w:gridCol w:w="622"/>
        <w:gridCol w:w="622"/>
        <w:gridCol w:w="622"/>
        <w:gridCol w:w="622"/>
      </w:tblGrid>
      <w:tr>
        <w:tc>
          <w:tcPr>
            <w:tcW w:w="154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Method</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airplane</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candybar</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car</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chicken</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diamond</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duck</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fish</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gemstone</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seahorse</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shell</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starfish</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toffees</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Mean</w:t>
            </w:r>
          </w:p>
        </w:tc>
      </w:tr>
      <w:tr>
        <w:tc>
          <w:tcPr>
            <w:tcW w:w="1542" w:type="dxa"/>
            <w:vAlign w:val="center"/>
          </w:tcPr>
          <w:p>
            <w:pPr>
              <w:snapToGrid w:val="0"/>
              <w:jc w:val="left"/>
              <w:spacing w:before="20" w:after="20" w:line="220" w:lineRule="auto"/>
            </w:pPr>
            <w:r>
              <w:rPr>
                <w:rFonts w:ascii="Times New Roman" w:hAnsi="Times New Roman" w:eastAsia="宋体"/>
                <w:sz w:val="15"/>
              </w:rPr>
              <w:t>Reg3D-AD</w:t>
            </w:r>
          </w:p>
        </w:tc>
        <w:tc>
          <w:tcPr>
            <w:tcW w:w="622" w:type="dxa"/>
            <w:vAlign w:val="center"/>
          </w:tcPr>
          <w:p>
            <w:pPr>
              <w:snapToGrid w:val="0"/>
              <w:jc w:val="center"/>
              <w:spacing w:before="20" w:after="20" w:line="220" w:lineRule="auto"/>
            </w:pPr>
            <w:r>
              <w:rPr>
                <w:rFonts w:ascii="Times New Roman" w:hAnsi="Times New Roman" w:eastAsia="宋体"/>
                <w:sz w:val="15"/>
              </w:rPr>
              <w:t>0.631</w:t>
            </w:r>
          </w:p>
        </w:tc>
        <w:tc>
          <w:tcPr>
            <w:tcW w:w="622" w:type="dxa"/>
            <w:vAlign w:val="center"/>
          </w:tcPr>
          <w:p>
            <w:pPr>
              <w:snapToGrid w:val="0"/>
              <w:jc w:val="center"/>
              <w:spacing w:before="20" w:after="20" w:line="220" w:lineRule="auto"/>
            </w:pPr>
            <w:r>
              <w:rPr>
                <w:rFonts w:ascii="Times New Roman" w:hAnsi="Times New Roman" w:eastAsia="宋体"/>
                <w:sz w:val="15"/>
              </w:rPr>
              <w:t>0.724</w:t>
            </w:r>
          </w:p>
        </w:tc>
        <w:tc>
          <w:tcPr>
            <w:tcW w:w="622" w:type="dxa"/>
            <w:vAlign w:val="center"/>
          </w:tcPr>
          <w:p>
            <w:pPr>
              <w:snapToGrid w:val="0"/>
              <w:jc w:val="center"/>
              <w:spacing w:before="20" w:after="20" w:line="220" w:lineRule="auto"/>
            </w:pPr>
            <w:r>
              <w:rPr>
                <w:rFonts w:ascii="Times New Roman" w:hAnsi="Times New Roman" w:eastAsia="宋体"/>
                <w:sz w:val="15"/>
              </w:rPr>
              <w:t>0.718</w:t>
            </w:r>
          </w:p>
        </w:tc>
        <w:tc>
          <w:tcPr>
            <w:tcW w:w="622" w:type="dxa"/>
            <w:vAlign w:val="center"/>
          </w:tcPr>
          <w:p>
            <w:pPr>
              <w:snapToGrid w:val="0"/>
              <w:jc w:val="center"/>
              <w:spacing w:before="20" w:after="20" w:line="220" w:lineRule="auto"/>
            </w:pPr>
            <w:r>
              <w:rPr>
                <w:rFonts w:ascii="Times New Roman" w:hAnsi="Times New Roman" w:eastAsia="宋体"/>
                <w:sz w:val="15"/>
              </w:rPr>
              <w:t>0.676</w:t>
            </w:r>
          </w:p>
        </w:tc>
        <w:tc>
          <w:tcPr>
            <w:tcW w:w="622" w:type="dxa"/>
            <w:vAlign w:val="center"/>
          </w:tcPr>
          <w:p>
            <w:pPr>
              <w:snapToGrid w:val="0"/>
              <w:jc w:val="center"/>
              <w:spacing w:before="20" w:after="20" w:line="220" w:lineRule="auto"/>
            </w:pPr>
            <w:r>
              <w:rPr>
                <w:rFonts w:ascii="Times New Roman" w:hAnsi="Times New Roman" w:eastAsia="宋体"/>
                <w:sz w:val="15"/>
              </w:rPr>
              <w:t>0.835</w:t>
            </w:r>
          </w:p>
        </w:tc>
        <w:tc>
          <w:tcPr>
            <w:tcW w:w="622" w:type="dxa"/>
            <w:vAlign w:val="center"/>
          </w:tcPr>
          <w:p>
            <w:pPr>
              <w:snapToGrid w:val="0"/>
              <w:jc w:val="center"/>
              <w:spacing w:before="20" w:after="20" w:line="220" w:lineRule="auto"/>
            </w:pPr>
            <w:r>
              <w:rPr>
                <w:rFonts w:ascii="Times New Roman" w:hAnsi="Times New Roman" w:eastAsia="宋体"/>
                <w:sz w:val="15"/>
              </w:rPr>
              <w:t>0.503</w:t>
            </w:r>
          </w:p>
        </w:tc>
        <w:tc>
          <w:tcPr>
            <w:tcW w:w="622" w:type="dxa"/>
            <w:vAlign w:val="center"/>
          </w:tcPr>
          <w:p>
            <w:pPr>
              <w:snapToGrid w:val="0"/>
              <w:jc w:val="center"/>
              <w:spacing w:before="20" w:after="20" w:line="220" w:lineRule="auto"/>
            </w:pPr>
            <w:r>
              <w:rPr>
                <w:rFonts w:ascii="Times New Roman" w:hAnsi="Times New Roman" w:eastAsia="宋体"/>
                <w:sz w:val="15"/>
              </w:rPr>
              <w:t>0.826</w:t>
            </w:r>
          </w:p>
        </w:tc>
        <w:tc>
          <w:tcPr>
            <w:tcW w:w="622" w:type="dxa"/>
            <w:vAlign w:val="center"/>
          </w:tcPr>
          <w:p>
            <w:pPr>
              <w:snapToGrid w:val="0"/>
              <w:jc w:val="center"/>
              <w:spacing w:before="20" w:after="20" w:line="220" w:lineRule="auto"/>
            </w:pPr>
            <w:r>
              <w:rPr>
                <w:rFonts w:ascii="Times New Roman" w:hAnsi="Times New Roman" w:eastAsia="宋体"/>
                <w:sz w:val="15"/>
              </w:rPr>
              <w:t>0.545</w:t>
            </w:r>
          </w:p>
        </w:tc>
        <w:tc>
          <w:tcPr>
            <w:tcW w:w="622" w:type="dxa"/>
            <w:vAlign w:val="center"/>
          </w:tcPr>
          <w:p>
            <w:pPr>
              <w:snapToGrid w:val="0"/>
              <w:jc w:val="center"/>
              <w:spacing w:before="20" w:after="20" w:line="220" w:lineRule="auto"/>
            </w:pPr>
            <w:r>
              <w:rPr>
                <w:rFonts w:ascii="Times New Roman" w:hAnsi="Times New Roman" w:eastAsia="宋体"/>
                <w:sz w:val="15"/>
              </w:rPr>
              <w:t>0.817</w:t>
            </w:r>
          </w:p>
        </w:tc>
        <w:tc>
          <w:tcPr>
            <w:tcW w:w="622" w:type="dxa"/>
            <w:vAlign w:val="center"/>
          </w:tcPr>
          <w:p>
            <w:pPr>
              <w:snapToGrid w:val="0"/>
              <w:jc w:val="center"/>
              <w:spacing w:before="20" w:after="20" w:line="220" w:lineRule="auto"/>
            </w:pPr>
            <w:r>
              <w:rPr>
                <w:rFonts w:ascii="Times New Roman" w:hAnsi="Times New Roman" w:eastAsia="宋体"/>
                <w:sz w:val="15"/>
              </w:rPr>
              <w:t>0.811</w:t>
            </w:r>
          </w:p>
        </w:tc>
        <w:tc>
          <w:tcPr>
            <w:tcW w:w="622" w:type="dxa"/>
            <w:vAlign w:val="center"/>
          </w:tcPr>
          <w:p>
            <w:pPr>
              <w:snapToGrid w:val="0"/>
              <w:jc w:val="center"/>
              <w:spacing w:before="20" w:after="20" w:line="220" w:lineRule="auto"/>
            </w:pPr>
            <w:r>
              <w:rPr>
                <w:rFonts w:ascii="Times New Roman" w:hAnsi="Times New Roman" w:eastAsia="宋体"/>
                <w:sz w:val="15"/>
              </w:rPr>
              <w:t>0.617</w:t>
            </w:r>
          </w:p>
        </w:tc>
        <w:tc>
          <w:tcPr>
            <w:tcW w:w="622" w:type="dxa"/>
            <w:vAlign w:val="center"/>
          </w:tcPr>
          <w:p>
            <w:pPr>
              <w:snapToGrid w:val="0"/>
              <w:jc w:val="center"/>
              <w:spacing w:before="20" w:after="20" w:line="220" w:lineRule="auto"/>
            </w:pPr>
            <w:r>
              <w:rPr>
                <w:rFonts w:ascii="Times New Roman" w:hAnsi="Times New Roman" w:eastAsia="宋体"/>
                <w:sz w:val="15"/>
              </w:rPr>
              <w:t>0.759</w:t>
            </w:r>
          </w:p>
        </w:tc>
        <w:tc>
          <w:tcPr>
            <w:tcW w:w="622" w:type="dxa"/>
            <w:vAlign w:val="center"/>
          </w:tcPr>
          <w:p>
            <w:pPr>
              <w:snapToGrid w:val="0"/>
              <w:jc w:val="center"/>
              <w:spacing w:before="20" w:after="20" w:line="220" w:lineRule="auto"/>
            </w:pPr>
            <w:r>
              <w:rPr>
                <w:rFonts w:ascii="Times New Roman" w:hAnsi="Times New Roman" w:eastAsia="宋体"/>
                <w:sz w:val="15"/>
              </w:rPr>
              <w:t>0.705</w:t>
            </w:r>
          </w:p>
        </w:tc>
      </w:tr>
      <w:tr>
        <w:tc>
          <w:tcPr>
            <w:tcW w:w="1542" w:type="dxa"/>
            <w:vAlign w:val="center"/>
          </w:tcPr>
          <w:p>
            <w:pPr>
              <w:snapToGrid w:val="0"/>
              <w:jc w:val="left"/>
              <w:spacing w:before="20" w:after="20" w:line="220" w:lineRule="auto"/>
            </w:pPr>
            <w:r>
              <w:rPr>
                <w:rFonts w:ascii="Times New Roman" w:hAnsi="Times New Roman" w:eastAsia="宋体"/>
                <w:sz w:val="15"/>
              </w:rPr>
              <w:t>M3DM</w:t>
            </w:r>
          </w:p>
        </w:tc>
        <w:tc>
          <w:tcPr>
            <w:tcW w:w="622" w:type="dxa"/>
            <w:vAlign w:val="center"/>
          </w:tcPr>
          <w:p>
            <w:pPr>
              <w:snapToGrid w:val="0"/>
              <w:jc w:val="center"/>
              <w:spacing w:before="20" w:after="20" w:line="220" w:lineRule="auto"/>
            </w:pPr>
            <w:r>
              <w:rPr>
                <w:rFonts w:ascii="Times New Roman" w:hAnsi="Times New Roman" w:eastAsia="宋体"/>
                <w:sz w:val="15"/>
              </w:rPr>
              <w:t>0.530</w:t>
            </w:r>
          </w:p>
        </w:tc>
        <w:tc>
          <w:tcPr>
            <w:tcW w:w="622" w:type="dxa"/>
            <w:vAlign w:val="center"/>
          </w:tcPr>
          <w:p>
            <w:pPr>
              <w:snapToGrid w:val="0"/>
              <w:jc w:val="center"/>
              <w:spacing w:before="20" w:after="20" w:line="220" w:lineRule="auto"/>
            </w:pPr>
            <w:r>
              <w:rPr>
                <w:rFonts w:ascii="Times New Roman" w:hAnsi="Times New Roman" w:eastAsia="宋体"/>
                <w:sz w:val="15"/>
              </w:rPr>
              <w:t>0.683</w:t>
            </w:r>
          </w:p>
        </w:tc>
        <w:tc>
          <w:tcPr>
            <w:tcW w:w="622" w:type="dxa"/>
            <w:vAlign w:val="center"/>
          </w:tcPr>
          <w:p>
            <w:pPr>
              <w:snapToGrid w:val="0"/>
              <w:jc w:val="center"/>
              <w:spacing w:before="20" w:after="20" w:line="220" w:lineRule="auto"/>
            </w:pPr>
            <w:r>
              <w:rPr>
                <w:rFonts w:ascii="Times New Roman" w:hAnsi="Times New Roman" w:eastAsia="宋体"/>
                <w:sz w:val="15"/>
              </w:rPr>
              <w:t>0.607</w:t>
            </w:r>
          </w:p>
        </w:tc>
        <w:tc>
          <w:tcPr>
            <w:tcW w:w="622" w:type="dxa"/>
            <w:vAlign w:val="center"/>
          </w:tcPr>
          <w:p>
            <w:pPr>
              <w:snapToGrid w:val="0"/>
              <w:jc w:val="center"/>
              <w:spacing w:before="20" w:after="20" w:line="220" w:lineRule="auto"/>
            </w:pPr>
            <w:r>
              <w:rPr>
                <w:rFonts w:ascii="Times New Roman" w:hAnsi="Times New Roman" w:eastAsia="宋体"/>
                <w:sz w:val="15"/>
              </w:rPr>
              <w:t>0.735</w:t>
            </w:r>
          </w:p>
        </w:tc>
        <w:tc>
          <w:tcPr>
            <w:tcW w:w="622" w:type="dxa"/>
            <w:vAlign w:val="center"/>
          </w:tcPr>
          <w:p>
            <w:pPr>
              <w:snapToGrid w:val="0"/>
              <w:jc w:val="center"/>
              <w:spacing w:before="20" w:after="20" w:line="220" w:lineRule="auto"/>
            </w:pPr>
            <w:r>
              <w:rPr>
                <w:rFonts w:ascii="Times New Roman" w:hAnsi="Times New Roman" w:eastAsia="宋体"/>
                <w:sz w:val="15"/>
              </w:rPr>
              <w:t>0.618</w:t>
            </w:r>
          </w:p>
        </w:tc>
        <w:tc>
          <w:tcPr>
            <w:tcW w:w="622" w:type="dxa"/>
            <w:vAlign w:val="center"/>
          </w:tcPr>
          <w:p>
            <w:pPr>
              <w:snapToGrid w:val="0"/>
              <w:jc w:val="center"/>
              <w:spacing w:before="20" w:after="20" w:line="220" w:lineRule="auto"/>
            </w:pPr>
            <w:r>
              <w:rPr>
                <w:rFonts w:ascii="Times New Roman" w:hAnsi="Times New Roman" w:eastAsia="宋体"/>
                <w:sz w:val="15"/>
              </w:rPr>
              <w:t>0.678</w:t>
            </w:r>
          </w:p>
        </w:tc>
        <w:tc>
          <w:tcPr>
            <w:tcW w:w="622" w:type="dxa"/>
            <w:vAlign w:val="center"/>
          </w:tcPr>
          <w:p>
            <w:pPr>
              <w:snapToGrid w:val="0"/>
              <w:jc w:val="center"/>
              <w:spacing w:before="20" w:after="20" w:line="220" w:lineRule="auto"/>
            </w:pPr>
            <w:r>
              <w:rPr>
                <w:rFonts w:ascii="Times New Roman" w:hAnsi="Times New Roman" w:eastAsia="宋体"/>
                <w:sz w:val="15"/>
              </w:rPr>
              <w:t>0.600</w:t>
            </w:r>
          </w:p>
        </w:tc>
        <w:tc>
          <w:tcPr>
            <w:tcW w:w="622" w:type="dxa"/>
            <w:vAlign w:val="center"/>
          </w:tcPr>
          <w:p>
            <w:pPr>
              <w:snapToGrid w:val="0"/>
              <w:jc w:val="center"/>
              <w:spacing w:before="20" w:after="20" w:line="220" w:lineRule="auto"/>
            </w:pPr>
            <w:r>
              <w:rPr>
                <w:rFonts w:ascii="Times New Roman" w:hAnsi="Times New Roman" w:eastAsia="宋体"/>
                <w:sz w:val="15"/>
              </w:rPr>
              <w:t>0.654</w:t>
            </w:r>
          </w:p>
        </w:tc>
        <w:tc>
          <w:tcPr>
            <w:tcW w:w="622" w:type="dxa"/>
            <w:vAlign w:val="center"/>
          </w:tcPr>
          <w:p>
            <w:pPr>
              <w:snapToGrid w:val="0"/>
              <w:jc w:val="center"/>
              <w:spacing w:before="20" w:after="20" w:line="220" w:lineRule="auto"/>
            </w:pPr>
            <w:r>
              <w:rPr>
                <w:rFonts w:ascii="Times New Roman" w:hAnsi="Times New Roman" w:eastAsia="宋体"/>
                <w:sz w:val="15"/>
              </w:rPr>
              <w:t>0.561</w:t>
            </w:r>
          </w:p>
        </w:tc>
        <w:tc>
          <w:tcPr>
            <w:tcW w:w="622" w:type="dxa"/>
            <w:vAlign w:val="center"/>
          </w:tcPr>
          <w:p>
            <w:pPr>
              <w:snapToGrid w:val="0"/>
              <w:jc w:val="center"/>
              <w:spacing w:before="20" w:after="20" w:line="220" w:lineRule="auto"/>
            </w:pPr>
            <w:r>
              <w:rPr>
                <w:rFonts w:ascii="Times New Roman" w:hAnsi="Times New Roman" w:eastAsia="宋体"/>
                <w:sz w:val="15"/>
              </w:rPr>
              <w:t>0.748</w:t>
            </w:r>
          </w:p>
        </w:tc>
        <w:tc>
          <w:tcPr>
            <w:tcW w:w="622" w:type="dxa"/>
            <w:vAlign w:val="center"/>
          </w:tcPr>
          <w:p>
            <w:pPr>
              <w:snapToGrid w:val="0"/>
              <w:jc w:val="center"/>
              <w:spacing w:before="20" w:after="20" w:line="220" w:lineRule="auto"/>
            </w:pPr>
            <w:r>
              <w:rPr>
                <w:rFonts w:ascii="Times New Roman" w:hAnsi="Times New Roman" w:eastAsia="宋体"/>
                <w:sz w:val="15"/>
              </w:rPr>
              <w:t>0.555</w:t>
            </w:r>
          </w:p>
        </w:tc>
        <w:tc>
          <w:tcPr>
            <w:tcW w:w="622" w:type="dxa"/>
            <w:vAlign w:val="center"/>
          </w:tcPr>
          <w:p>
            <w:pPr>
              <w:snapToGrid w:val="0"/>
              <w:jc w:val="center"/>
              <w:spacing w:before="20" w:after="20" w:line="220" w:lineRule="auto"/>
            </w:pPr>
            <w:r>
              <w:rPr>
                <w:rFonts w:ascii="Times New Roman" w:hAnsi="Times New Roman" w:eastAsia="宋体"/>
                <w:sz w:val="15"/>
              </w:rPr>
              <w:t>0.679</w:t>
            </w:r>
          </w:p>
        </w:tc>
        <w:tc>
          <w:tcPr>
            <w:tcW w:w="622" w:type="dxa"/>
            <w:vAlign w:val="center"/>
          </w:tcPr>
          <w:p>
            <w:pPr>
              <w:snapToGrid w:val="0"/>
              <w:jc w:val="center"/>
              <w:spacing w:before="20" w:after="20" w:line="220" w:lineRule="auto"/>
            </w:pPr>
            <w:r>
              <w:rPr>
                <w:rFonts w:ascii="Times New Roman" w:hAnsi="Times New Roman" w:eastAsia="宋体"/>
                <w:sz w:val="15"/>
              </w:rPr>
              <w:t>0.637</w:t>
            </w:r>
          </w:p>
        </w:tc>
      </w:tr>
      <w:tr>
        <w:tc>
          <w:tcPr>
            <w:tcW w:w="1542" w:type="dxa"/>
            <w:vAlign w:val="center"/>
          </w:tcPr>
          <w:p>
            <w:pPr>
              <w:snapToGrid w:val="0"/>
              <w:jc w:val="left"/>
              <w:spacing w:before="20" w:after="20" w:line="220" w:lineRule="auto"/>
            </w:pPr>
            <w:r>
              <w:rPr>
                <w:rFonts w:ascii="Times New Roman" w:hAnsi="Times New Roman" w:eastAsia="宋体"/>
                <w:sz w:val="15"/>
              </w:rPr>
              <w:t>Group3AD</w:t>
            </w:r>
          </w:p>
        </w:tc>
        <w:tc>
          <w:tcPr>
            <w:tcW w:w="622" w:type="dxa"/>
            <w:vAlign w:val="center"/>
          </w:tcPr>
          <w:p>
            <w:pPr>
              <w:snapToGrid w:val="0"/>
              <w:jc w:val="center"/>
              <w:spacing w:before="20" w:after="20" w:line="220" w:lineRule="auto"/>
            </w:pPr>
            <w:r>
              <w:rPr>
                <w:rFonts w:ascii="Times New Roman" w:hAnsi="Times New Roman" w:eastAsia="宋体"/>
                <w:sz w:val="15"/>
              </w:rPr>
              <w:t>0.636</w:t>
            </w:r>
          </w:p>
        </w:tc>
        <w:tc>
          <w:tcPr>
            <w:tcW w:w="622" w:type="dxa"/>
            <w:vAlign w:val="center"/>
          </w:tcPr>
          <w:p>
            <w:pPr>
              <w:snapToGrid w:val="0"/>
              <w:jc w:val="center"/>
              <w:spacing w:before="20" w:after="20" w:line="220" w:lineRule="auto"/>
            </w:pPr>
            <w:r>
              <w:rPr>
                <w:rFonts w:ascii="Times New Roman" w:hAnsi="Times New Roman" w:eastAsia="宋体"/>
                <w:sz w:val="15"/>
              </w:rPr>
              <w:t>0.738</w:t>
            </w:r>
          </w:p>
        </w:tc>
        <w:tc>
          <w:tcPr>
            <w:tcW w:w="622" w:type="dxa"/>
            <w:vAlign w:val="center"/>
          </w:tcPr>
          <w:p>
            <w:pPr>
              <w:snapToGrid w:val="0"/>
              <w:jc w:val="center"/>
              <w:spacing w:before="20" w:after="20" w:line="220" w:lineRule="auto"/>
            </w:pPr>
            <w:r>
              <w:rPr>
                <w:rFonts w:ascii="Times New Roman" w:hAnsi="Times New Roman" w:eastAsia="宋体"/>
                <w:sz w:val="15"/>
              </w:rPr>
              <w:t>0.745</w:t>
            </w:r>
          </w:p>
        </w:tc>
        <w:tc>
          <w:tcPr>
            <w:tcW w:w="622" w:type="dxa"/>
            <w:vAlign w:val="center"/>
          </w:tcPr>
          <w:p>
            <w:pPr>
              <w:snapToGrid w:val="0"/>
              <w:jc w:val="center"/>
              <w:spacing w:before="20" w:after="20" w:line="220" w:lineRule="auto"/>
            </w:pPr>
            <w:r>
              <w:rPr>
                <w:rFonts w:ascii="Times New Roman" w:hAnsi="Times New Roman" w:eastAsia="宋体"/>
                <w:sz w:val="15"/>
              </w:rPr>
              <w:t>0.759</w:t>
            </w:r>
          </w:p>
        </w:tc>
        <w:tc>
          <w:tcPr>
            <w:tcW w:w="622" w:type="dxa"/>
            <w:vAlign w:val="center"/>
          </w:tcPr>
          <w:p>
            <w:pPr>
              <w:snapToGrid w:val="0"/>
              <w:jc w:val="center"/>
              <w:spacing w:before="20" w:after="20" w:line="220" w:lineRule="auto"/>
            </w:pPr>
            <w:r>
              <w:rPr>
                <w:rFonts w:ascii="Times New Roman" w:hAnsi="Times New Roman" w:eastAsia="宋体"/>
                <w:sz w:val="15"/>
              </w:rPr>
              <w:t>0.862</w:t>
            </w:r>
          </w:p>
        </w:tc>
        <w:tc>
          <w:tcPr>
            <w:tcW w:w="622" w:type="dxa"/>
            <w:vAlign w:val="center"/>
          </w:tcPr>
          <w:p>
            <w:pPr>
              <w:snapToGrid w:val="0"/>
              <w:jc w:val="center"/>
              <w:spacing w:before="20" w:after="20" w:line="220" w:lineRule="auto"/>
            </w:pPr>
            <w:r>
              <w:rPr>
                <w:rFonts w:ascii="Times New Roman" w:hAnsi="Times New Roman" w:eastAsia="宋体"/>
                <w:sz w:val="15"/>
              </w:rPr>
              <w:t>0.631</w:t>
            </w:r>
          </w:p>
        </w:tc>
        <w:tc>
          <w:tcPr>
            <w:tcW w:w="622" w:type="dxa"/>
            <w:vAlign w:val="center"/>
          </w:tcPr>
          <w:p>
            <w:pPr>
              <w:snapToGrid w:val="0"/>
              <w:jc w:val="center"/>
              <w:spacing w:before="20" w:after="20" w:line="220" w:lineRule="auto"/>
            </w:pPr>
            <w:r>
              <w:rPr>
                <w:rFonts w:ascii="Times New Roman" w:hAnsi="Times New Roman" w:eastAsia="宋体"/>
                <w:sz w:val="15"/>
              </w:rPr>
              <w:t>0.836</w:t>
            </w:r>
          </w:p>
        </w:tc>
        <w:tc>
          <w:tcPr>
            <w:tcW w:w="622" w:type="dxa"/>
            <w:vAlign w:val="center"/>
          </w:tcPr>
          <w:p>
            <w:pPr>
              <w:snapToGrid w:val="0"/>
              <w:jc w:val="center"/>
              <w:spacing w:before="20" w:after="20" w:line="220" w:lineRule="auto"/>
            </w:pPr>
            <w:r>
              <w:rPr>
                <w:rFonts w:ascii="Times New Roman" w:hAnsi="Times New Roman" w:eastAsia="宋体"/>
                <w:sz w:val="15"/>
              </w:rPr>
              <w:t>0.564</w:t>
            </w:r>
          </w:p>
        </w:tc>
        <w:tc>
          <w:tcPr>
            <w:tcW w:w="622" w:type="dxa"/>
            <w:vAlign w:val="center"/>
          </w:tcPr>
          <w:p>
            <w:pPr>
              <w:snapToGrid w:val="0"/>
              <w:jc w:val="center"/>
              <w:spacing w:before="20" w:after="20" w:line="220" w:lineRule="auto"/>
            </w:pPr>
            <w:r>
              <w:rPr>
                <w:rFonts w:ascii="Times New Roman" w:hAnsi="Times New Roman" w:eastAsia="宋体"/>
                <w:sz w:val="15"/>
              </w:rPr>
              <w:t>0.827</w:t>
            </w:r>
          </w:p>
        </w:tc>
        <w:tc>
          <w:tcPr>
            <w:tcW w:w="622" w:type="dxa"/>
            <w:vAlign w:val="center"/>
          </w:tcPr>
          <w:p>
            <w:pPr>
              <w:snapToGrid w:val="0"/>
              <w:jc w:val="center"/>
              <w:spacing w:before="20" w:after="20" w:line="220" w:lineRule="auto"/>
            </w:pPr>
            <w:r>
              <w:rPr>
                <w:rFonts w:ascii="Times New Roman" w:hAnsi="Times New Roman" w:eastAsia="宋体"/>
                <w:sz w:val="15"/>
              </w:rPr>
              <w:t>0.798</w:t>
            </w:r>
          </w:p>
        </w:tc>
        <w:tc>
          <w:tcPr>
            <w:tcW w:w="622" w:type="dxa"/>
            <w:vAlign w:val="center"/>
          </w:tcPr>
          <w:p>
            <w:pPr>
              <w:snapToGrid w:val="0"/>
              <w:jc w:val="center"/>
              <w:spacing w:before="20" w:after="20" w:line="220" w:lineRule="auto"/>
            </w:pPr>
            <w:r>
              <w:rPr>
                <w:rFonts w:ascii="Times New Roman" w:hAnsi="Times New Roman" w:eastAsia="宋体"/>
                <w:sz w:val="15"/>
              </w:rPr>
              <w:t>0.625</w:t>
            </w:r>
          </w:p>
        </w:tc>
        <w:tc>
          <w:tcPr>
            <w:tcW w:w="622" w:type="dxa"/>
            <w:vAlign w:val="center"/>
          </w:tcPr>
          <w:p>
            <w:pPr>
              <w:snapToGrid w:val="0"/>
              <w:jc w:val="center"/>
              <w:spacing w:before="20" w:after="20" w:line="220" w:lineRule="auto"/>
            </w:pPr>
            <w:r>
              <w:rPr>
                <w:rFonts w:ascii="Times New Roman" w:hAnsi="Times New Roman" w:eastAsia="宋体"/>
                <w:sz w:val="15"/>
              </w:rPr>
              <w:t>0.803</w:t>
            </w:r>
          </w:p>
        </w:tc>
        <w:tc>
          <w:tcPr>
            <w:tcW w:w="622" w:type="dxa"/>
            <w:vAlign w:val="center"/>
          </w:tcPr>
          <w:p>
            <w:pPr>
              <w:snapToGrid w:val="0"/>
              <w:jc w:val="center"/>
              <w:spacing w:before="20" w:after="20" w:line="220" w:lineRule="auto"/>
            </w:pPr>
            <w:r>
              <w:rPr>
                <w:rFonts w:ascii="Times New Roman" w:hAnsi="Times New Roman" w:eastAsia="宋体"/>
                <w:sz w:val="15"/>
              </w:rPr>
              <w:t>0.735</w:t>
            </w:r>
          </w:p>
        </w:tc>
      </w:tr>
      <w:tr>
        <w:tc>
          <w:tcPr>
            <w:tcW w:w="1542" w:type="dxa"/>
            <w:vAlign w:val="center"/>
          </w:tcPr>
          <w:p>
            <w:pPr>
              <w:snapToGrid w:val="0"/>
              <w:jc w:val="left"/>
              <w:spacing w:before="20" w:after="20" w:line="220" w:lineRule="auto"/>
            </w:pPr>
            <w:r>
              <w:rPr>
                <w:rFonts w:ascii="Times New Roman" w:hAnsi="Times New Roman" w:eastAsia="宋体"/>
                <w:sz w:val="15"/>
              </w:rPr>
              <w:t>PointCore</w:t>
            </w:r>
          </w:p>
        </w:tc>
        <w:tc>
          <w:tcPr>
            <w:tcW w:w="622" w:type="dxa"/>
            <w:vAlign w:val="center"/>
          </w:tcPr>
          <w:p>
            <w:pPr>
              <w:snapToGrid w:val="0"/>
              <w:jc w:val="center"/>
              <w:spacing w:before="20" w:after="20" w:line="220" w:lineRule="auto"/>
            </w:pPr>
            <w:r>
              <w:rPr>
                <w:rFonts w:ascii="Times New Roman" w:hAnsi="Times New Roman" w:eastAsia="宋体"/>
                <w:sz w:val="15"/>
              </w:rPr>
              <w:t>0.608</w:t>
            </w:r>
          </w:p>
        </w:tc>
        <w:tc>
          <w:tcPr>
            <w:tcW w:w="622" w:type="dxa"/>
            <w:vAlign w:val="center"/>
          </w:tcPr>
          <w:p>
            <w:pPr>
              <w:snapToGrid w:val="0"/>
              <w:jc w:val="center"/>
              <w:spacing w:before="20" w:after="20" w:line="220" w:lineRule="auto"/>
            </w:pPr>
            <w:r>
              <w:rPr>
                <w:rFonts w:ascii="Times New Roman" w:hAnsi="Times New Roman" w:eastAsia="宋体"/>
                <w:sz w:val="15"/>
              </w:rPr>
              <w:t>0.760</w:t>
            </w:r>
          </w:p>
        </w:tc>
        <w:tc>
          <w:tcPr>
            <w:tcW w:w="622" w:type="dxa"/>
            <w:vAlign w:val="center"/>
          </w:tcPr>
          <w:p>
            <w:pPr>
              <w:snapToGrid w:val="0"/>
              <w:jc w:val="center"/>
              <w:spacing w:before="20" w:after="20" w:line="220" w:lineRule="auto"/>
            </w:pPr>
            <w:r>
              <w:rPr>
                <w:rFonts w:ascii="Times New Roman" w:hAnsi="Times New Roman" w:eastAsia="宋体"/>
                <w:sz w:val="15"/>
              </w:rPr>
              <w:t>0.706</w:t>
            </w:r>
          </w:p>
        </w:tc>
        <w:tc>
          <w:tcPr>
            <w:tcW w:w="622" w:type="dxa"/>
            <w:vAlign w:val="center"/>
          </w:tcPr>
          <w:p>
            <w:pPr>
              <w:snapToGrid w:val="0"/>
              <w:jc w:val="center"/>
              <w:spacing w:before="20" w:after="20" w:line="220" w:lineRule="auto"/>
            </w:pPr>
            <w:r>
              <w:rPr>
                <w:rFonts w:ascii="Times New Roman" w:hAnsi="Times New Roman" w:eastAsia="宋体"/>
                <w:sz w:val="15"/>
              </w:rPr>
              <w:t>0.780</w:t>
            </w:r>
          </w:p>
        </w:tc>
        <w:tc>
          <w:tcPr>
            <w:tcW w:w="622" w:type="dxa"/>
            <w:vAlign w:val="center"/>
          </w:tcPr>
          <w:p>
            <w:pPr>
              <w:snapToGrid w:val="0"/>
              <w:jc w:val="center"/>
              <w:spacing w:before="20" w:after="20" w:line="220" w:lineRule="auto"/>
            </w:pPr>
            <w:r>
              <w:rPr>
                <w:rFonts w:ascii="Times New Roman" w:hAnsi="Times New Roman" w:eastAsia="宋体"/>
                <w:sz w:val="15"/>
              </w:rPr>
              <w:t>0.810</w:t>
            </w:r>
          </w:p>
        </w:tc>
        <w:tc>
          <w:tcPr>
            <w:tcW w:w="622" w:type="dxa"/>
            <w:vAlign w:val="center"/>
          </w:tcPr>
          <w:p>
            <w:pPr>
              <w:snapToGrid w:val="0"/>
              <w:jc w:val="center"/>
              <w:spacing w:before="20" w:after="20" w:line="220" w:lineRule="auto"/>
            </w:pPr>
            <w:r>
              <w:rPr>
                <w:rFonts w:ascii="Times New Roman" w:hAnsi="Times New Roman" w:eastAsia="宋体"/>
                <w:sz w:val="15"/>
              </w:rPr>
              <w:t>0.712</w:t>
            </w:r>
          </w:p>
        </w:tc>
        <w:tc>
          <w:tcPr>
            <w:tcW w:w="622" w:type="dxa"/>
            <w:vAlign w:val="center"/>
          </w:tcPr>
          <w:p>
            <w:pPr>
              <w:snapToGrid w:val="0"/>
              <w:jc w:val="center"/>
              <w:spacing w:before="20" w:after="20" w:line="220" w:lineRule="auto"/>
            </w:pPr>
            <w:r>
              <w:rPr>
                <w:rFonts w:ascii="Times New Roman" w:hAnsi="Times New Roman" w:eastAsia="宋体"/>
                <w:sz w:val="15"/>
              </w:rPr>
              <w:t>0.782</w:t>
            </w:r>
          </w:p>
        </w:tc>
        <w:tc>
          <w:tcPr>
            <w:tcW w:w="622" w:type="dxa"/>
            <w:vAlign w:val="center"/>
          </w:tcPr>
          <w:p>
            <w:pPr>
              <w:snapToGrid w:val="0"/>
              <w:jc w:val="center"/>
              <w:spacing w:before="20" w:after="20" w:line="220" w:lineRule="auto"/>
            </w:pPr>
            <w:r>
              <w:rPr>
                <w:rFonts w:ascii="Times New Roman" w:hAnsi="Times New Roman" w:eastAsia="宋体"/>
                <w:sz w:val="15"/>
              </w:rPr>
              <w:t>0.515</w:t>
            </w:r>
          </w:p>
        </w:tc>
        <w:tc>
          <w:tcPr>
            <w:tcW w:w="622" w:type="dxa"/>
            <w:vAlign w:val="center"/>
          </w:tcPr>
          <w:p>
            <w:pPr>
              <w:snapToGrid w:val="0"/>
              <w:jc w:val="center"/>
              <w:spacing w:before="20" w:after="20" w:line="220" w:lineRule="auto"/>
            </w:pPr>
            <w:r>
              <w:rPr>
                <w:rFonts w:ascii="Times New Roman" w:hAnsi="Times New Roman" w:eastAsia="宋体"/>
                <w:sz w:val="15"/>
              </w:rPr>
              <w:t>0.841</w:t>
            </w:r>
          </w:p>
        </w:tc>
        <w:tc>
          <w:tcPr>
            <w:tcW w:w="622" w:type="dxa"/>
            <w:vAlign w:val="center"/>
          </w:tcPr>
          <w:p>
            <w:pPr>
              <w:snapToGrid w:val="0"/>
              <w:jc w:val="center"/>
              <w:spacing w:before="20" w:after="20" w:line="220" w:lineRule="auto"/>
            </w:pPr>
            <w:r>
              <w:rPr>
                <w:rFonts w:ascii="Times New Roman" w:hAnsi="Times New Roman" w:eastAsia="宋体"/>
                <w:sz w:val="15"/>
              </w:rPr>
              <w:t>0.781</w:t>
            </w:r>
          </w:p>
        </w:tc>
        <w:tc>
          <w:tcPr>
            <w:tcW w:w="622" w:type="dxa"/>
            <w:vAlign w:val="center"/>
          </w:tcPr>
          <w:p>
            <w:pPr>
              <w:snapToGrid w:val="0"/>
              <w:jc w:val="center"/>
              <w:spacing w:before="20" w:after="20" w:line="220" w:lineRule="auto"/>
            </w:pPr>
            <w:r>
              <w:rPr>
                <w:rFonts w:ascii="Times New Roman" w:hAnsi="Times New Roman" w:eastAsia="宋体"/>
                <w:sz w:val="15"/>
              </w:rPr>
              <w:t>0.736</w:t>
            </w:r>
          </w:p>
        </w:tc>
        <w:tc>
          <w:tcPr>
            <w:tcW w:w="622" w:type="dxa"/>
            <w:vAlign w:val="center"/>
          </w:tcPr>
          <w:p>
            <w:pPr>
              <w:snapToGrid w:val="0"/>
              <w:jc w:val="center"/>
              <w:spacing w:before="20" w:after="20" w:line="220" w:lineRule="auto"/>
            </w:pPr>
            <w:r>
              <w:rPr>
                <w:rFonts w:ascii="Times New Roman" w:hAnsi="Times New Roman" w:eastAsia="宋体"/>
                <w:sz w:val="15"/>
              </w:rPr>
              <w:t>0.745</w:t>
            </w:r>
          </w:p>
        </w:tc>
        <w:tc>
          <w:tcPr>
            <w:tcW w:w="622" w:type="dxa"/>
            <w:vAlign w:val="center"/>
          </w:tcPr>
          <w:p>
            <w:pPr>
              <w:snapToGrid w:val="0"/>
              <w:jc w:val="center"/>
              <w:spacing w:before="20" w:after="20" w:line="220" w:lineRule="auto"/>
            </w:pPr>
            <w:r>
              <w:rPr>
                <w:rFonts w:ascii="Times New Roman" w:hAnsi="Times New Roman" w:eastAsia="宋体"/>
                <w:sz w:val="15"/>
              </w:rPr>
              <w:t>0.731</w:t>
            </w:r>
          </w:p>
        </w:tc>
      </w:tr>
      <w:tr>
        <w:tc>
          <w:tcPr>
            <w:tcW w:w="1542" w:type="dxa"/>
            <w:vAlign w:val="center"/>
          </w:tcPr>
          <w:p>
            <w:pPr>
              <w:snapToGrid w:val="0"/>
              <w:jc w:val="left"/>
              <w:spacing w:before="20" w:after="20" w:line="220" w:lineRule="auto"/>
            </w:pPr>
            <w:r>
              <w:rPr>
                <w:rFonts w:ascii="Times New Roman" w:hAnsi="Times New Roman" w:eastAsia="宋体"/>
                <w:sz w:val="15"/>
              </w:rPr>
              <w:t>ISMP</w:t>
            </w:r>
          </w:p>
        </w:tc>
        <w:tc>
          <w:tcPr>
            <w:tcW w:w="622" w:type="dxa"/>
            <w:vAlign w:val="center"/>
          </w:tcPr>
          <w:p>
            <w:pPr>
              <w:snapToGrid w:val="0"/>
              <w:jc w:val="center"/>
              <w:spacing w:before="20" w:after="20" w:line="220" w:lineRule="auto"/>
            </w:pPr>
            <w:r>
              <w:rPr>
                <w:rFonts w:ascii="Times New Roman" w:hAnsi="Times New Roman" w:eastAsia="宋体"/>
                <w:sz w:val="15"/>
              </w:rPr>
              <w:t>0.753</w:t>
            </w:r>
          </w:p>
        </w:tc>
        <w:tc>
          <w:tcPr>
            <w:tcW w:w="622" w:type="dxa"/>
            <w:vAlign w:val="center"/>
          </w:tcPr>
          <w:p>
            <w:pPr>
              <w:snapToGrid w:val="0"/>
              <w:jc w:val="center"/>
              <w:spacing w:before="20" w:after="20" w:line="220" w:lineRule="auto"/>
            </w:pPr>
            <w:r>
              <w:rPr>
                <w:rFonts w:ascii="Times New Roman" w:hAnsi="Times New Roman" w:eastAsia="宋体"/>
                <w:sz w:val="15"/>
              </w:rPr>
              <w:t>0.907</w:t>
            </w:r>
          </w:p>
        </w:tc>
        <w:tc>
          <w:tcPr>
            <w:tcW w:w="622" w:type="dxa"/>
            <w:vAlign w:val="center"/>
          </w:tcPr>
          <w:p>
            <w:pPr>
              <w:snapToGrid w:val="0"/>
              <w:jc w:val="center"/>
              <w:spacing w:before="20" w:after="20" w:line="220" w:lineRule="auto"/>
            </w:pPr>
            <w:r>
              <w:rPr>
                <w:rFonts w:ascii="Times New Roman" w:hAnsi="Times New Roman" w:eastAsia="宋体"/>
                <w:sz w:val="15"/>
              </w:rPr>
              <w:t>0.836</w:t>
            </w:r>
          </w:p>
        </w:tc>
        <w:tc>
          <w:tcPr>
            <w:tcW w:w="622" w:type="dxa"/>
            <w:vAlign w:val="center"/>
          </w:tcPr>
          <w:p>
            <w:pPr>
              <w:snapToGrid w:val="0"/>
              <w:jc w:val="center"/>
              <w:spacing w:before="20" w:after="20" w:line="220" w:lineRule="auto"/>
            </w:pPr>
            <w:r>
              <w:rPr>
                <w:rFonts w:ascii="Times New Roman" w:hAnsi="Times New Roman" w:eastAsia="宋体"/>
                <w:sz w:val="15"/>
              </w:rPr>
              <w:t>0.798</w:t>
            </w:r>
          </w:p>
        </w:tc>
        <w:tc>
          <w:tcPr>
            <w:tcW w:w="622" w:type="dxa"/>
            <w:vAlign w:val="center"/>
          </w:tcPr>
          <w:p>
            <w:pPr>
              <w:snapToGrid w:val="0"/>
              <w:jc w:val="center"/>
              <w:spacing w:before="20" w:after="20" w:line="220" w:lineRule="auto"/>
            </w:pPr>
            <w:r>
              <w:rPr>
                <w:rFonts w:ascii="Times New Roman" w:hAnsi="Times New Roman" w:eastAsia="宋体"/>
                <w:sz w:val="15"/>
              </w:rPr>
              <w:t>0.926</w:t>
            </w:r>
          </w:p>
        </w:tc>
        <w:tc>
          <w:tcPr>
            <w:tcW w:w="622" w:type="dxa"/>
            <w:vAlign w:val="center"/>
          </w:tcPr>
          <w:p>
            <w:pPr>
              <w:snapToGrid w:val="0"/>
              <w:jc w:val="center"/>
              <w:spacing w:before="20" w:after="20" w:line="220" w:lineRule="auto"/>
            </w:pPr>
            <w:r>
              <w:rPr>
                <w:rFonts w:ascii="Times New Roman" w:hAnsi="Times New Roman" w:eastAsia="宋体"/>
                <w:sz w:val="15"/>
              </w:rPr>
              <w:t>0.876</w:t>
            </w:r>
          </w:p>
        </w:tc>
        <w:tc>
          <w:tcPr>
            <w:tcW w:w="622" w:type="dxa"/>
            <w:vAlign w:val="center"/>
          </w:tcPr>
          <w:p>
            <w:pPr>
              <w:snapToGrid w:val="0"/>
              <w:jc w:val="center"/>
              <w:spacing w:before="20" w:after="20" w:line="220" w:lineRule="auto"/>
            </w:pPr>
            <w:r>
              <w:rPr>
                <w:rFonts w:ascii="Times New Roman" w:hAnsi="Times New Roman" w:eastAsia="宋体"/>
                <w:sz w:val="15"/>
              </w:rPr>
              <w:t>0.886</w:t>
            </w:r>
          </w:p>
        </w:tc>
        <w:tc>
          <w:tcPr>
            <w:tcW w:w="622" w:type="dxa"/>
            <w:vAlign w:val="center"/>
          </w:tcPr>
          <w:p>
            <w:pPr>
              <w:snapToGrid w:val="0"/>
              <w:jc w:val="center"/>
              <w:spacing w:before="20" w:after="20" w:line="220" w:lineRule="auto"/>
            </w:pPr>
            <w:r>
              <w:rPr>
                <w:rFonts w:ascii="Times New Roman" w:hAnsi="Times New Roman" w:eastAsia="宋体"/>
                <w:sz w:val="15"/>
              </w:rPr>
              <w:t>0.857</w:t>
            </w:r>
          </w:p>
        </w:tc>
        <w:tc>
          <w:tcPr>
            <w:tcW w:w="622" w:type="dxa"/>
            <w:vAlign w:val="center"/>
          </w:tcPr>
          <w:p>
            <w:pPr>
              <w:snapToGrid w:val="0"/>
              <w:jc w:val="center"/>
              <w:spacing w:before="20" w:after="20" w:line="220" w:lineRule="auto"/>
            </w:pPr>
            <w:r>
              <w:rPr>
                <w:rFonts w:ascii="Times New Roman" w:hAnsi="Times New Roman" w:eastAsia="宋体"/>
                <w:sz w:val="15"/>
              </w:rPr>
              <w:t>0.813</w:t>
            </w:r>
          </w:p>
        </w:tc>
        <w:tc>
          <w:tcPr>
            <w:tcW w:w="622" w:type="dxa"/>
            <w:vAlign w:val="center"/>
          </w:tcPr>
          <w:p>
            <w:pPr>
              <w:snapToGrid w:val="0"/>
              <w:jc w:val="center"/>
              <w:spacing w:before="20" w:after="20" w:line="220" w:lineRule="auto"/>
            </w:pPr>
            <w:r>
              <w:rPr>
                <w:rFonts w:ascii="Times New Roman" w:hAnsi="Times New Roman" w:eastAsia="宋体"/>
                <w:sz w:val="15"/>
              </w:rPr>
              <w:t>0.839</w:t>
            </w:r>
          </w:p>
        </w:tc>
        <w:tc>
          <w:tcPr>
            <w:tcW w:w="622" w:type="dxa"/>
            <w:vAlign w:val="center"/>
          </w:tcPr>
          <w:p>
            <w:pPr>
              <w:snapToGrid w:val="0"/>
              <w:jc w:val="center"/>
              <w:spacing w:before="20" w:after="20" w:line="220" w:lineRule="auto"/>
            </w:pPr>
            <w:r>
              <w:rPr>
                <w:rFonts w:ascii="Times New Roman" w:hAnsi="Times New Roman" w:eastAsia="宋体"/>
                <w:sz w:val="15"/>
              </w:rPr>
              <w:t>0.641</w:t>
            </w:r>
          </w:p>
        </w:tc>
        <w:tc>
          <w:tcPr>
            <w:tcW w:w="622" w:type="dxa"/>
            <w:vAlign w:val="center"/>
          </w:tcPr>
          <w:p>
            <w:pPr>
              <w:snapToGrid w:val="0"/>
              <w:jc w:val="center"/>
              <w:spacing w:before="20" w:after="20" w:line="220" w:lineRule="auto"/>
            </w:pPr>
            <w:r>
              <w:rPr>
                <w:rFonts w:ascii="Times New Roman" w:hAnsi="Times New Roman" w:eastAsia="宋体"/>
                <w:sz w:val="15"/>
              </w:rPr>
              <w:t>0.895</w:t>
            </w:r>
          </w:p>
        </w:tc>
        <w:tc>
          <w:tcPr>
            <w:tcW w:w="622" w:type="dxa"/>
            <w:vAlign w:val="center"/>
          </w:tcPr>
          <w:p>
            <w:pPr>
              <w:snapToGrid w:val="0"/>
              <w:jc w:val="center"/>
              <w:spacing w:before="20" w:after="20" w:line="220" w:lineRule="auto"/>
            </w:pPr>
            <w:r>
              <w:rPr>
                <w:rFonts w:ascii="Times New Roman" w:hAnsi="Times New Roman" w:eastAsia="宋体"/>
                <w:sz w:val="15"/>
              </w:rPr>
              <w:t>0.836</w:t>
            </w:r>
          </w:p>
        </w:tc>
      </w:tr>
      <w:tr>
        <w:tc>
          <w:tcPr>
            <w:tcW w:w="1542" w:type="dxa"/>
            <w:vAlign w:val="center"/>
          </w:tcPr>
          <w:p>
            <w:pPr>
              <w:snapToGrid w:val="0"/>
              <w:jc w:val="left"/>
              <w:spacing w:before="20" w:after="20" w:line="220" w:lineRule="auto"/>
            </w:pPr>
            <w:r>
              <w:rPr>
                <w:rFonts w:ascii="Times New Roman" w:hAnsi="Times New Roman" w:eastAsia="宋体"/>
                <w:sz w:val="15"/>
              </w:rPr>
              <w:t>PASDF</w:t>
            </w:r>
          </w:p>
        </w:tc>
        <w:tc>
          <w:tcPr>
            <w:tcW w:w="622" w:type="dxa"/>
            <w:vAlign w:val="center"/>
          </w:tcPr>
          <w:p>
            <w:pPr>
              <w:snapToGrid w:val="0"/>
              <w:jc w:val="center"/>
              <w:spacing w:before="20" w:after="20" w:line="220" w:lineRule="auto"/>
            </w:pPr>
            <w:r>
              <w:rPr>
                <w:rFonts w:ascii="Times New Roman" w:hAnsi="Times New Roman" w:eastAsia="宋体"/>
                <w:sz w:val="15"/>
              </w:rPr>
              <w:t>0.777</w:t>
            </w:r>
          </w:p>
        </w:tc>
        <w:tc>
          <w:tcPr>
            <w:tcW w:w="622" w:type="dxa"/>
            <w:vAlign w:val="center"/>
          </w:tcPr>
          <w:p>
            <w:pPr>
              <w:snapToGrid w:val="0"/>
              <w:jc w:val="center"/>
              <w:spacing w:before="20" w:after="20" w:line="220" w:lineRule="auto"/>
            </w:pPr>
            <w:r>
              <w:rPr>
                <w:rFonts w:ascii="Times New Roman" w:hAnsi="Times New Roman" w:eastAsia="宋体"/>
                <w:sz w:val="15"/>
              </w:rPr>
              <w:t>0.546</w:t>
            </w:r>
          </w:p>
        </w:tc>
        <w:tc>
          <w:tcPr>
            <w:tcW w:w="622" w:type="dxa"/>
            <w:vAlign w:val="center"/>
          </w:tcPr>
          <w:p>
            <w:pPr>
              <w:snapToGrid w:val="0"/>
              <w:jc w:val="center"/>
              <w:spacing w:before="20" w:after="20" w:line="220" w:lineRule="auto"/>
            </w:pPr>
            <w:r>
              <w:rPr>
                <w:rFonts w:ascii="Times New Roman" w:hAnsi="Times New Roman" w:eastAsia="宋体"/>
                <w:sz w:val="15"/>
              </w:rPr>
              <w:t>0.802</w:t>
            </w:r>
          </w:p>
        </w:tc>
        <w:tc>
          <w:tcPr>
            <w:tcW w:w="622" w:type="dxa"/>
            <w:vAlign w:val="center"/>
          </w:tcPr>
          <w:p>
            <w:pPr>
              <w:snapToGrid w:val="0"/>
              <w:jc w:val="center"/>
              <w:spacing w:before="20" w:after="20" w:line="220" w:lineRule="auto"/>
            </w:pPr>
            <w:r>
              <w:rPr>
                <w:rFonts w:ascii="Times New Roman" w:hAnsi="Times New Roman" w:eastAsia="宋体"/>
                <w:sz w:val="15"/>
              </w:rPr>
              <w:t>0.768</w:t>
            </w:r>
          </w:p>
        </w:tc>
        <w:tc>
          <w:tcPr>
            <w:tcW w:w="622" w:type="dxa"/>
            <w:vAlign w:val="center"/>
          </w:tcPr>
          <w:p>
            <w:pPr>
              <w:snapToGrid w:val="0"/>
              <w:jc w:val="center"/>
              <w:spacing w:before="20" w:after="20" w:line="220" w:lineRule="auto"/>
            </w:pPr>
            <w:r>
              <w:rPr>
                <w:rFonts w:ascii="Times New Roman" w:hAnsi="Times New Roman" w:eastAsia="宋体"/>
                <w:sz w:val="15"/>
              </w:rPr>
              <w:t>0.699</w:t>
            </w:r>
          </w:p>
        </w:tc>
        <w:tc>
          <w:tcPr>
            <w:tcW w:w="622" w:type="dxa"/>
            <w:vAlign w:val="center"/>
          </w:tcPr>
          <w:p>
            <w:pPr>
              <w:snapToGrid w:val="0"/>
              <w:jc w:val="center"/>
              <w:spacing w:before="20" w:after="20" w:line="220" w:lineRule="auto"/>
            </w:pPr>
            <w:r>
              <w:rPr>
                <w:rFonts w:ascii="Times New Roman" w:hAnsi="Times New Roman" w:eastAsia="宋体"/>
                <w:sz w:val="15"/>
              </w:rPr>
              <w:t>0.782</w:t>
            </w:r>
          </w:p>
        </w:tc>
        <w:tc>
          <w:tcPr>
            <w:tcW w:w="622" w:type="dxa"/>
            <w:vAlign w:val="center"/>
          </w:tcPr>
          <w:p>
            <w:pPr>
              <w:snapToGrid w:val="0"/>
              <w:jc w:val="center"/>
              <w:spacing w:before="20" w:after="20" w:line="220" w:lineRule="auto"/>
            </w:pPr>
            <w:r>
              <w:rPr>
                <w:rFonts w:ascii="Times New Roman" w:hAnsi="Times New Roman" w:eastAsia="宋体"/>
                <w:sz w:val="15"/>
              </w:rPr>
              <w:t>0.837</w:t>
            </w:r>
          </w:p>
        </w:tc>
        <w:tc>
          <w:tcPr>
            <w:tcW w:w="622" w:type="dxa"/>
            <w:vAlign w:val="center"/>
          </w:tcPr>
          <w:p>
            <w:pPr>
              <w:snapToGrid w:val="0"/>
              <w:jc w:val="center"/>
              <w:spacing w:before="20" w:after="20" w:line="220" w:lineRule="auto"/>
            </w:pPr>
            <w:r>
              <w:rPr>
                <w:rFonts w:ascii="Times New Roman" w:hAnsi="Times New Roman" w:eastAsia="宋体"/>
                <w:sz w:val="15"/>
              </w:rPr>
              <w:t>0.654</w:t>
            </w:r>
          </w:p>
        </w:tc>
        <w:tc>
          <w:tcPr>
            <w:tcW w:w="622" w:type="dxa"/>
            <w:vAlign w:val="center"/>
          </w:tcPr>
          <w:p>
            <w:pPr>
              <w:snapToGrid w:val="0"/>
              <w:jc w:val="center"/>
              <w:spacing w:before="20" w:after="20" w:line="220" w:lineRule="auto"/>
            </w:pPr>
            <w:r>
              <w:rPr>
                <w:rFonts w:ascii="Times New Roman" w:hAnsi="Times New Roman" w:eastAsia="宋体"/>
                <w:sz w:val="15"/>
              </w:rPr>
              <w:t>0.887</w:t>
            </w:r>
          </w:p>
        </w:tc>
        <w:tc>
          <w:tcPr>
            <w:tcW w:w="622" w:type="dxa"/>
            <w:vAlign w:val="center"/>
          </w:tcPr>
          <w:p>
            <w:pPr>
              <w:snapToGrid w:val="0"/>
              <w:jc w:val="center"/>
              <w:spacing w:before="20" w:after="20" w:line="220" w:lineRule="auto"/>
            </w:pPr>
            <w:r>
              <w:rPr>
                <w:rFonts w:ascii="Times New Roman" w:hAnsi="Times New Roman" w:eastAsia="宋体"/>
                <w:sz w:val="15"/>
              </w:rPr>
              <w:t>0.648</w:t>
            </w:r>
          </w:p>
        </w:tc>
        <w:tc>
          <w:tcPr>
            <w:tcW w:w="622" w:type="dxa"/>
            <w:vAlign w:val="center"/>
          </w:tcPr>
          <w:p>
            <w:pPr>
              <w:snapToGrid w:val="0"/>
              <w:jc w:val="center"/>
              <w:spacing w:before="20" w:after="20" w:line="220" w:lineRule="auto"/>
            </w:pPr>
            <w:r>
              <w:rPr>
                <w:rFonts w:ascii="Times New Roman" w:hAnsi="Times New Roman" w:eastAsia="宋体"/>
                <w:sz w:val="15"/>
              </w:rPr>
              <w:t>0.703</w:t>
            </w:r>
          </w:p>
        </w:tc>
        <w:tc>
          <w:tcPr>
            <w:tcW w:w="622" w:type="dxa"/>
            <w:vAlign w:val="center"/>
          </w:tcPr>
          <w:p>
            <w:pPr>
              <w:snapToGrid w:val="0"/>
              <w:jc w:val="center"/>
              <w:spacing w:before="20" w:after="20" w:line="220" w:lineRule="auto"/>
            </w:pPr>
            <w:r>
              <w:rPr>
                <w:rFonts w:ascii="Times New Roman" w:hAnsi="Times New Roman" w:eastAsia="宋体"/>
                <w:sz w:val="15"/>
              </w:rPr>
              <w:t>0.838</w:t>
            </w:r>
          </w:p>
        </w:tc>
        <w:tc>
          <w:tcPr>
            <w:tcW w:w="622" w:type="dxa"/>
            <w:vAlign w:val="center"/>
          </w:tcPr>
          <w:p>
            <w:pPr>
              <w:snapToGrid w:val="0"/>
              <w:jc w:val="center"/>
              <w:spacing w:before="20" w:after="20" w:line="220" w:lineRule="auto"/>
            </w:pPr>
            <w:r>
              <w:rPr>
                <w:rFonts w:ascii="Times New Roman" w:hAnsi="Times New Roman" w:eastAsia="宋体"/>
                <w:sz w:val="15"/>
              </w:rPr>
              <w:t>0.745</w:t>
            </w:r>
          </w:p>
        </w:tc>
      </w:tr>
      <w:tr>
        <w:tc>
          <w:tcPr>
            <w:tcW w:w="1542" w:type="dxa"/>
            <w:vAlign w:val="center"/>
          </w:tcPr>
          <w:p>
            <w:pPr>
              <w:snapToGrid w:val="0"/>
              <w:jc w:val="left"/>
              <w:spacing w:before="20" w:after="20" w:line="220" w:lineRule="auto"/>
            </w:pPr>
            <w:r>
              <w:rPr>
                <w:rFonts w:ascii="Times New Roman" w:hAnsi="Times New Roman" w:eastAsia="宋体"/>
                <w:sz w:val="15"/>
              </w:rPr>
              <w:t>3DKeyAD</w:t>
            </w:r>
          </w:p>
        </w:tc>
        <w:tc>
          <w:tcPr>
            <w:tcW w:w="622" w:type="dxa"/>
            <w:vAlign w:val="center"/>
          </w:tcPr>
          <w:p>
            <w:pPr>
              <w:snapToGrid w:val="0"/>
              <w:jc w:val="center"/>
              <w:spacing w:before="20" w:after="20" w:line="220" w:lineRule="auto"/>
            </w:pPr>
            <w:r>
              <w:rPr>
                <w:rFonts w:ascii="Times New Roman" w:hAnsi="Times New Roman" w:eastAsia="宋体"/>
                <w:sz w:val="15"/>
              </w:rPr>
              <w:t>0.788</w:t>
            </w:r>
          </w:p>
        </w:tc>
        <w:tc>
          <w:tcPr>
            <w:tcW w:w="622" w:type="dxa"/>
            <w:vAlign w:val="center"/>
          </w:tcPr>
          <w:p>
            <w:pPr>
              <w:snapToGrid w:val="0"/>
              <w:jc w:val="center"/>
              <w:spacing w:before="20" w:after="20" w:line="220" w:lineRule="auto"/>
            </w:pPr>
            <w:r>
              <w:rPr>
                <w:rFonts w:ascii="Times New Roman" w:hAnsi="Times New Roman" w:eastAsia="宋体"/>
                <w:sz w:val="15"/>
              </w:rPr>
              <w:t>0.935</w:t>
            </w:r>
          </w:p>
        </w:tc>
        <w:tc>
          <w:tcPr>
            <w:tcW w:w="622" w:type="dxa"/>
            <w:vAlign w:val="center"/>
          </w:tcPr>
          <w:p>
            <w:pPr>
              <w:snapToGrid w:val="0"/>
              <w:jc w:val="center"/>
              <w:spacing w:before="20" w:after="20" w:line="220" w:lineRule="auto"/>
            </w:pPr>
            <w:r>
              <w:rPr>
                <w:rFonts w:ascii="Times New Roman" w:hAnsi="Times New Roman" w:eastAsia="宋体"/>
                <w:sz w:val="15"/>
              </w:rPr>
              <w:t>0.838</w:t>
            </w:r>
          </w:p>
        </w:tc>
        <w:tc>
          <w:tcPr>
            <w:tcW w:w="622" w:type="dxa"/>
            <w:vAlign w:val="center"/>
          </w:tcPr>
          <w:p>
            <w:pPr>
              <w:snapToGrid w:val="0"/>
              <w:jc w:val="center"/>
              <w:spacing w:before="20" w:after="20" w:line="220" w:lineRule="auto"/>
            </w:pPr>
            <w:r>
              <w:rPr>
                <w:rFonts w:ascii="Times New Roman" w:hAnsi="Times New Roman" w:eastAsia="宋体"/>
                <w:sz w:val="15"/>
              </w:rPr>
              <w:t>0.867</w:t>
            </w:r>
          </w:p>
        </w:tc>
        <w:tc>
          <w:tcPr>
            <w:tcW w:w="622" w:type="dxa"/>
            <w:vAlign w:val="center"/>
          </w:tcPr>
          <w:p>
            <w:pPr>
              <w:snapToGrid w:val="0"/>
              <w:jc w:val="center"/>
              <w:spacing w:before="20" w:after="20" w:line="220" w:lineRule="auto"/>
            </w:pPr>
            <w:r>
              <w:rPr>
                <w:rFonts w:ascii="Times New Roman" w:hAnsi="Times New Roman" w:eastAsia="宋体"/>
                <w:sz w:val="15"/>
              </w:rPr>
              <w:t>0.948</w:t>
            </w:r>
          </w:p>
        </w:tc>
        <w:tc>
          <w:tcPr>
            <w:tcW w:w="622" w:type="dxa"/>
            <w:vAlign w:val="center"/>
          </w:tcPr>
          <w:p>
            <w:pPr>
              <w:snapToGrid w:val="0"/>
              <w:jc w:val="center"/>
              <w:spacing w:before="20" w:after="20" w:line="220" w:lineRule="auto"/>
            </w:pPr>
            <w:r>
              <w:rPr>
                <w:rFonts w:ascii="Times New Roman" w:hAnsi="Times New Roman" w:eastAsia="宋体"/>
                <w:sz w:val="15"/>
              </w:rPr>
              <w:t>0.884</w:t>
            </w:r>
          </w:p>
        </w:tc>
        <w:tc>
          <w:tcPr>
            <w:tcW w:w="622" w:type="dxa"/>
            <w:vAlign w:val="center"/>
          </w:tcPr>
          <w:p>
            <w:pPr>
              <w:snapToGrid w:val="0"/>
              <w:jc w:val="center"/>
              <w:spacing w:before="20" w:after="20" w:line="220" w:lineRule="auto"/>
            </w:pPr>
            <w:r>
              <w:rPr>
                <w:rFonts w:ascii="Times New Roman" w:hAnsi="Times New Roman" w:eastAsia="宋体"/>
                <w:sz w:val="15"/>
              </w:rPr>
              <w:t>0.898</w:t>
            </w:r>
          </w:p>
        </w:tc>
        <w:tc>
          <w:tcPr>
            <w:tcW w:w="622" w:type="dxa"/>
            <w:vAlign w:val="center"/>
          </w:tcPr>
          <w:p>
            <w:pPr>
              <w:snapToGrid w:val="0"/>
              <w:jc w:val="center"/>
              <w:spacing w:before="20" w:after="20" w:line="220" w:lineRule="auto"/>
            </w:pPr>
            <w:r>
              <w:rPr>
                <w:rFonts w:ascii="Times New Roman" w:hAnsi="Times New Roman" w:eastAsia="宋体"/>
                <w:sz w:val="15"/>
              </w:rPr>
              <w:t>0.838</w:t>
            </w:r>
          </w:p>
        </w:tc>
        <w:tc>
          <w:tcPr>
            <w:tcW w:w="622" w:type="dxa"/>
            <w:vAlign w:val="center"/>
          </w:tcPr>
          <w:p>
            <w:pPr>
              <w:snapToGrid w:val="0"/>
              <w:jc w:val="center"/>
              <w:spacing w:before="20" w:after="20" w:line="220" w:lineRule="auto"/>
            </w:pPr>
            <w:r>
              <w:rPr>
                <w:rFonts w:ascii="Times New Roman" w:hAnsi="Times New Roman" w:eastAsia="宋体"/>
                <w:sz w:val="15"/>
              </w:rPr>
              <w:t>0.863</w:t>
            </w:r>
          </w:p>
        </w:tc>
        <w:tc>
          <w:tcPr>
            <w:tcW w:w="622" w:type="dxa"/>
            <w:vAlign w:val="center"/>
          </w:tcPr>
          <w:p>
            <w:pPr>
              <w:snapToGrid w:val="0"/>
              <w:jc w:val="center"/>
              <w:spacing w:before="20" w:after="20" w:line="220" w:lineRule="auto"/>
            </w:pPr>
            <w:r>
              <w:rPr>
                <w:rFonts w:ascii="Times New Roman" w:hAnsi="Times New Roman" w:eastAsia="宋体"/>
                <w:sz w:val="15"/>
              </w:rPr>
              <w:t>0.861</w:t>
            </w:r>
          </w:p>
        </w:tc>
        <w:tc>
          <w:tcPr>
            <w:tcW w:w="622" w:type="dxa"/>
            <w:vAlign w:val="center"/>
          </w:tcPr>
          <w:p>
            <w:pPr>
              <w:snapToGrid w:val="0"/>
              <w:jc w:val="center"/>
              <w:spacing w:before="20" w:after="20" w:line="220" w:lineRule="auto"/>
            </w:pPr>
            <w:r>
              <w:rPr>
                <w:rFonts w:ascii="Times New Roman" w:hAnsi="Times New Roman" w:eastAsia="宋体"/>
                <w:sz w:val="15"/>
              </w:rPr>
              <w:t>0.701</w:t>
            </w:r>
          </w:p>
        </w:tc>
        <w:tc>
          <w:tcPr>
            <w:tcW w:w="622" w:type="dxa"/>
            <w:vAlign w:val="center"/>
          </w:tcPr>
          <w:p>
            <w:pPr>
              <w:snapToGrid w:val="0"/>
              <w:jc w:val="center"/>
              <w:spacing w:before="20" w:after="20" w:line="220" w:lineRule="auto"/>
            </w:pPr>
            <w:r>
              <w:rPr>
                <w:rFonts w:ascii="Times New Roman" w:hAnsi="Times New Roman" w:eastAsia="宋体"/>
                <w:sz w:val="15"/>
              </w:rPr>
              <w:t>0.913</w:t>
            </w:r>
          </w:p>
        </w:tc>
        <w:tc>
          <w:tcPr>
            <w:tcW w:w="622" w:type="dxa"/>
            <w:vAlign w:val="center"/>
          </w:tcPr>
          <w:p>
            <w:pPr>
              <w:snapToGrid w:val="0"/>
              <w:jc w:val="center"/>
              <w:spacing w:before="20" w:after="20" w:line="220" w:lineRule="auto"/>
            </w:pPr>
            <w:r>
              <w:rPr>
                <w:rFonts w:ascii="Times New Roman" w:hAnsi="Times New Roman" w:eastAsia="宋体"/>
                <w:sz w:val="15"/>
              </w:rPr>
              <w:t>0.861</w:t>
            </w:r>
          </w:p>
        </w:tc>
      </w:tr>
      <w:tr>
        <w:tc>
          <w:tcPr>
            <w:tcW w:w="1542" w:type="dxa"/>
            <w:vAlign w:val="center"/>
          </w:tcPr>
          <w:p>
            <w:pPr>
              <w:snapToGrid w:val="0"/>
              <w:jc w:val="left"/>
              <w:spacing w:before="20" w:after="20" w:line="220" w:lineRule="auto"/>
            </w:pPr>
            <w:r>
              <w:rPr>
                <w:rFonts w:ascii="Times New Roman" w:hAnsi="Times New Roman" w:eastAsia="宋体"/>
                <w:sz w:val="15"/>
              </w:rPr>
              <w:t>Reg2Inv</w:t>
            </w:r>
          </w:p>
        </w:tc>
        <w:tc>
          <w:tcPr>
            <w:tcW w:w="622" w:type="dxa"/>
            <w:vAlign w:val="center"/>
          </w:tcPr>
          <w:p>
            <w:pPr>
              <w:snapToGrid w:val="0"/>
              <w:jc w:val="center"/>
              <w:spacing w:before="20" w:after="20" w:line="220" w:lineRule="auto"/>
            </w:pPr>
            <w:r>
              <w:rPr>
                <w:rFonts w:ascii="Times New Roman" w:hAnsi="Times New Roman" w:eastAsia="宋体"/>
                <w:sz w:val="15"/>
              </w:rPr>
              <w:t>0.923</w:t>
            </w:r>
          </w:p>
        </w:tc>
        <w:tc>
          <w:tcPr>
            <w:tcW w:w="622" w:type="dxa"/>
            <w:vAlign w:val="center"/>
          </w:tcPr>
          <w:p>
            <w:pPr>
              <w:snapToGrid w:val="0"/>
              <w:jc w:val="center"/>
              <w:spacing w:before="20" w:after="20" w:line="220" w:lineRule="auto"/>
            </w:pPr>
            <w:r>
              <w:rPr>
                <w:rFonts w:ascii="Times New Roman" w:hAnsi="Times New Roman" w:eastAsia="宋体"/>
                <w:sz w:val="15"/>
              </w:rPr>
              <w:t>0.969</w:t>
            </w:r>
          </w:p>
        </w:tc>
        <w:tc>
          <w:tcPr>
            <w:tcW w:w="622" w:type="dxa"/>
            <w:vAlign w:val="center"/>
          </w:tcPr>
          <w:p>
            <w:pPr>
              <w:snapToGrid w:val="0"/>
              <w:jc w:val="center"/>
              <w:spacing w:before="20" w:after="20" w:line="220" w:lineRule="auto"/>
            </w:pPr>
            <w:r>
              <w:rPr>
                <w:rFonts w:ascii="Times New Roman" w:hAnsi="Times New Roman" w:eastAsia="宋体"/>
                <w:sz w:val="15"/>
              </w:rPr>
              <w:t>0.944</w:t>
            </w:r>
          </w:p>
        </w:tc>
        <w:tc>
          <w:tcPr>
            <w:tcW w:w="622" w:type="dxa"/>
            <w:vAlign w:val="center"/>
          </w:tcPr>
          <w:p>
            <w:pPr>
              <w:snapToGrid w:val="0"/>
              <w:jc w:val="center"/>
              <w:spacing w:before="20" w:after="20" w:line="220" w:lineRule="auto"/>
            </w:pPr>
            <w:r>
              <w:rPr>
                <w:rFonts w:ascii="Times New Roman" w:hAnsi="Times New Roman" w:eastAsia="宋体"/>
                <w:sz w:val="15"/>
              </w:rPr>
              <w:t>0.910</w:t>
            </w:r>
          </w:p>
        </w:tc>
        <w:tc>
          <w:tcPr>
            <w:tcW w:w="622" w:type="dxa"/>
            <w:vAlign w:val="center"/>
          </w:tcPr>
          <w:p>
            <w:pPr>
              <w:snapToGrid w:val="0"/>
              <w:jc w:val="center"/>
              <w:spacing w:before="20" w:after="20" w:line="220" w:lineRule="auto"/>
            </w:pPr>
            <w:r>
              <w:rPr>
                <w:rFonts w:ascii="Times New Roman" w:hAnsi="Times New Roman" w:eastAsia="宋体"/>
                <w:sz w:val="15"/>
              </w:rPr>
              <w:t>0.979</w:t>
            </w:r>
          </w:p>
        </w:tc>
        <w:tc>
          <w:tcPr>
            <w:tcW w:w="622" w:type="dxa"/>
            <w:vAlign w:val="center"/>
          </w:tcPr>
          <w:p>
            <w:pPr>
              <w:snapToGrid w:val="0"/>
              <w:jc w:val="center"/>
              <w:spacing w:before="20" w:after="20" w:line="220" w:lineRule="auto"/>
            </w:pPr>
            <w:r>
              <w:rPr>
                <w:rFonts w:ascii="Times New Roman" w:hAnsi="Times New Roman" w:eastAsia="宋体"/>
                <w:sz w:val="15"/>
              </w:rPr>
              <w:t>0.937</w:t>
            </w:r>
          </w:p>
        </w:tc>
        <w:tc>
          <w:tcPr>
            <w:tcW w:w="622" w:type="dxa"/>
            <w:vAlign w:val="center"/>
          </w:tcPr>
          <w:p>
            <w:pPr>
              <w:snapToGrid w:val="0"/>
              <w:jc w:val="center"/>
              <w:spacing w:before="20" w:after="20" w:line="220" w:lineRule="auto"/>
            </w:pPr>
            <w:r>
              <w:rPr>
                <w:rFonts w:ascii="Times New Roman" w:hAnsi="Times New Roman" w:eastAsia="宋体"/>
                <w:sz w:val="15"/>
              </w:rPr>
              <w:t>0.846</w:t>
            </w:r>
          </w:p>
        </w:tc>
        <w:tc>
          <w:tcPr>
            <w:tcW w:w="622" w:type="dxa"/>
            <w:vAlign w:val="center"/>
          </w:tcPr>
          <w:p>
            <w:pPr>
              <w:snapToGrid w:val="0"/>
              <w:jc w:val="center"/>
              <w:spacing w:before="20" w:after="20" w:line="220" w:lineRule="auto"/>
            </w:pPr>
            <w:r>
              <w:rPr>
                <w:rFonts w:ascii="Times New Roman" w:hAnsi="Times New Roman" w:eastAsia="宋体"/>
                <w:sz w:val="15"/>
              </w:rPr>
              <w:t>0.907</w:t>
            </w:r>
          </w:p>
        </w:tc>
        <w:tc>
          <w:tcPr>
            <w:tcW w:w="622" w:type="dxa"/>
            <w:vAlign w:val="center"/>
          </w:tcPr>
          <w:p>
            <w:pPr>
              <w:snapToGrid w:val="0"/>
              <w:jc w:val="center"/>
              <w:spacing w:before="20" w:after="20" w:line="220" w:lineRule="auto"/>
            </w:pPr>
            <w:r>
              <w:rPr>
                <w:rFonts w:ascii="Times New Roman" w:hAnsi="Times New Roman" w:eastAsia="宋体"/>
                <w:sz w:val="15"/>
              </w:rPr>
              <w:t>0.645</w:t>
            </w:r>
          </w:p>
        </w:tc>
        <w:tc>
          <w:tcPr>
            <w:tcW w:w="622" w:type="dxa"/>
            <w:vAlign w:val="center"/>
          </w:tcPr>
          <w:p>
            <w:pPr>
              <w:snapToGrid w:val="0"/>
              <w:jc w:val="center"/>
              <w:spacing w:before="20" w:after="20" w:line="220" w:lineRule="auto"/>
            </w:pPr>
            <w:r>
              <w:rPr>
                <w:rFonts w:ascii="Times New Roman" w:hAnsi="Times New Roman" w:eastAsia="宋体"/>
                <w:sz w:val="15"/>
              </w:rPr>
              <w:t>0.906</w:t>
            </w:r>
          </w:p>
        </w:tc>
        <w:tc>
          <w:tcPr>
            <w:tcW w:w="622" w:type="dxa"/>
            <w:vAlign w:val="center"/>
          </w:tcPr>
          <w:p>
            <w:pPr>
              <w:snapToGrid w:val="0"/>
              <w:jc w:val="center"/>
              <w:spacing w:before="20" w:after="20" w:line="220" w:lineRule="auto"/>
            </w:pPr>
            <w:r>
              <w:rPr>
                <w:rFonts w:ascii="Times New Roman" w:hAnsi="Times New Roman" w:eastAsia="宋体"/>
                <w:sz w:val="15"/>
              </w:rPr>
              <w:t>0.840</w:t>
            </w:r>
          </w:p>
        </w:tc>
        <w:tc>
          <w:tcPr>
            <w:tcW w:w="622" w:type="dxa"/>
            <w:vAlign w:val="center"/>
          </w:tcPr>
          <w:p>
            <w:pPr>
              <w:snapToGrid w:val="0"/>
              <w:jc w:val="center"/>
              <w:spacing w:before="20" w:after="20" w:line="220" w:lineRule="auto"/>
            </w:pPr>
            <w:r>
              <w:rPr>
                <w:rFonts w:ascii="Times New Roman" w:hAnsi="Times New Roman" w:eastAsia="宋体"/>
                <w:sz w:val="15"/>
              </w:rPr>
              <w:t>0.737</w:t>
            </w:r>
          </w:p>
        </w:tc>
        <w:tc>
          <w:tcPr>
            <w:tcW w:w="622" w:type="dxa"/>
            <w:vAlign w:val="center"/>
          </w:tcPr>
          <w:p>
            <w:pPr>
              <w:snapToGrid w:val="0"/>
              <w:jc w:val="center"/>
              <w:spacing w:before="20" w:after="20" w:line="220" w:lineRule="auto"/>
            </w:pPr>
            <w:r>
              <w:rPr>
                <w:rFonts w:ascii="Times New Roman" w:hAnsi="Times New Roman" w:eastAsia="宋体"/>
                <w:sz w:val="15"/>
              </w:rPr>
              <w:t>0.878</w:t>
            </w:r>
          </w:p>
        </w:tc>
      </w:tr>
      <w:tr>
        <w:tc>
          <w:tcPr>
            <w:tcW w:w="1542" w:type="dxa"/>
            <w:vAlign w:val="center"/>
          </w:tcPr>
          <w:p>
            <w:pPr>
              <w:snapToGrid w:val="0"/>
              <w:jc w:val="left"/>
              <w:spacing w:before="20" w:after="20" w:line="220" w:lineRule="auto"/>
            </w:pPr>
            <w:r>
              <w:rPr>
                <w:rFonts w:ascii="Times New Roman" w:hAnsi="Times New Roman" w:eastAsia="宋体"/>
                <w:sz w:val="15"/>
              </w:rPr>
              <w:t>CASL</w:t>
            </w:r>
          </w:p>
        </w:tc>
        <w:tc>
          <w:tcPr>
            <w:tcW w:w="622" w:type="dxa"/>
            <w:vAlign w:val="center"/>
          </w:tcPr>
          <w:p>
            <w:pPr>
              <w:snapToGrid w:val="0"/>
              <w:jc w:val="center"/>
              <w:spacing w:before="20" w:after="20" w:line="220" w:lineRule="auto"/>
            </w:pPr>
            <w:r>
              <w:rPr>
                <w:rFonts w:ascii="Times New Roman" w:hAnsi="Times New Roman" w:eastAsia="宋体"/>
                <w:sz w:val="15"/>
              </w:rPr>
              <w:t>0.842</w:t>
            </w:r>
          </w:p>
        </w:tc>
        <w:tc>
          <w:tcPr>
            <w:tcW w:w="622" w:type="dxa"/>
            <w:vAlign w:val="center"/>
          </w:tcPr>
          <w:p>
            <w:pPr>
              <w:snapToGrid w:val="0"/>
              <w:jc w:val="center"/>
              <w:spacing w:before="20" w:after="20" w:line="220" w:lineRule="auto"/>
            </w:pPr>
            <w:r>
              <w:rPr>
                <w:rFonts w:ascii="Times New Roman" w:hAnsi="Times New Roman" w:eastAsia="宋体"/>
                <w:sz w:val="15"/>
              </w:rPr>
              <w:t>0.932</w:t>
            </w:r>
          </w:p>
        </w:tc>
        <w:tc>
          <w:tcPr>
            <w:tcW w:w="622" w:type="dxa"/>
            <w:vAlign w:val="center"/>
          </w:tcPr>
          <w:p>
            <w:pPr>
              <w:snapToGrid w:val="0"/>
              <w:jc w:val="center"/>
              <w:spacing w:before="20" w:after="20" w:line="220" w:lineRule="auto"/>
            </w:pPr>
            <w:r>
              <w:rPr>
                <w:rFonts w:ascii="Times New Roman" w:hAnsi="Times New Roman" w:eastAsia="宋体"/>
                <w:sz w:val="15"/>
              </w:rPr>
              <w:t>0.905</w:t>
            </w:r>
          </w:p>
        </w:tc>
        <w:tc>
          <w:tcPr>
            <w:tcW w:w="622" w:type="dxa"/>
            <w:vAlign w:val="center"/>
          </w:tcPr>
          <w:p>
            <w:pPr>
              <w:snapToGrid w:val="0"/>
              <w:jc w:val="center"/>
              <w:spacing w:before="20" w:after="20" w:line="220" w:lineRule="auto"/>
            </w:pPr>
            <w:r>
              <w:rPr>
                <w:rFonts w:ascii="Times New Roman" w:hAnsi="Times New Roman" w:eastAsia="宋体"/>
                <w:sz w:val="15"/>
              </w:rPr>
              <w:t>0.713</w:t>
            </w:r>
          </w:p>
        </w:tc>
        <w:tc>
          <w:tcPr>
            <w:tcW w:w="622" w:type="dxa"/>
            <w:vAlign w:val="center"/>
          </w:tcPr>
          <w:p>
            <w:pPr>
              <w:snapToGrid w:val="0"/>
              <w:jc w:val="center"/>
              <w:spacing w:before="20" w:after="20" w:line="220" w:lineRule="auto"/>
            </w:pPr>
            <w:r>
              <w:rPr>
                <w:rFonts w:ascii="Times New Roman" w:hAnsi="Times New Roman" w:eastAsia="宋体"/>
                <w:sz w:val="15"/>
              </w:rPr>
              <w:t>0.988</w:t>
            </w:r>
          </w:p>
        </w:tc>
        <w:tc>
          <w:tcPr>
            <w:tcW w:w="622" w:type="dxa"/>
            <w:vAlign w:val="center"/>
          </w:tcPr>
          <w:p>
            <w:pPr>
              <w:snapToGrid w:val="0"/>
              <w:jc w:val="center"/>
              <w:spacing w:before="20" w:after="20" w:line="220" w:lineRule="auto"/>
            </w:pPr>
            <w:r>
              <w:rPr>
                <w:rFonts w:ascii="Times New Roman" w:hAnsi="Times New Roman" w:eastAsia="宋体"/>
                <w:sz w:val="15"/>
              </w:rPr>
              <w:t>0.895</w:t>
            </w:r>
          </w:p>
        </w:tc>
        <w:tc>
          <w:tcPr>
            <w:tcW w:w="622" w:type="dxa"/>
            <w:vAlign w:val="center"/>
          </w:tcPr>
          <w:p>
            <w:pPr>
              <w:snapToGrid w:val="0"/>
              <w:jc w:val="center"/>
              <w:spacing w:before="20" w:after="20" w:line="220" w:lineRule="auto"/>
            </w:pPr>
            <w:r>
              <w:rPr>
                <w:rFonts w:ascii="Times New Roman" w:hAnsi="Times New Roman" w:eastAsia="宋体"/>
                <w:sz w:val="15"/>
              </w:rPr>
              <w:t>0.935</w:t>
            </w:r>
          </w:p>
        </w:tc>
        <w:tc>
          <w:tcPr>
            <w:tcW w:w="622" w:type="dxa"/>
            <w:vAlign w:val="center"/>
          </w:tcPr>
          <w:p>
            <w:pPr>
              <w:snapToGrid w:val="0"/>
              <w:jc w:val="center"/>
              <w:spacing w:before="20" w:after="20" w:line="220" w:lineRule="auto"/>
            </w:pPr>
            <w:r>
              <w:rPr>
                <w:rFonts w:ascii="Times New Roman" w:hAnsi="Times New Roman" w:eastAsia="宋体"/>
                <w:sz w:val="15"/>
              </w:rPr>
              <w:t>0.916</w:t>
            </w:r>
          </w:p>
        </w:tc>
        <w:tc>
          <w:tcPr>
            <w:tcW w:w="622" w:type="dxa"/>
            <w:vAlign w:val="center"/>
          </w:tcPr>
          <w:p>
            <w:pPr>
              <w:snapToGrid w:val="0"/>
              <w:jc w:val="center"/>
              <w:spacing w:before="20" w:after="20" w:line="220" w:lineRule="auto"/>
            </w:pPr>
            <w:r>
              <w:rPr>
                <w:rFonts w:ascii="Times New Roman" w:hAnsi="Times New Roman" w:eastAsia="宋体"/>
                <w:sz w:val="15"/>
              </w:rPr>
              <w:t>0.814</w:t>
            </w:r>
          </w:p>
        </w:tc>
        <w:tc>
          <w:tcPr>
            <w:tcW w:w="622" w:type="dxa"/>
            <w:vAlign w:val="center"/>
          </w:tcPr>
          <w:p>
            <w:pPr>
              <w:snapToGrid w:val="0"/>
              <w:jc w:val="center"/>
              <w:spacing w:before="20" w:after="20" w:line="220" w:lineRule="auto"/>
            </w:pPr>
            <w:r>
              <w:rPr>
                <w:rFonts w:ascii="Times New Roman" w:hAnsi="Times New Roman" w:eastAsia="宋体"/>
                <w:sz w:val="15"/>
              </w:rPr>
              <w:t>0.873</w:t>
            </w:r>
          </w:p>
        </w:tc>
        <w:tc>
          <w:tcPr>
            <w:tcW w:w="622" w:type="dxa"/>
            <w:vAlign w:val="center"/>
          </w:tcPr>
          <w:p>
            <w:pPr>
              <w:snapToGrid w:val="0"/>
              <w:jc w:val="center"/>
              <w:spacing w:before="20" w:after="20" w:line="220" w:lineRule="auto"/>
            </w:pPr>
            <w:r>
              <w:rPr>
                <w:rFonts w:ascii="Times New Roman" w:hAnsi="Times New Roman" w:eastAsia="宋体"/>
                <w:sz w:val="15"/>
              </w:rPr>
              <w:t>0.839</w:t>
            </w:r>
          </w:p>
        </w:tc>
        <w:tc>
          <w:tcPr>
            <w:tcW w:w="622" w:type="dxa"/>
            <w:vAlign w:val="center"/>
          </w:tcPr>
          <w:p>
            <w:pPr>
              <w:snapToGrid w:val="0"/>
              <w:jc w:val="center"/>
              <w:spacing w:before="20" w:after="20" w:line="220" w:lineRule="auto"/>
            </w:pPr>
            <w:r>
              <w:rPr>
                <w:rFonts w:ascii="Times New Roman" w:hAnsi="Times New Roman" w:eastAsia="宋体"/>
                <w:sz w:val="15"/>
              </w:rPr>
              <w:t>0.937</w:t>
            </w:r>
          </w:p>
        </w:tc>
        <w:tc>
          <w:tcPr>
            <w:tcW w:w="622" w:type="dxa"/>
            <w:vAlign w:val="center"/>
          </w:tcPr>
          <w:p>
            <w:pPr>
              <w:snapToGrid w:val="0"/>
              <w:jc w:val="center"/>
              <w:spacing w:before="20" w:after="20" w:line="220" w:lineRule="auto"/>
            </w:pPr>
            <w:r>
              <w:rPr>
                <w:rFonts w:ascii="Times New Roman" w:hAnsi="Times New Roman" w:eastAsia="宋体"/>
                <w:sz w:val="15"/>
              </w:rPr>
              <w:t>0.882</w:t>
            </w:r>
          </w:p>
        </w:tc>
      </w:tr>
      <w:tr>
        <w:tc>
          <w:tcPr>
            <w:tcW w:w="1542" w:type="dxa"/>
            <w:vAlign w:val="center"/>
          </w:tcPr>
          <w:p>
            <w:pPr>
              <w:snapToGrid w:val="0"/>
              <w:jc w:val="left"/>
              <w:spacing w:before="20" w:after="20" w:line="220" w:lineRule="auto"/>
            </w:pPr>
            <w:r>
              <w:rPr>
                <w:rFonts w:ascii="Times New Roman" w:hAnsi="Times New Roman" w:eastAsia="宋体"/>
                <w:sz w:val="15"/>
              </w:rPr>
              <w:t>DUS-Net</w:t>
            </w:r>
          </w:p>
        </w:tc>
        <w:tc>
          <w:tcPr>
            <w:tcW w:w="622" w:type="dxa"/>
            <w:vAlign w:val="center"/>
          </w:tcPr>
          <w:p>
            <w:pPr>
              <w:snapToGrid w:val="0"/>
              <w:jc w:val="center"/>
              <w:spacing w:before="20" w:after="20" w:line="220" w:lineRule="auto"/>
            </w:pPr>
            <w:r>
              <w:rPr>
                <w:rFonts w:ascii="Times New Roman" w:hAnsi="Times New Roman" w:eastAsia="宋体"/>
                <w:sz w:val="15"/>
              </w:rPr>
              <w:t>0.721</w:t>
            </w:r>
          </w:p>
        </w:tc>
        <w:tc>
          <w:tcPr>
            <w:tcW w:w="622" w:type="dxa"/>
            <w:vAlign w:val="center"/>
          </w:tcPr>
          <w:p>
            <w:pPr>
              <w:snapToGrid w:val="0"/>
              <w:jc w:val="center"/>
              <w:spacing w:before="20" w:after="20" w:line="220" w:lineRule="auto"/>
            </w:pPr>
            <w:r>
              <w:rPr>
                <w:rFonts w:ascii="Times New Roman" w:hAnsi="Times New Roman" w:eastAsia="宋体"/>
                <w:sz w:val="15"/>
              </w:rPr>
              <w:t>0.884</w:t>
            </w:r>
          </w:p>
        </w:tc>
        <w:tc>
          <w:tcPr>
            <w:tcW w:w="622" w:type="dxa"/>
            <w:vAlign w:val="center"/>
          </w:tcPr>
          <w:p>
            <w:pPr>
              <w:snapToGrid w:val="0"/>
              <w:jc w:val="center"/>
              <w:spacing w:before="20" w:after="20" w:line="220" w:lineRule="auto"/>
            </w:pPr>
            <w:r>
              <w:rPr>
                <w:rFonts w:ascii="Times New Roman" w:hAnsi="Times New Roman" w:eastAsia="宋体"/>
                <w:sz w:val="15"/>
              </w:rPr>
              <w:t>0.896</w:t>
            </w:r>
          </w:p>
        </w:tc>
        <w:tc>
          <w:tcPr>
            <w:tcW w:w="622" w:type="dxa"/>
            <w:vAlign w:val="center"/>
          </w:tcPr>
          <w:p>
            <w:pPr>
              <w:snapToGrid w:val="0"/>
              <w:jc w:val="center"/>
              <w:spacing w:before="20" w:after="20" w:line="220" w:lineRule="auto"/>
            </w:pPr>
            <w:r>
              <w:rPr>
                <w:rFonts w:ascii="Times New Roman" w:hAnsi="Times New Roman" w:eastAsia="宋体"/>
                <w:sz w:val="15"/>
              </w:rPr>
              <w:t>0.838</w:t>
            </w:r>
          </w:p>
        </w:tc>
        <w:tc>
          <w:tcPr>
            <w:tcW w:w="622" w:type="dxa"/>
            <w:vAlign w:val="center"/>
          </w:tcPr>
          <w:p>
            <w:pPr>
              <w:snapToGrid w:val="0"/>
              <w:jc w:val="center"/>
              <w:spacing w:before="20" w:after="20" w:line="220" w:lineRule="auto"/>
            </w:pPr>
            <w:r>
              <w:rPr>
                <w:rFonts w:ascii="Times New Roman" w:hAnsi="Times New Roman" w:eastAsia="宋体"/>
                <w:sz w:val="15"/>
              </w:rPr>
              <w:t>0.938</w:t>
            </w:r>
          </w:p>
        </w:tc>
        <w:tc>
          <w:tcPr>
            <w:tcW w:w="622" w:type="dxa"/>
            <w:vAlign w:val="center"/>
          </w:tcPr>
          <w:p>
            <w:pPr>
              <w:snapToGrid w:val="0"/>
              <w:jc w:val="center"/>
              <w:spacing w:before="20" w:after="20" w:line="220" w:lineRule="auto"/>
            </w:pPr>
            <w:r>
              <w:rPr>
                <w:rFonts w:ascii="Times New Roman" w:hAnsi="Times New Roman" w:eastAsia="宋体"/>
                <w:sz w:val="15"/>
              </w:rPr>
              <w:t>0.793</w:t>
            </w:r>
          </w:p>
        </w:tc>
        <w:tc>
          <w:tcPr>
            <w:tcW w:w="622" w:type="dxa"/>
            <w:vAlign w:val="center"/>
          </w:tcPr>
          <w:p>
            <w:pPr>
              <w:snapToGrid w:val="0"/>
              <w:jc w:val="center"/>
              <w:spacing w:before="20" w:after="20" w:line="220" w:lineRule="auto"/>
            </w:pPr>
            <w:r>
              <w:rPr>
                <w:rFonts w:ascii="Times New Roman" w:hAnsi="Times New Roman" w:eastAsia="宋体"/>
                <w:sz w:val="15"/>
              </w:rPr>
              <w:t>0.910</w:t>
            </w:r>
          </w:p>
        </w:tc>
        <w:tc>
          <w:tcPr>
            <w:tcW w:w="622" w:type="dxa"/>
            <w:vAlign w:val="center"/>
          </w:tcPr>
          <w:p>
            <w:pPr>
              <w:snapToGrid w:val="0"/>
              <w:jc w:val="center"/>
              <w:spacing w:before="20" w:after="20" w:line="220" w:lineRule="auto"/>
            </w:pPr>
            <w:r>
              <w:rPr>
                <w:rFonts w:ascii="Times New Roman" w:hAnsi="Times New Roman" w:eastAsia="宋体"/>
                <w:sz w:val="15"/>
              </w:rPr>
              <w:t>0.848</w:t>
            </w:r>
          </w:p>
        </w:tc>
        <w:tc>
          <w:tcPr>
            <w:tcW w:w="622" w:type="dxa"/>
            <w:vAlign w:val="center"/>
          </w:tcPr>
          <w:p>
            <w:pPr>
              <w:snapToGrid w:val="0"/>
              <w:jc w:val="center"/>
              <w:spacing w:before="20" w:after="20" w:line="220" w:lineRule="auto"/>
            </w:pPr>
            <w:r>
              <w:rPr>
                <w:rFonts w:ascii="Times New Roman" w:hAnsi="Times New Roman" w:eastAsia="宋体"/>
                <w:sz w:val="15"/>
              </w:rPr>
              <w:t>0.801</w:t>
            </w:r>
          </w:p>
        </w:tc>
        <w:tc>
          <w:tcPr>
            <w:tcW w:w="622" w:type="dxa"/>
            <w:vAlign w:val="center"/>
          </w:tcPr>
          <w:p>
            <w:pPr>
              <w:snapToGrid w:val="0"/>
              <w:jc w:val="center"/>
              <w:spacing w:before="20" w:after="20" w:line="220" w:lineRule="auto"/>
            </w:pPr>
            <w:r>
              <w:rPr>
                <w:rFonts w:ascii="Times New Roman" w:hAnsi="Times New Roman" w:eastAsia="宋体"/>
                <w:sz w:val="15"/>
              </w:rPr>
              <w:t>0.872</w:t>
            </w:r>
          </w:p>
        </w:tc>
        <w:tc>
          <w:tcPr>
            <w:tcW w:w="622" w:type="dxa"/>
            <w:vAlign w:val="center"/>
          </w:tcPr>
          <w:p>
            <w:pPr>
              <w:snapToGrid w:val="0"/>
              <w:jc w:val="center"/>
              <w:spacing w:before="20" w:after="20" w:line="220" w:lineRule="auto"/>
            </w:pPr>
            <w:r>
              <w:rPr>
                <w:rFonts w:ascii="Times New Roman" w:hAnsi="Times New Roman" w:eastAsia="宋体"/>
                <w:sz w:val="15"/>
              </w:rPr>
              <w:t>0.799</w:t>
            </w:r>
          </w:p>
        </w:tc>
        <w:tc>
          <w:tcPr>
            <w:tcW w:w="622" w:type="dxa"/>
            <w:vAlign w:val="center"/>
          </w:tcPr>
          <w:p>
            <w:pPr>
              <w:snapToGrid w:val="0"/>
              <w:jc w:val="center"/>
              <w:spacing w:before="20" w:after="20" w:line="220" w:lineRule="auto"/>
            </w:pPr>
            <w:r>
              <w:rPr>
                <w:rFonts w:ascii="Times New Roman" w:hAnsi="Times New Roman" w:eastAsia="宋体"/>
                <w:sz w:val="15"/>
              </w:rPr>
              <w:t>0.861</w:t>
            </w:r>
          </w:p>
        </w:tc>
        <w:tc>
          <w:tcPr>
            <w:tcW w:w="622" w:type="dxa"/>
            <w:vAlign w:val="center"/>
          </w:tcPr>
          <w:p>
            <w:pPr>
              <w:snapToGrid w:val="0"/>
              <w:jc w:val="center"/>
              <w:spacing w:before="20" w:after="20" w:line="220" w:lineRule="auto"/>
            </w:pPr>
            <w:r>
              <w:rPr>
                <w:rFonts w:ascii="Times New Roman" w:hAnsi="Times New Roman" w:eastAsia="宋体"/>
                <w:sz w:val="15"/>
              </w:rPr>
              <w:t>0.847</w:t>
            </w:r>
          </w:p>
        </w:tc>
      </w:tr>
      <w:tr>
        <w:tc>
          <w:tcPr>
            <w:tcW w:w="1542" w:type="dxa"/>
            <w:vAlign w:val="center"/>
          </w:tcPr>
          <w:p>
            <w:pPr>
              <w:snapToGrid w:val="0"/>
              <w:jc w:val="left"/>
              <w:spacing w:before="20" w:after="20" w:line="220" w:lineRule="auto"/>
            </w:pPr>
            <w:r>
              <w:rPr>
                <w:rFonts w:ascii="Times New Roman" w:hAnsi="Times New Roman" w:eastAsia="宋体"/>
                <w:sz w:val="15"/>
              </w:rPr>
              <w:t>MC3D-AD</w:t>
            </w:r>
          </w:p>
        </w:tc>
        <w:tc>
          <w:tcPr>
            <w:tcW w:w="622" w:type="dxa"/>
            <w:vAlign w:val="center"/>
          </w:tcPr>
          <w:p>
            <w:pPr>
              <w:snapToGrid w:val="0"/>
              <w:jc w:val="center"/>
              <w:spacing w:before="20" w:after="20" w:line="220" w:lineRule="auto"/>
            </w:pPr>
            <w:r>
              <w:rPr>
                <w:rFonts w:ascii="Times New Roman" w:hAnsi="Times New Roman" w:eastAsia="宋体"/>
                <w:sz w:val="15"/>
              </w:rPr>
              <w:t>0.628</w:t>
            </w:r>
          </w:p>
        </w:tc>
        <w:tc>
          <w:tcPr>
            <w:tcW w:w="622" w:type="dxa"/>
            <w:vAlign w:val="center"/>
          </w:tcPr>
          <w:p>
            <w:pPr>
              <w:snapToGrid w:val="0"/>
              <w:jc w:val="center"/>
              <w:spacing w:before="20" w:after="20" w:line="220" w:lineRule="auto"/>
            </w:pPr>
            <w:r>
              <w:rPr>
                <w:rFonts w:ascii="Times New Roman" w:hAnsi="Times New Roman" w:eastAsia="宋体"/>
                <w:sz w:val="15"/>
              </w:rPr>
              <w:t>0.910</w:t>
            </w:r>
          </w:p>
        </w:tc>
        <w:tc>
          <w:tcPr>
            <w:tcW w:w="622" w:type="dxa"/>
            <w:vAlign w:val="center"/>
          </w:tcPr>
          <w:p>
            <w:pPr>
              <w:snapToGrid w:val="0"/>
              <w:jc w:val="center"/>
              <w:spacing w:before="20" w:after="20" w:line="220" w:lineRule="auto"/>
            </w:pPr>
            <w:r>
              <w:rPr>
                <w:rFonts w:ascii="Times New Roman" w:hAnsi="Times New Roman" w:eastAsia="宋体"/>
                <w:sz w:val="15"/>
              </w:rPr>
              <w:t>0.819</w:t>
            </w:r>
          </w:p>
        </w:tc>
        <w:tc>
          <w:tcPr>
            <w:tcW w:w="622" w:type="dxa"/>
            <w:vAlign w:val="center"/>
          </w:tcPr>
          <w:p>
            <w:pPr>
              <w:snapToGrid w:val="0"/>
              <w:jc w:val="center"/>
              <w:spacing w:before="20" w:after="20" w:line="220" w:lineRule="auto"/>
            </w:pPr>
            <w:r>
              <w:rPr>
                <w:rFonts w:ascii="Times New Roman" w:hAnsi="Times New Roman" w:eastAsia="宋体"/>
                <w:sz w:val="15"/>
              </w:rPr>
              <w:t>0.640</w:t>
            </w:r>
          </w:p>
        </w:tc>
        <w:tc>
          <w:tcPr>
            <w:tcW w:w="622" w:type="dxa"/>
            <w:vAlign w:val="center"/>
          </w:tcPr>
          <w:p>
            <w:pPr>
              <w:snapToGrid w:val="0"/>
              <w:jc w:val="center"/>
              <w:spacing w:before="20" w:after="20" w:line="220" w:lineRule="auto"/>
            </w:pPr>
            <w:r>
              <w:rPr>
                <w:rFonts w:ascii="Times New Roman" w:hAnsi="Times New Roman" w:eastAsia="宋体"/>
                <w:sz w:val="15"/>
              </w:rPr>
              <w:t>0.942</w:t>
            </w:r>
          </w:p>
        </w:tc>
        <w:tc>
          <w:tcPr>
            <w:tcW w:w="622" w:type="dxa"/>
            <w:vAlign w:val="center"/>
          </w:tcPr>
          <w:p>
            <w:pPr>
              <w:snapToGrid w:val="0"/>
              <w:jc w:val="center"/>
              <w:spacing w:before="20" w:after="20" w:line="220" w:lineRule="auto"/>
            </w:pPr>
            <w:r>
              <w:rPr>
                <w:rFonts w:ascii="Times New Roman" w:hAnsi="Times New Roman" w:eastAsia="宋体"/>
                <w:sz w:val="15"/>
              </w:rPr>
              <w:t>0.822</w:t>
            </w:r>
          </w:p>
        </w:tc>
        <w:tc>
          <w:tcPr>
            <w:tcW w:w="622" w:type="dxa"/>
            <w:vAlign w:val="center"/>
          </w:tcPr>
          <w:p>
            <w:pPr>
              <w:snapToGrid w:val="0"/>
              <w:jc w:val="center"/>
              <w:spacing w:before="20" w:after="20" w:line="220" w:lineRule="auto"/>
            </w:pPr>
            <w:r>
              <w:rPr>
                <w:rFonts w:ascii="Times New Roman" w:hAnsi="Times New Roman" w:eastAsia="宋体"/>
                <w:sz w:val="15"/>
              </w:rPr>
              <w:t>0.932</w:t>
            </w:r>
          </w:p>
        </w:tc>
        <w:tc>
          <w:tcPr>
            <w:tcW w:w="622" w:type="dxa"/>
            <w:vAlign w:val="center"/>
          </w:tcPr>
          <w:p>
            <w:pPr>
              <w:snapToGrid w:val="0"/>
              <w:jc w:val="center"/>
              <w:spacing w:before="20" w:after="20" w:line="220" w:lineRule="auto"/>
            </w:pPr>
            <w:r>
              <w:rPr>
                <w:rFonts w:ascii="Times New Roman" w:hAnsi="Times New Roman" w:eastAsia="宋体"/>
                <w:sz w:val="15"/>
              </w:rPr>
              <w:t>0.458</w:t>
            </w:r>
          </w:p>
        </w:tc>
        <w:tc>
          <w:tcPr>
            <w:tcW w:w="622" w:type="dxa"/>
            <w:vAlign w:val="center"/>
          </w:tcPr>
          <w:p>
            <w:pPr>
              <w:snapToGrid w:val="0"/>
              <w:jc w:val="center"/>
              <w:spacing w:before="20" w:after="20" w:line="220" w:lineRule="auto"/>
            </w:pPr>
            <w:r>
              <w:rPr>
                <w:rFonts w:ascii="Times New Roman" w:hAnsi="Times New Roman" w:eastAsia="宋体"/>
                <w:sz w:val="15"/>
              </w:rPr>
              <w:t>0.659</w:t>
            </w:r>
          </w:p>
        </w:tc>
        <w:tc>
          <w:tcPr>
            <w:tcW w:w="622" w:type="dxa"/>
            <w:vAlign w:val="center"/>
          </w:tcPr>
          <w:p>
            <w:pPr>
              <w:snapToGrid w:val="0"/>
              <w:jc w:val="center"/>
              <w:spacing w:before="20" w:after="20" w:line="220" w:lineRule="auto"/>
            </w:pPr>
            <w:r>
              <w:rPr>
                <w:rFonts w:ascii="Times New Roman" w:hAnsi="Times New Roman" w:eastAsia="宋体"/>
                <w:sz w:val="15"/>
              </w:rPr>
              <w:t>0.778</w:t>
            </w:r>
          </w:p>
        </w:tc>
        <w:tc>
          <w:tcPr>
            <w:tcW w:w="622" w:type="dxa"/>
            <w:vAlign w:val="center"/>
          </w:tcPr>
          <w:p>
            <w:pPr>
              <w:snapToGrid w:val="0"/>
              <w:jc w:val="center"/>
              <w:spacing w:before="20" w:after="20" w:line="220" w:lineRule="auto"/>
            </w:pPr>
            <w:r>
              <w:rPr>
                <w:rFonts w:ascii="Times New Roman" w:hAnsi="Times New Roman" w:eastAsia="宋体"/>
                <w:sz w:val="15"/>
              </w:rPr>
              <w:t>0.690</w:t>
            </w:r>
          </w:p>
        </w:tc>
        <w:tc>
          <w:tcPr>
            <w:tcW w:w="622" w:type="dxa"/>
            <w:vAlign w:val="center"/>
          </w:tcPr>
          <w:p>
            <w:pPr>
              <w:snapToGrid w:val="0"/>
              <w:jc w:val="center"/>
              <w:spacing w:before="20" w:after="20" w:line="220" w:lineRule="auto"/>
            </w:pPr>
            <w:r>
              <w:rPr>
                <w:rFonts w:ascii="Times New Roman" w:hAnsi="Times New Roman" w:eastAsia="宋体"/>
                <w:sz w:val="15"/>
              </w:rPr>
              <w:t>0.934</w:t>
            </w:r>
          </w:p>
        </w:tc>
        <w:tc>
          <w:tcPr>
            <w:tcW w:w="622" w:type="dxa"/>
            <w:vAlign w:val="center"/>
          </w:tcPr>
          <w:p>
            <w:pPr>
              <w:snapToGrid w:val="0"/>
              <w:jc w:val="center"/>
              <w:spacing w:before="20" w:after="20" w:line="220" w:lineRule="auto"/>
            </w:pPr>
            <w:r>
              <w:rPr>
                <w:rFonts w:ascii="Times New Roman" w:hAnsi="Times New Roman" w:eastAsia="宋体"/>
                <w:sz w:val="15"/>
              </w:rPr>
              <w:t>0.768</w:t>
            </w:r>
          </w:p>
        </w:tc>
      </w:tr>
      <w:tr>
        <w:tc>
          <w:tcPr>
            <w:tcW w:w="1542" w:type="dxa"/>
            <w:vAlign w:val="center"/>
          </w:tcPr>
          <w:p>
            <w:pPr>
              <w:snapToGrid w:val="0"/>
              <w:jc w:val="left"/>
              <w:spacing w:before="20" w:after="20" w:line="220" w:lineRule="auto"/>
            </w:pPr>
            <w:r>
              <w:rPr>
                <w:rFonts w:ascii="Times New Roman" w:hAnsi="Times New Roman" w:eastAsia="宋体"/>
                <w:sz w:val="15"/>
              </w:rPr>
              <w:t>Simple3D</w:t>
            </w:r>
          </w:p>
        </w:tc>
        <w:tc>
          <w:tcPr>
            <w:tcW w:w="622" w:type="dxa"/>
            <w:vAlign w:val="center"/>
          </w:tcPr>
          <w:p>
            <w:pPr>
              <w:snapToGrid w:val="0"/>
              <w:jc w:val="center"/>
              <w:spacing w:before="20" w:after="20" w:line="220" w:lineRule="auto"/>
            </w:pPr>
            <w:r>
              <w:rPr>
                <w:rFonts w:ascii="Times New Roman" w:hAnsi="Times New Roman" w:eastAsia="宋体"/>
                <w:sz w:val="15"/>
              </w:rPr>
              <w:t>0.881</w:t>
            </w:r>
          </w:p>
        </w:tc>
        <w:tc>
          <w:tcPr>
            <w:tcW w:w="622" w:type="dxa"/>
            <w:vAlign w:val="center"/>
          </w:tcPr>
          <w:p>
            <w:pPr>
              <w:snapToGrid w:val="0"/>
              <w:jc w:val="center"/>
              <w:spacing w:before="20" w:after="20" w:line="220" w:lineRule="auto"/>
            </w:pPr>
            <w:r>
              <w:rPr>
                <w:rFonts w:ascii="Times New Roman" w:hAnsi="Times New Roman" w:eastAsia="宋体"/>
                <w:sz w:val="15"/>
              </w:rPr>
              <w:t>0.962</w:t>
            </w:r>
          </w:p>
        </w:tc>
        <w:tc>
          <w:tcPr>
            <w:tcW w:w="622" w:type="dxa"/>
            <w:vAlign w:val="center"/>
          </w:tcPr>
          <w:p>
            <w:pPr>
              <w:snapToGrid w:val="0"/>
              <w:jc w:val="center"/>
              <w:spacing w:before="20" w:after="20" w:line="220" w:lineRule="auto"/>
            </w:pPr>
            <w:r>
              <w:rPr>
                <w:rFonts w:ascii="Times New Roman" w:hAnsi="Times New Roman" w:eastAsia="宋体"/>
                <w:sz w:val="15"/>
              </w:rPr>
              <w:t>0.992</w:t>
            </w:r>
          </w:p>
        </w:tc>
        <w:tc>
          <w:tcPr>
            <w:tcW w:w="622" w:type="dxa"/>
            <w:vAlign w:val="center"/>
          </w:tcPr>
          <w:p>
            <w:pPr>
              <w:snapToGrid w:val="0"/>
              <w:jc w:val="center"/>
              <w:spacing w:before="20" w:after="20" w:line="220" w:lineRule="auto"/>
            </w:pPr>
            <w:r>
              <w:rPr>
                <w:rFonts w:ascii="Times New Roman" w:hAnsi="Times New Roman" w:eastAsia="宋体"/>
                <w:sz w:val="15"/>
              </w:rPr>
              <w:t>0.861</w:t>
            </w:r>
          </w:p>
        </w:tc>
        <w:tc>
          <w:tcPr>
            <w:tcW w:w="622" w:type="dxa"/>
            <w:vAlign w:val="center"/>
          </w:tcPr>
          <w:p>
            <w:pPr>
              <w:snapToGrid w:val="0"/>
              <w:jc w:val="center"/>
              <w:spacing w:before="20" w:after="20" w:line="220" w:lineRule="auto"/>
            </w:pPr>
            <w:r>
              <w:rPr>
                <w:rFonts w:ascii="Times New Roman" w:hAnsi="Times New Roman" w:eastAsia="宋体"/>
                <w:sz w:val="15"/>
              </w:rPr>
              <w:t>0.990</w:t>
            </w:r>
          </w:p>
        </w:tc>
        <w:tc>
          <w:tcPr>
            <w:tcW w:w="622" w:type="dxa"/>
            <w:vAlign w:val="center"/>
          </w:tcPr>
          <w:p>
            <w:pPr>
              <w:snapToGrid w:val="0"/>
              <w:jc w:val="center"/>
              <w:spacing w:before="20" w:after="20" w:line="220" w:lineRule="auto"/>
            </w:pPr>
            <w:r>
              <w:rPr>
                <w:rFonts w:ascii="Times New Roman" w:hAnsi="Times New Roman" w:eastAsia="宋体"/>
                <w:sz w:val="15"/>
              </w:rPr>
              <w:t>0.966</w:t>
            </w:r>
          </w:p>
        </w:tc>
        <w:tc>
          <w:tcPr>
            <w:tcW w:w="622" w:type="dxa"/>
            <w:vAlign w:val="center"/>
          </w:tcPr>
          <w:p>
            <w:pPr>
              <w:snapToGrid w:val="0"/>
              <w:jc w:val="center"/>
              <w:spacing w:before="20" w:after="20" w:line="220" w:lineRule="auto"/>
            </w:pPr>
            <w:r>
              <w:rPr>
                <w:rFonts w:ascii="Times New Roman" w:hAnsi="Times New Roman" w:eastAsia="宋体"/>
                <w:sz w:val="15"/>
              </w:rPr>
              <w:t>0.962</w:t>
            </w:r>
          </w:p>
        </w:tc>
        <w:tc>
          <w:tcPr>
            <w:tcW w:w="622" w:type="dxa"/>
            <w:vAlign w:val="center"/>
          </w:tcPr>
          <w:p>
            <w:pPr>
              <w:snapToGrid w:val="0"/>
              <w:jc w:val="center"/>
              <w:spacing w:before="20" w:after="20" w:line="220" w:lineRule="auto"/>
            </w:pPr>
            <w:r>
              <w:rPr>
                <w:rFonts w:ascii="Times New Roman" w:hAnsi="Times New Roman" w:eastAsia="宋体"/>
                <w:sz w:val="15"/>
              </w:rPr>
              <w:t>0.973</w:t>
            </w:r>
          </w:p>
        </w:tc>
        <w:tc>
          <w:tcPr>
            <w:tcW w:w="622" w:type="dxa"/>
            <w:vAlign w:val="center"/>
          </w:tcPr>
          <w:p>
            <w:pPr>
              <w:snapToGrid w:val="0"/>
              <w:jc w:val="center"/>
              <w:spacing w:before="20" w:after="20" w:line="220" w:lineRule="auto"/>
            </w:pPr>
            <w:r>
              <w:rPr>
                <w:rFonts w:ascii="Times New Roman" w:hAnsi="Times New Roman" w:eastAsia="宋体"/>
                <w:sz w:val="15"/>
              </w:rPr>
              <w:t>0.942</w:t>
            </w:r>
          </w:p>
        </w:tc>
        <w:tc>
          <w:tcPr>
            <w:tcW w:w="622" w:type="dxa"/>
            <w:vAlign w:val="center"/>
          </w:tcPr>
          <w:p>
            <w:pPr>
              <w:snapToGrid w:val="0"/>
              <w:jc w:val="center"/>
              <w:spacing w:before="20" w:after="20" w:line="220" w:lineRule="auto"/>
            </w:pPr>
            <w:r>
              <w:rPr>
                <w:rFonts w:ascii="Times New Roman" w:hAnsi="Times New Roman" w:eastAsia="宋体"/>
                <w:sz w:val="15"/>
              </w:rPr>
              <w:t>0.716</w:t>
            </w:r>
          </w:p>
        </w:tc>
        <w:tc>
          <w:tcPr>
            <w:tcW w:w="622" w:type="dxa"/>
            <w:vAlign w:val="center"/>
          </w:tcPr>
          <w:p>
            <w:pPr>
              <w:snapToGrid w:val="0"/>
              <w:jc w:val="center"/>
              <w:spacing w:before="20" w:after="20" w:line="220" w:lineRule="auto"/>
            </w:pPr>
            <w:r>
              <w:rPr>
                <w:rFonts w:ascii="Times New Roman" w:hAnsi="Times New Roman" w:eastAsia="宋体"/>
                <w:sz w:val="15"/>
              </w:rPr>
              <w:t>0.858</w:t>
            </w:r>
          </w:p>
        </w:tc>
        <w:tc>
          <w:tcPr>
            <w:tcW w:w="622" w:type="dxa"/>
            <w:vAlign w:val="center"/>
          </w:tcPr>
          <w:p>
            <w:pPr>
              <w:snapToGrid w:val="0"/>
              <w:jc w:val="center"/>
              <w:spacing w:before="20" w:after="20" w:line="220" w:lineRule="auto"/>
            </w:pPr>
            <w:r>
              <w:rPr>
                <w:rFonts w:ascii="Times New Roman" w:hAnsi="Times New Roman" w:eastAsia="宋体"/>
                <w:sz w:val="15"/>
              </w:rPr>
              <w:t>0.968</w:t>
            </w:r>
          </w:p>
        </w:tc>
        <w:tc>
          <w:tcPr>
            <w:tcW w:w="622" w:type="dxa"/>
            <w:vAlign w:val="center"/>
          </w:tcPr>
          <w:p>
            <w:pPr>
              <w:snapToGrid w:val="0"/>
              <w:jc w:val="center"/>
              <w:spacing w:before="20" w:after="20" w:line="220" w:lineRule="auto"/>
            </w:pPr>
            <w:r>
              <w:rPr>
                <w:rFonts w:ascii="Times New Roman" w:hAnsi="Times New Roman" w:eastAsia="宋体"/>
                <w:sz w:val="15"/>
              </w:rPr>
              <w:t>0.923</w:t>
            </w:r>
          </w:p>
        </w:tc>
      </w:tr>
      <w:tr>
        <w:tc>
          <w:tcPr>
            <w:tcW w:w="1542" w:type="dxa"/>
            <w:vAlign w:val="center"/>
          </w:tcPr>
          <w:p>
            <w:pPr>
              <w:snapToGrid w:val="0"/>
              <w:jc w:val="left"/>
              <w:spacing w:before="20" w:after="20" w:line="220" w:lineRule="auto"/>
            </w:pPr>
            <w:r>
              <w:rPr>
                <w:rFonts w:ascii="Times New Roman" w:hAnsi="Times New Roman" w:eastAsia="宋体"/>
                <w:sz w:val="15"/>
              </w:rPr>
              <w:t>DLF-3AD</w:t>
            </w:r>
          </w:p>
        </w:tc>
        <w:tc>
          <w:tcPr>
            <w:tcW w:w="622" w:type="dxa"/>
            <w:vAlign w:val="center"/>
          </w:tcPr>
          <w:p>
            <w:pPr>
              <w:snapToGrid w:val="0"/>
              <w:jc w:val="center"/>
              <w:spacing w:before="20" w:after="20" w:line="220" w:lineRule="auto"/>
            </w:pPr>
            <w:r>
              <w:rPr>
                <w:rFonts w:ascii="Times New Roman" w:hAnsi="Times New Roman" w:eastAsia="宋体"/>
                <w:sz w:val="15"/>
              </w:rPr>
              <w:t>0.851</w:t>
            </w:r>
          </w:p>
        </w:tc>
        <w:tc>
          <w:tcPr>
            <w:tcW w:w="622" w:type="dxa"/>
            <w:vAlign w:val="center"/>
          </w:tcPr>
          <w:p>
            <w:pPr>
              <w:snapToGrid w:val="0"/>
              <w:jc w:val="center"/>
              <w:spacing w:before="20" w:after="20" w:line="220" w:lineRule="auto"/>
            </w:pPr>
            <w:r>
              <w:rPr>
                <w:rFonts w:ascii="Times New Roman" w:hAnsi="Times New Roman" w:eastAsia="宋体"/>
                <w:sz w:val="15"/>
              </w:rPr>
              <w:t>0.843</w:t>
            </w:r>
          </w:p>
        </w:tc>
        <w:tc>
          <w:tcPr>
            <w:tcW w:w="622" w:type="dxa"/>
            <w:vAlign w:val="center"/>
          </w:tcPr>
          <w:p>
            <w:pPr>
              <w:snapToGrid w:val="0"/>
              <w:jc w:val="center"/>
              <w:spacing w:before="20" w:after="20" w:line="220" w:lineRule="auto"/>
            </w:pPr>
            <w:r>
              <w:rPr>
                <w:rFonts w:ascii="Times New Roman" w:hAnsi="Times New Roman" w:eastAsia="宋体"/>
                <w:sz w:val="15"/>
              </w:rPr>
              <w:t>0.833</w:t>
            </w:r>
          </w:p>
        </w:tc>
        <w:tc>
          <w:tcPr>
            <w:tcW w:w="622" w:type="dxa"/>
            <w:vAlign w:val="center"/>
          </w:tcPr>
          <w:p>
            <w:pPr>
              <w:snapToGrid w:val="0"/>
              <w:jc w:val="center"/>
              <w:spacing w:before="20" w:after="20" w:line="220" w:lineRule="auto"/>
            </w:pPr>
            <w:r>
              <w:rPr>
                <w:rFonts w:ascii="Times New Roman" w:hAnsi="Times New Roman" w:eastAsia="宋体"/>
                <w:sz w:val="15"/>
              </w:rPr>
              <w:t>0.854</w:t>
            </w:r>
          </w:p>
        </w:tc>
        <w:tc>
          <w:tcPr>
            <w:tcW w:w="622" w:type="dxa"/>
            <w:vAlign w:val="center"/>
          </w:tcPr>
          <w:p>
            <w:pPr>
              <w:snapToGrid w:val="0"/>
              <w:jc w:val="center"/>
              <w:spacing w:before="20" w:after="20" w:line="220" w:lineRule="auto"/>
            </w:pPr>
            <w:r>
              <w:rPr>
                <w:rFonts w:ascii="Times New Roman" w:hAnsi="Times New Roman" w:eastAsia="宋体"/>
                <w:sz w:val="15"/>
              </w:rPr>
              <w:t>0.852</w:t>
            </w:r>
          </w:p>
        </w:tc>
        <w:tc>
          <w:tcPr>
            <w:tcW w:w="622" w:type="dxa"/>
            <w:vAlign w:val="center"/>
          </w:tcPr>
          <w:p>
            <w:pPr>
              <w:snapToGrid w:val="0"/>
              <w:jc w:val="center"/>
              <w:spacing w:before="20" w:after="20" w:line="220" w:lineRule="auto"/>
            </w:pPr>
            <w:r>
              <w:rPr>
                <w:rFonts w:ascii="Times New Roman" w:hAnsi="Times New Roman" w:eastAsia="宋体"/>
                <w:sz w:val="15"/>
              </w:rPr>
              <w:t>0.828</w:t>
            </w:r>
          </w:p>
        </w:tc>
        <w:tc>
          <w:tcPr>
            <w:tcW w:w="622" w:type="dxa"/>
            <w:vAlign w:val="center"/>
          </w:tcPr>
          <w:p>
            <w:pPr>
              <w:snapToGrid w:val="0"/>
              <w:jc w:val="center"/>
              <w:spacing w:before="20" w:after="20" w:line="220" w:lineRule="auto"/>
            </w:pPr>
            <w:r>
              <w:rPr>
                <w:rFonts w:ascii="Times New Roman" w:hAnsi="Times New Roman" w:eastAsia="宋体"/>
                <w:sz w:val="15"/>
              </w:rPr>
              <w:t>0.862</w:t>
            </w:r>
          </w:p>
        </w:tc>
        <w:tc>
          <w:tcPr>
            <w:tcW w:w="622" w:type="dxa"/>
            <w:vAlign w:val="center"/>
          </w:tcPr>
          <w:p>
            <w:pPr>
              <w:snapToGrid w:val="0"/>
              <w:jc w:val="center"/>
              <w:spacing w:before="20" w:after="20" w:line="220" w:lineRule="auto"/>
            </w:pPr>
            <w:r>
              <w:rPr>
                <w:rFonts w:ascii="Times New Roman" w:hAnsi="Times New Roman" w:eastAsia="宋体"/>
                <w:sz w:val="15"/>
              </w:rPr>
              <w:t>0.781</w:t>
            </w:r>
          </w:p>
        </w:tc>
        <w:tc>
          <w:tcPr>
            <w:tcW w:w="622" w:type="dxa"/>
            <w:vAlign w:val="center"/>
          </w:tcPr>
          <w:p>
            <w:pPr>
              <w:snapToGrid w:val="0"/>
              <w:jc w:val="center"/>
              <w:spacing w:before="20" w:after="20" w:line="220" w:lineRule="auto"/>
            </w:pPr>
            <w:r>
              <w:rPr>
                <w:rFonts w:ascii="Times New Roman" w:hAnsi="Times New Roman" w:eastAsia="宋体"/>
                <w:sz w:val="15"/>
              </w:rPr>
              <w:t>0.879</w:t>
            </w:r>
          </w:p>
        </w:tc>
        <w:tc>
          <w:tcPr>
            <w:tcW w:w="622" w:type="dxa"/>
            <w:vAlign w:val="center"/>
          </w:tcPr>
          <w:p>
            <w:pPr>
              <w:snapToGrid w:val="0"/>
              <w:jc w:val="center"/>
              <w:spacing w:before="20" w:after="20" w:line="220" w:lineRule="auto"/>
            </w:pPr>
            <w:r>
              <w:rPr>
                <w:rFonts w:ascii="Times New Roman" w:hAnsi="Times New Roman" w:eastAsia="宋体"/>
                <w:sz w:val="15"/>
              </w:rPr>
              <w:t>0.893</w:t>
            </w:r>
          </w:p>
        </w:tc>
        <w:tc>
          <w:tcPr>
            <w:tcW w:w="622" w:type="dxa"/>
            <w:vAlign w:val="center"/>
          </w:tcPr>
          <w:p>
            <w:pPr>
              <w:snapToGrid w:val="0"/>
              <w:jc w:val="center"/>
              <w:spacing w:before="20" w:after="20" w:line="220" w:lineRule="auto"/>
            </w:pPr>
            <w:r>
              <w:rPr>
                <w:rFonts w:ascii="Times New Roman" w:hAnsi="Times New Roman" w:eastAsia="宋体"/>
                <w:sz w:val="15"/>
              </w:rPr>
              <w:t>0.891</w:t>
            </w:r>
          </w:p>
        </w:tc>
        <w:tc>
          <w:tcPr>
            <w:tcW w:w="622" w:type="dxa"/>
            <w:vAlign w:val="center"/>
          </w:tcPr>
          <w:p>
            <w:pPr>
              <w:snapToGrid w:val="0"/>
              <w:jc w:val="center"/>
              <w:spacing w:before="20" w:after="20" w:line="220" w:lineRule="auto"/>
            </w:pPr>
            <w:r>
              <w:rPr>
                <w:rFonts w:ascii="Times New Roman" w:hAnsi="Times New Roman" w:eastAsia="宋体"/>
                <w:sz w:val="15"/>
              </w:rPr>
              <w:t>0.862</w:t>
            </w:r>
          </w:p>
        </w:tc>
        <w:tc>
          <w:tcPr>
            <w:tcW w:w="622" w:type="dxa"/>
            <w:vAlign w:val="center"/>
          </w:tcPr>
          <w:p>
            <w:pPr>
              <w:snapToGrid w:val="0"/>
              <w:jc w:val="center"/>
              <w:spacing w:before="20" w:after="20" w:line="220" w:lineRule="auto"/>
            </w:pPr>
            <w:r>
              <w:rPr>
                <w:rFonts w:ascii="Times New Roman" w:hAnsi="Times New Roman" w:eastAsia="宋体"/>
                <w:sz w:val="15"/>
              </w:rPr>
              <w:t>0.852</w:t>
            </w:r>
          </w:p>
        </w:tc>
      </w:tr>
      <w:tr>
        <w:tc>
          <w:tcPr>
            <w:tcW w:w="1542" w:type="dxa"/>
            <w:vAlign w:val="center"/>
          </w:tcPr>
          <w:p>
            <w:pPr>
              <w:snapToGrid w:val="0"/>
              <w:jc w:val="left"/>
              <w:spacing w:before="20" w:after="20" w:line="220" w:lineRule="auto"/>
            </w:pPr>
            <w:r>
              <w:rPr>
                <w:rFonts w:ascii="Times New Roman" w:hAnsi="Times New Roman" w:eastAsia="宋体"/>
                <w:sz w:val="15"/>
              </w:rPr>
              <w:t>M2P-AD</w:t>
            </w:r>
          </w:p>
        </w:tc>
        <w:tc>
          <w:tcPr>
            <w:tcW w:w="622" w:type="dxa"/>
            <w:vAlign w:val="center"/>
          </w:tcPr>
          <w:p>
            <w:pPr>
              <w:snapToGrid w:val="0"/>
              <w:jc w:val="center"/>
              <w:spacing w:before="20" w:after="20" w:line="220" w:lineRule="auto"/>
            </w:pPr>
            <w:r>
              <w:rPr>
                <w:rFonts w:ascii="Times New Roman" w:hAnsi="Times New Roman" w:eastAsia="宋体"/>
                <w:sz w:val="15"/>
              </w:rPr>
              <w:t>0.910</w:t>
            </w:r>
          </w:p>
        </w:tc>
        <w:tc>
          <w:tcPr>
            <w:tcW w:w="622" w:type="dxa"/>
            <w:vAlign w:val="center"/>
          </w:tcPr>
          <w:p>
            <w:pPr>
              <w:snapToGrid w:val="0"/>
              <w:jc w:val="center"/>
              <w:spacing w:before="20" w:after="20" w:line="220" w:lineRule="auto"/>
            </w:pPr>
            <w:r>
              <w:rPr>
                <w:rFonts w:ascii="Times New Roman" w:hAnsi="Times New Roman" w:eastAsia="宋体"/>
                <w:sz w:val="15"/>
              </w:rPr>
              <w:t>0.989</w:t>
            </w:r>
          </w:p>
        </w:tc>
        <w:tc>
          <w:tcPr>
            <w:tcW w:w="622" w:type="dxa"/>
            <w:vAlign w:val="center"/>
          </w:tcPr>
          <w:p>
            <w:pPr>
              <w:snapToGrid w:val="0"/>
              <w:jc w:val="center"/>
              <w:spacing w:before="20" w:after="20" w:line="220" w:lineRule="auto"/>
            </w:pPr>
            <w:r>
              <w:rPr>
                <w:rFonts w:ascii="Times New Roman" w:hAnsi="Times New Roman" w:eastAsia="宋体"/>
                <w:sz w:val="15"/>
              </w:rPr>
              <w:t>0.954</w:t>
            </w:r>
          </w:p>
        </w:tc>
        <w:tc>
          <w:tcPr>
            <w:tcW w:w="622" w:type="dxa"/>
            <w:vAlign w:val="center"/>
          </w:tcPr>
          <w:p>
            <w:pPr>
              <w:snapToGrid w:val="0"/>
              <w:jc w:val="center"/>
              <w:spacing w:before="20" w:after="20" w:line="220" w:lineRule="auto"/>
            </w:pPr>
            <w:r>
              <w:rPr>
                <w:rFonts w:ascii="Times New Roman" w:hAnsi="Times New Roman" w:eastAsia="宋体"/>
                <w:sz w:val="15"/>
              </w:rPr>
              <w:t>0.870</w:t>
            </w:r>
          </w:p>
        </w:tc>
        <w:tc>
          <w:tcPr>
            <w:tcW w:w="622" w:type="dxa"/>
            <w:vAlign w:val="center"/>
          </w:tcPr>
          <w:p>
            <w:pPr>
              <w:snapToGrid w:val="0"/>
              <w:jc w:val="center"/>
              <w:spacing w:before="20" w:after="20" w:line="220" w:lineRule="auto"/>
            </w:pPr>
            <w:r>
              <w:rPr>
                <w:rFonts w:ascii="Times New Roman" w:hAnsi="Times New Roman" w:eastAsia="宋体"/>
                <w:sz w:val="15"/>
              </w:rPr>
              <w:t>0.994</w:t>
            </w:r>
          </w:p>
        </w:tc>
        <w:tc>
          <w:tcPr>
            <w:tcW w:w="622" w:type="dxa"/>
            <w:vAlign w:val="center"/>
          </w:tcPr>
          <w:p>
            <w:pPr>
              <w:snapToGrid w:val="0"/>
              <w:jc w:val="center"/>
              <w:spacing w:before="20" w:after="20" w:line="220" w:lineRule="auto"/>
            </w:pPr>
            <w:r>
              <w:rPr>
                <w:rFonts w:ascii="Times New Roman" w:hAnsi="Times New Roman" w:eastAsia="宋体"/>
                <w:sz w:val="15"/>
              </w:rPr>
              <w:t>0.967</w:t>
            </w:r>
          </w:p>
        </w:tc>
        <w:tc>
          <w:tcPr>
            <w:tcW w:w="622" w:type="dxa"/>
            <w:vAlign w:val="center"/>
          </w:tcPr>
          <w:p>
            <w:pPr>
              <w:snapToGrid w:val="0"/>
              <w:jc w:val="center"/>
              <w:spacing w:before="20" w:after="20" w:line="220" w:lineRule="auto"/>
            </w:pPr>
            <w:r>
              <w:rPr>
                <w:rFonts w:ascii="Times New Roman" w:hAnsi="Times New Roman" w:eastAsia="宋体"/>
                <w:sz w:val="15"/>
              </w:rPr>
              <w:t>0.939</w:t>
            </w:r>
          </w:p>
        </w:tc>
        <w:tc>
          <w:tcPr>
            <w:tcW w:w="622" w:type="dxa"/>
            <w:vAlign w:val="center"/>
          </w:tcPr>
          <w:p>
            <w:pPr>
              <w:snapToGrid w:val="0"/>
              <w:jc w:val="center"/>
              <w:spacing w:before="20" w:after="20" w:line="220" w:lineRule="auto"/>
            </w:pPr>
            <w:r>
              <w:rPr>
                <w:rFonts w:ascii="Times New Roman" w:hAnsi="Times New Roman" w:eastAsia="宋体"/>
                <w:sz w:val="15"/>
              </w:rPr>
              <w:t>0.981</w:t>
            </w:r>
          </w:p>
        </w:tc>
        <w:tc>
          <w:tcPr>
            <w:tcW w:w="622" w:type="dxa"/>
            <w:vAlign w:val="center"/>
          </w:tcPr>
          <w:p>
            <w:pPr>
              <w:snapToGrid w:val="0"/>
              <w:jc w:val="center"/>
              <w:spacing w:before="20" w:after="20" w:line="220" w:lineRule="auto"/>
            </w:pPr>
            <w:r>
              <w:rPr>
                <w:rFonts w:ascii="Times New Roman" w:hAnsi="Times New Roman" w:eastAsia="宋体"/>
                <w:sz w:val="15"/>
              </w:rPr>
              <w:t>0.896</w:t>
            </w:r>
          </w:p>
        </w:tc>
        <w:tc>
          <w:tcPr>
            <w:tcW w:w="622" w:type="dxa"/>
            <w:vAlign w:val="center"/>
          </w:tcPr>
          <w:p>
            <w:pPr>
              <w:snapToGrid w:val="0"/>
              <w:jc w:val="center"/>
              <w:spacing w:before="20" w:after="20" w:line="220" w:lineRule="auto"/>
            </w:pPr>
            <w:r>
              <w:rPr>
                <w:rFonts w:ascii="Times New Roman" w:hAnsi="Times New Roman" w:eastAsia="宋体"/>
                <w:sz w:val="15"/>
              </w:rPr>
              <w:t>0.884</w:t>
            </w:r>
          </w:p>
        </w:tc>
        <w:tc>
          <w:tcPr>
            <w:tcW w:w="622" w:type="dxa"/>
            <w:vAlign w:val="center"/>
          </w:tcPr>
          <w:p>
            <w:pPr>
              <w:snapToGrid w:val="0"/>
              <w:jc w:val="center"/>
              <w:spacing w:before="20" w:after="20" w:line="220" w:lineRule="auto"/>
            </w:pPr>
            <w:r>
              <w:rPr>
                <w:rFonts w:ascii="Times New Roman" w:hAnsi="Times New Roman" w:eastAsia="宋体"/>
                <w:sz w:val="15"/>
              </w:rPr>
              <w:t>0.872</w:t>
            </w:r>
          </w:p>
        </w:tc>
        <w:tc>
          <w:tcPr>
            <w:tcW w:w="622" w:type="dxa"/>
            <w:vAlign w:val="center"/>
          </w:tcPr>
          <w:p>
            <w:pPr>
              <w:snapToGrid w:val="0"/>
              <w:jc w:val="center"/>
              <w:spacing w:before="20" w:after="20" w:line="220" w:lineRule="auto"/>
            </w:pPr>
            <w:r>
              <w:rPr>
                <w:rFonts w:ascii="Times New Roman" w:hAnsi="Times New Roman" w:eastAsia="宋体"/>
                <w:sz w:val="15"/>
              </w:rPr>
              <w:t>0.932</w:t>
            </w:r>
          </w:p>
        </w:tc>
        <w:tc>
          <w:tcPr>
            <w:tcW w:w="622" w:type="dxa"/>
            <w:vAlign w:val="center"/>
          </w:tcPr>
          <w:p>
            <w:pPr>
              <w:snapToGrid w:val="0"/>
              <w:jc w:val="center"/>
              <w:spacing w:before="20" w:after="20" w:line="220" w:lineRule="auto"/>
            </w:pPr>
            <w:r>
              <w:rPr>
                <w:rFonts w:ascii="Times New Roman" w:hAnsi="Times New Roman" w:eastAsia="宋体"/>
                <w:sz w:val="15"/>
              </w:rPr>
              <w:t>0.932</w:t>
            </w:r>
          </w:p>
        </w:tc>
      </w:tr>
      <w:tr>
        <w:tc>
          <w:tcPr>
            <w:tcW w:w="1542" w:type="dxa"/>
            <w:vAlign w:val="center"/>
          </w:tcPr>
          <w:p>
            <w:pPr>
              <w:snapToGrid w:val="0"/>
              <w:jc w:val="left"/>
              <w:spacing w:before="20" w:after="20" w:line="220" w:lineRule="auto"/>
            </w:pPr>
            <w:r>
              <w:rPr>
                <w:rFonts w:ascii="Times New Roman" w:hAnsi="Times New Roman" w:eastAsia="宋体"/>
                <w:sz w:val="15"/>
              </w:rPr>
              <w:t>Conventional (ours)</w:t>
            </w:r>
          </w:p>
        </w:tc>
        <w:tc>
          <w:tcPr>
            <w:tcW w:w="622" w:type="dxa"/>
            <w:vAlign w:val="center"/>
          </w:tcPr>
          <w:p>
            <w:pPr>
              <w:snapToGrid w:val="0"/>
              <w:jc w:val="center"/>
              <w:spacing w:before="20" w:after="20" w:line="220" w:lineRule="auto"/>
            </w:pPr>
            <w:r>
              <w:rPr>
                <w:rFonts w:ascii="Times New Roman" w:hAnsi="Times New Roman" w:eastAsia="宋体"/>
                <w:sz w:val="15"/>
              </w:rPr>
              <w:t>0.870</w:t>
            </w:r>
          </w:p>
        </w:tc>
        <w:tc>
          <w:tcPr>
            <w:tcW w:w="622" w:type="dxa"/>
            <w:vAlign w:val="center"/>
          </w:tcPr>
          <w:p>
            <w:pPr>
              <w:snapToGrid w:val="0"/>
              <w:jc w:val="center"/>
              <w:spacing w:before="20" w:after="20" w:line="220" w:lineRule="auto"/>
            </w:pPr>
            <w:r>
              <w:rPr>
                <w:rFonts w:ascii="Times New Roman" w:hAnsi="Times New Roman" w:eastAsia="宋体"/>
                <w:sz w:val="15"/>
              </w:rPr>
              <w:t>0.915</w:t>
            </w:r>
          </w:p>
        </w:tc>
        <w:tc>
          <w:tcPr>
            <w:tcW w:w="622" w:type="dxa"/>
            <w:vAlign w:val="center"/>
          </w:tcPr>
          <w:p>
            <w:pPr>
              <w:snapToGrid w:val="0"/>
              <w:jc w:val="center"/>
              <w:spacing w:before="20" w:after="20" w:line="220" w:lineRule="auto"/>
            </w:pPr>
            <w:r>
              <w:rPr>
                <w:rFonts w:ascii="Times New Roman" w:hAnsi="Times New Roman" w:eastAsia="宋体"/>
                <w:sz w:val="15"/>
              </w:rPr>
              <w:t>0.872</w:t>
            </w:r>
          </w:p>
        </w:tc>
        <w:tc>
          <w:tcPr>
            <w:tcW w:w="622" w:type="dxa"/>
            <w:vAlign w:val="center"/>
          </w:tcPr>
          <w:p>
            <w:pPr>
              <w:snapToGrid w:val="0"/>
              <w:jc w:val="center"/>
              <w:spacing w:before="20" w:after="20" w:line="220" w:lineRule="auto"/>
            </w:pPr>
            <w:r>
              <w:rPr>
                <w:rFonts w:ascii="Times New Roman" w:hAnsi="Times New Roman" w:eastAsia="宋体"/>
                <w:sz w:val="15"/>
              </w:rPr>
              <w:t>0.891</w:t>
            </w:r>
          </w:p>
        </w:tc>
        <w:tc>
          <w:tcPr>
            <w:tcW w:w="622" w:type="dxa"/>
            <w:vAlign w:val="center"/>
          </w:tcPr>
          <w:p>
            <w:pPr>
              <w:snapToGrid w:val="0"/>
              <w:jc w:val="center"/>
              <w:spacing w:before="20" w:after="20" w:line="220" w:lineRule="auto"/>
            </w:pPr>
            <w:r>
              <w:rPr>
                <w:rFonts w:ascii="Times New Roman" w:hAnsi="Times New Roman" w:eastAsia="宋体"/>
                <w:sz w:val="15"/>
              </w:rPr>
              <w:t>0.957</w:t>
            </w:r>
          </w:p>
        </w:tc>
        <w:tc>
          <w:tcPr>
            <w:tcW w:w="622" w:type="dxa"/>
            <w:vAlign w:val="center"/>
          </w:tcPr>
          <w:p>
            <w:pPr>
              <w:snapToGrid w:val="0"/>
              <w:jc w:val="center"/>
              <w:spacing w:before="20" w:after="20" w:line="220" w:lineRule="auto"/>
            </w:pPr>
            <w:r>
              <w:rPr>
                <w:rFonts w:ascii="Times New Roman" w:hAnsi="Times New Roman" w:eastAsia="宋体"/>
                <w:sz w:val="15"/>
              </w:rPr>
              <w:t>0.891</w:t>
            </w:r>
          </w:p>
        </w:tc>
        <w:tc>
          <w:tcPr>
            <w:tcW w:w="622" w:type="dxa"/>
            <w:vAlign w:val="center"/>
          </w:tcPr>
          <w:p>
            <w:pPr>
              <w:snapToGrid w:val="0"/>
              <w:jc w:val="center"/>
              <w:spacing w:before="20" w:after="20" w:line="220" w:lineRule="auto"/>
            </w:pPr>
            <w:r>
              <w:rPr>
                <w:rFonts w:ascii="Times New Roman" w:hAnsi="Times New Roman" w:eastAsia="宋体"/>
                <w:sz w:val="15"/>
              </w:rPr>
              <w:t>0.940</w:t>
            </w:r>
          </w:p>
        </w:tc>
        <w:tc>
          <w:tcPr>
            <w:tcW w:w="622" w:type="dxa"/>
            <w:vAlign w:val="center"/>
          </w:tcPr>
          <w:p>
            <w:pPr>
              <w:snapToGrid w:val="0"/>
              <w:jc w:val="center"/>
              <w:spacing w:before="20" w:after="20" w:line="220" w:lineRule="auto"/>
            </w:pPr>
            <w:r>
              <w:rPr>
                <w:rFonts w:ascii="Times New Roman" w:hAnsi="Times New Roman" w:eastAsia="宋体"/>
                <w:sz w:val="15"/>
              </w:rPr>
              <w:t>0.848</w:t>
            </w:r>
          </w:p>
        </w:tc>
        <w:tc>
          <w:tcPr>
            <w:tcW w:w="622" w:type="dxa"/>
            <w:vAlign w:val="center"/>
          </w:tcPr>
          <w:p>
            <w:pPr>
              <w:snapToGrid w:val="0"/>
              <w:jc w:val="center"/>
              <w:spacing w:before="20" w:after="20" w:line="220" w:lineRule="auto"/>
            </w:pPr>
            <w:r>
              <w:rPr>
                <w:rFonts w:ascii="Times New Roman" w:hAnsi="Times New Roman" w:eastAsia="宋体"/>
                <w:sz w:val="15"/>
              </w:rPr>
              <w:t>0.893</w:t>
            </w:r>
          </w:p>
        </w:tc>
        <w:tc>
          <w:tcPr>
            <w:tcW w:w="622" w:type="dxa"/>
            <w:vAlign w:val="center"/>
          </w:tcPr>
          <w:p>
            <w:pPr>
              <w:snapToGrid w:val="0"/>
              <w:jc w:val="center"/>
              <w:spacing w:before="20" w:after="20" w:line="220" w:lineRule="auto"/>
            </w:pPr>
            <w:r>
              <w:rPr>
                <w:rFonts w:ascii="Times New Roman" w:hAnsi="Times New Roman" w:eastAsia="宋体"/>
                <w:sz w:val="15"/>
              </w:rPr>
              <w:t>0.881</w:t>
            </w:r>
          </w:p>
        </w:tc>
        <w:tc>
          <w:tcPr>
            <w:tcW w:w="622" w:type="dxa"/>
            <w:vAlign w:val="center"/>
          </w:tcPr>
          <w:p>
            <w:pPr>
              <w:snapToGrid w:val="0"/>
              <w:jc w:val="center"/>
              <w:spacing w:before="20" w:after="20" w:line="220" w:lineRule="auto"/>
            </w:pPr>
            <w:r>
              <w:rPr>
                <w:rFonts w:ascii="Times New Roman" w:hAnsi="Times New Roman" w:eastAsia="宋体"/>
                <w:sz w:val="15"/>
              </w:rPr>
              <w:t>0.887</w:t>
            </w:r>
          </w:p>
        </w:tc>
        <w:tc>
          <w:tcPr>
            <w:tcW w:w="622" w:type="dxa"/>
            <w:vAlign w:val="center"/>
          </w:tcPr>
          <w:p>
            <w:pPr>
              <w:snapToGrid w:val="0"/>
              <w:jc w:val="center"/>
              <w:spacing w:before="20" w:after="20" w:line="220" w:lineRule="auto"/>
            </w:pPr>
            <w:r>
              <w:rPr>
                <w:rFonts w:ascii="Times New Roman" w:hAnsi="Times New Roman" w:eastAsia="宋体"/>
                <w:sz w:val="15"/>
              </w:rPr>
              <w:t>0.912</w:t>
            </w:r>
          </w:p>
        </w:tc>
        <w:tc>
          <w:tcPr>
            <w:tcW w:w="622" w:type="dxa"/>
            <w:vAlign w:val="center"/>
          </w:tcPr>
          <w:p>
            <w:pPr>
              <w:snapToGrid w:val="0"/>
              <w:jc w:val="center"/>
              <w:spacing w:before="20" w:after="20" w:line="220" w:lineRule="auto"/>
            </w:pPr>
            <w:r>
              <w:rPr>
                <w:rFonts w:ascii="Times New Roman" w:hAnsi="Times New Roman" w:eastAsia="宋体"/>
                <w:sz w:val="15"/>
              </w:rPr>
              <w:t>0.896</w:t>
            </w:r>
          </w:p>
        </w:tc>
      </w:tr>
      <w:tr>
        <w:tc>
          <w:tcPr>
            <w:tcW w:w="1542" w:type="dxa"/>
            <w:vAlign w:val="center"/>
          </w:tcPr>
          <w:p>
            <w:pPr>
              <w:snapToGrid w:val="0"/>
              <w:jc w:val="left"/>
              <w:spacing w:before="20" w:after="20" w:line="220" w:lineRule="auto"/>
            </w:pPr>
            <w:r>
              <w:rPr>
                <w:rFonts w:ascii="Times New Roman" w:hAnsi="Times New Roman" w:eastAsia="宋体"/>
                <w:sz w:val="15"/>
              </w:rPr>
              <w:t>GCAS (ours)</w:t>
            </w:r>
          </w:p>
        </w:tc>
        <w:tc>
          <w:tcPr>
            <w:tcW w:w="622" w:type="dxa"/>
            <w:vAlign w:val="center"/>
          </w:tcPr>
          <w:p>
            <w:pPr>
              <w:snapToGrid w:val="0"/>
              <w:jc w:val="center"/>
              <w:spacing w:before="20" w:after="20" w:line="220" w:lineRule="auto"/>
            </w:pPr>
            <w:r>
              <w:rPr>
                <w:rFonts w:ascii="Times New Roman" w:hAnsi="Times New Roman" w:eastAsia="宋体"/>
                <w:sz w:val="15"/>
              </w:rPr>
              <w:t>0.921</w:t>
            </w:r>
          </w:p>
        </w:tc>
        <w:tc>
          <w:tcPr>
            <w:tcW w:w="622" w:type="dxa"/>
            <w:vAlign w:val="center"/>
          </w:tcPr>
          <w:p>
            <w:pPr>
              <w:snapToGrid w:val="0"/>
              <w:jc w:val="center"/>
              <w:spacing w:before="20" w:after="20" w:line="220" w:lineRule="auto"/>
            </w:pPr>
            <w:r>
              <w:rPr>
                <w:rFonts w:ascii="Times New Roman" w:hAnsi="Times New Roman" w:eastAsia="宋体"/>
                <w:sz w:val="15"/>
              </w:rPr>
              <w:t>0.988</w:t>
            </w:r>
          </w:p>
        </w:tc>
        <w:tc>
          <w:tcPr>
            <w:tcW w:w="622" w:type="dxa"/>
            <w:vAlign w:val="center"/>
          </w:tcPr>
          <w:p>
            <w:pPr>
              <w:snapToGrid w:val="0"/>
              <w:jc w:val="center"/>
              <w:spacing w:before="20" w:after="20" w:line="220" w:lineRule="auto"/>
            </w:pPr>
            <w:r>
              <w:rPr>
                <w:rFonts w:ascii="Times New Roman" w:hAnsi="Times New Roman" w:eastAsia="宋体"/>
                <w:sz w:val="15"/>
              </w:rPr>
              <w:t>0.963</w:t>
            </w:r>
          </w:p>
        </w:tc>
        <w:tc>
          <w:tcPr>
            <w:tcW w:w="622" w:type="dxa"/>
            <w:vAlign w:val="center"/>
          </w:tcPr>
          <w:p>
            <w:pPr>
              <w:snapToGrid w:val="0"/>
              <w:jc w:val="center"/>
              <w:spacing w:before="20" w:after="20" w:line="220" w:lineRule="auto"/>
            </w:pPr>
            <w:r>
              <w:rPr>
                <w:rFonts w:ascii="Times New Roman" w:hAnsi="Times New Roman" w:eastAsia="宋体"/>
                <w:sz w:val="15"/>
              </w:rPr>
              <w:t>0.907</w:t>
            </w:r>
          </w:p>
        </w:tc>
        <w:tc>
          <w:tcPr>
            <w:tcW w:w="622" w:type="dxa"/>
            <w:vAlign w:val="center"/>
          </w:tcPr>
          <w:p>
            <w:pPr>
              <w:snapToGrid w:val="0"/>
              <w:jc w:val="center"/>
              <w:spacing w:before="20" w:after="20" w:line="220" w:lineRule="auto"/>
            </w:pPr>
            <w:r>
              <w:rPr>
                <w:rFonts w:ascii="Times New Roman" w:hAnsi="Times New Roman" w:eastAsia="宋体"/>
                <w:sz w:val="15"/>
              </w:rPr>
              <w:t>0.988</w:t>
            </w:r>
          </w:p>
        </w:tc>
        <w:tc>
          <w:tcPr>
            <w:tcW w:w="622" w:type="dxa"/>
            <w:vAlign w:val="center"/>
          </w:tcPr>
          <w:p>
            <w:pPr>
              <w:snapToGrid w:val="0"/>
              <w:jc w:val="center"/>
              <w:spacing w:before="20" w:after="20" w:line="220" w:lineRule="auto"/>
            </w:pPr>
            <w:r>
              <w:rPr>
                <w:rFonts w:ascii="Times New Roman" w:hAnsi="Times New Roman" w:eastAsia="宋体"/>
                <w:sz w:val="15"/>
              </w:rPr>
              <w:t>0.949</w:t>
            </w:r>
          </w:p>
        </w:tc>
        <w:tc>
          <w:tcPr>
            <w:tcW w:w="622" w:type="dxa"/>
            <w:vAlign w:val="center"/>
          </w:tcPr>
          <w:p>
            <w:pPr>
              <w:snapToGrid w:val="0"/>
              <w:jc w:val="center"/>
              <w:spacing w:before="20" w:after="20" w:line="220" w:lineRule="auto"/>
            </w:pPr>
            <w:r>
              <w:rPr>
                <w:rFonts w:ascii="Times New Roman" w:hAnsi="Times New Roman" w:eastAsia="宋体"/>
                <w:sz w:val="15"/>
              </w:rPr>
              <w:t>0.991</w:t>
            </w:r>
          </w:p>
        </w:tc>
        <w:tc>
          <w:tcPr>
            <w:tcW w:w="622" w:type="dxa"/>
            <w:vAlign w:val="center"/>
          </w:tcPr>
          <w:p>
            <w:pPr>
              <w:snapToGrid w:val="0"/>
              <w:jc w:val="center"/>
              <w:spacing w:before="20" w:after="20" w:line="220" w:lineRule="auto"/>
            </w:pPr>
            <w:r>
              <w:rPr>
                <w:rFonts w:ascii="Times New Roman" w:hAnsi="Times New Roman" w:eastAsia="宋体"/>
                <w:sz w:val="15"/>
              </w:rPr>
              <w:t>0.919</w:t>
            </w:r>
          </w:p>
        </w:tc>
        <w:tc>
          <w:tcPr>
            <w:tcW w:w="622" w:type="dxa"/>
            <w:vAlign w:val="center"/>
          </w:tcPr>
          <w:p>
            <w:pPr>
              <w:snapToGrid w:val="0"/>
              <w:jc w:val="center"/>
              <w:spacing w:before="20" w:after="20" w:line="220" w:lineRule="auto"/>
            </w:pPr>
            <w:r>
              <w:rPr>
                <w:rFonts w:ascii="Times New Roman" w:hAnsi="Times New Roman" w:eastAsia="宋体"/>
                <w:sz w:val="15"/>
              </w:rPr>
              <w:t>0.970</w:t>
            </w:r>
          </w:p>
        </w:tc>
        <w:tc>
          <w:tcPr>
            <w:tcW w:w="622" w:type="dxa"/>
            <w:vAlign w:val="center"/>
          </w:tcPr>
          <w:p>
            <w:pPr>
              <w:snapToGrid w:val="0"/>
              <w:jc w:val="center"/>
              <w:spacing w:before="20" w:after="20" w:line="220" w:lineRule="auto"/>
            </w:pPr>
            <w:r>
              <w:rPr>
                <w:rFonts w:ascii="Times New Roman" w:hAnsi="Times New Roman" w:eastAsia="宋体"/>
                <w:sz w:val="15"/>
              </w:rPr>
              <w:t>0.952</w:t>
            </w:r>
          </w:p>
        </w:tc>
        <w:tc>
          <w:tcPr>
            <w:tcW w:w="622" w:type="dxa"/>
            <w:vAlign w:val="center"/>
          </w:tcPr>
          <w:p>
            <w:pPr>
              <w:snapToGrid w:val="0"/>
              <w:jc w:val="center"/>
              <w:spacing w:before="20" w:after="20" w:line="220" w:lineRule="auto"/>
            </w:pPr>
            <w:r>
              <w:rPr>
                <w:rFonts w:ascii="Times New Roman" w:hAnsi="Times New Roman" w:eastAsia="宋体"/>
                <w:sz w:val="15"/>
              </w:rPr>
              <w:t>0.968</w:t>
            </w:r>
          </w:p>
        </w:tc>
        <w:tc>
          <w:tcPr>
            <w:tcW w:w="622" w:type="dxa"/>
            <w:vAlign w:val="center"/>
          </w:tcPr>
          <w:p>
            <w:pPr>
              <w:snapToGrid w:val="0"/>
              <w:jc w:val="center"/>
              <w:spacing w:before="20" w:after="20" w:line="220" w:lineRule="auto"/>
            </w:pPr>
            <w:r>
              <w:rPr>
                <w:rFonts w:ascii="Times New Roman" w:hAnsi="Times New Roman" w:eastAsia="宋体"/>
                <w:sz w:val="15"/>
              </w:rPr>
              <w:t>0.976</w:t>
            </w:r>
          </w:p>
        </w:tc>
        <w:tc>
          <w:tcPr>
            <w:tcW w:w="622" w:type="dxa"/>
            <w:vAlign w:val="center"/>
          </w:tcPr>
          <w:p>
            <w:pPr>
              <w:snapToGrid w:val="0"/>
              <w:jc w:val="center"/>
              <w:spacing w:before="20" w:after="20" w:line="220" w:lineRule="auto"/>
            </w:pPr>
            <w:r>
              <w:rPr>
                <w:rFonts w:ascii="Times New Roman" w:hAnsi="Times New Roman" w:eastAsia="宋体"/>
                <w:sz w:val="15"/>
              </w:rPr>
              <w:t>0.958</w:t>
            </w:r>
          </w:p>
        </w:tc>
      </w:tr>
    </w:tbl>
    <w:p>
      <w:pPr>
        <w:snapToGrid w:val="0"/>
        <w:spacing w:before="20" w:after="120" w:line="220" w:lineRule="auto"/>
      </w:pPr>
      <w:r>
        <w:rPr>
          <w:rFonts w:ascii="Times New Roman" w:hAnsi="Times New Roman" w:eastAsia="宋体"/>
          <w:sz w:val="16"/>
        </w:rPr>
        <w:t>注：各来源的网格定义不同，记录于补充材料 F；本文两种方法均使用官方加载器坐标网格。无逐类点级结果的方法此处省略、见表 4：其中 IMRNet 与 PO3AD 在 Real3D-AD 上未报告点级结果，R3D-AD 与 Template3D-AD 仅报告宏观点级均值，SeDiR 的逐类数值仅见于其补充材料（未转录）。</w:t>
      </w:r>
    </w:p>
    <w:p>
      <w:pPr>
        <w:keepNext/>
        <w:snapToGrid w:val="0"/>
        <w:jc w:val="center"/>
        <w:spacing w:before="60" w:after="0" w:line="240" w:lineRule="auto"/>
      </w:pPr>
      <w:r>
        <w:rPr>
          <w:rFonts w:ascii="Times New Roman" w:hAnsi="Times New Roman" w:eastAsia="黑体"/>
          <w:sz w:val="18"/>
        </w:rPr>
        <w:t>表4 12 类宏汇总</w:t>
      </w:r>
    </w:p>
    <w:p>
      <w:pPr>
        <w:keepNext/>
        <w:snapToGrid w:val="0"/>
        <w:jc w:val="center"/>
        <w:spacing w:before="0" w:after="60" w:line="240" w:lineRule="auto"/>
      </w:pPr>
      <w:r>
        <w:rPr>
          <w:rFonts w:ascii="Times New Roman" w:hAnsi="Times New Roman" w:eastAsia="宋体"/>
          <w:b/>
          <w:sz w:val="18"/>
        </w:rPr>
        <w:t>Table 4 Macro summary over 12 categories</w:t>
      </w:r>
    </w:p>
    <w:tbl>
      <w:tblPr>
        <w:tblW w:type="dxa" w:w="9638"/>
        <w:jc w:val="center"/>
        <w:tblLook w:firstColumn="1" w:firstRow="1" w:lastColumn="0" w:lastRow="0" w:noHBand="0" w:noVBand="1" w:val="04A0"/>
        <w:tblBorders>
          <w:top w:val="single" w:sz="8" w:space="0" w:color="auto"/>
          <w:bottom w:val="single" w:sz="8" w:space="0" w:color="auto"/>
        </w:tblBorders>
        <w:tblLayout w:type="fixed"/>
        <w:tblCellMar>
          <w:top w:w="0" w:type="dxa"/>
          <w:left w:w="28" w:type="dxa"/>
          <w:bottom w:w="0" w:type="dxa"/>
          <w:right w:w="28" w:type="dxa"/>
        </w:tblCellMar>
      </w:tblPr>
      <w:tblGrid>
        <w:gridCol w:w="1734"/>
        <w:gridCol w:w="1129"/>
        <w:gridCol w:w="1129"/>
        <w:gridCol w:w="1129"/>
        <w:gridCol w:w="1129"/>
        <w:gridCol w:w="1129"/>
        <w:gridCol w:w="1129"/>
        <w:gridCol w:w="1129"/>
      </w:tblGrid>
      <w:tr>
        <w:tc>
          <w:tcPr>
            <w:tcW w:w="1734"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Method</w:t>
            </w:r>
          </w:p>
        </w:tc>
        <w:tc>
          <w:tcPr>
            <w:tcW w:w="1129"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Venue</w:t>
            </w:r>
          </w:p>
        </w:tc>
        <w:tc>
          <w:tcPr>
            <w:tcW w:w="1129"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Training-free</w:t>
            </w:r>
          </w:p>
        </w:tc>
        <w:tc>
          <w:tcPr>
            <w:tcW w:w="1129"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#Templates</w:t>
            </w:r>
          </w:p>
        </w:tc>
        <w:tc>
          <w:tcPr>
            <w:tcW w:w="1129"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O-AUROC</w:t>
            </w:r>
          </w:p>
        </w:tc>
        <w:tc>
          <w:tcPr>
            <w:tcW w:w="1129"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O-AP</w:t>
            </w:r>
          </w:p>
        </w:tc>
        <w:tc>
          <w:tcPr>
            <w:tcW w:w="1129"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P-AUROC</w:t>
            </w:r>
          </w:p>
        </w:tc>
        <w:tc>
          <w:tcPr>
            <w:tcW w:w="1129"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P-AP</w:t>
            </w:r>
          </w:p>
        </w:tc>
      </w:tr>
      <w:tr>
        <w:tc>
          <w:tcPr>
            <w:tcW w:w="1734" w:type="dxa"/>
            <w:vAlign w:val="center"/>
          </w:tcPr>
          <w:p>
            <w:pPr>
              <w:snapToGrid w:val="0"/>
              <w:jc w:val="left"/>
              <w:spacing w:before="20" w:after="20" w:line="220" w:lineRule="auto"/>
            </w:pPr>
            <w:r>
              <w:rPr>
                <w:rFonts w:ascii="Times New Roman" w:hAnsi="Times New Roman" w:eastAsia="宋体"/>
                <w:sz w:val="15"/>
              </w:rPr>
              <w:t>Reg3D-AD</w:t>
            </w:r>
          </w:p>
        </w:tc>
        <w:tc>
          <w:tcPr>
            <w:tcW w:w="1129" w:type="dxa"/>
            <w:vAlign w:val="center"/>
          </w:tcPr>
          <w:p>
            <w:pPr>
              <w:snapToGrid w:val="0"/>
              <w:jc w:val="center"/>
              <w:spacing w:before="20" w:after="20" w:line="220" w:lineRule="auto"/>
            </w:pPr>
            <w:r>
              <w:rPr>
                <w:rFonts w:ascii="Times New Roman" w:hAnsi="Times New Roman" w:eastAsia="宋体"/>
                <w:sz w:val="15"/>
              </w:rPr>
              <w:t>NeurIPS23</w:t>
            </w:r>
          </w:p>
        </w:tc>
        <w:tc>
          <w:tcPr>
            <w:tcW w:w="1129" w:type="dxa"/>
            <w:vAlign w:val="center"/>
          </w:tcPr>
          <w:p>
            <w:pPr>
              <w:snapToGrid w:val="0"/>
              <w:jc w:val="center"/>
              <w:spacing w:before="20" w:after="20" w:line="220" w:lineRule="auto"/>
            </w:pPr>
            <w:r>
              <w:rPr>
                <w:rFonts w:ascii="Times New Roman" w:hAnsi="Times New Roman" w:eastAsia="宋体"/>
                <w:sz w:val="15"/>
              </w:rPr>
              <w:t>yes</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0.704</w:t>
            </w:r>
          </w:p>
        </w:tc>
        <w:tc>
          <w:tcPr>
            <w:tcW w:w="1129" w:type="dxa"/>
            <w:vAlign w:val="center"/>
          </w:tcPr>
          <w:p>
            <w:pPr>
              <w:snapToGrid w:val="0"/>
              <w:jc w:val="center"/>
              <w:spacing w:before="20" w:after="20" w:line="220" w:lineRule="auto"/>
            </w:pPr>
            <w:r>
              <w:rPr>
                <w:rFonts w:ascii="Times New Roman" w:hAnsi="Times New Roman" w:eastAsia="宋体"/>
                <w:sz w:val="15"/>
              </w:rPr>
              <w:t>0.723</w:t>
            </w:r>
          </w:p>
        </w:tc>
        <w:tc>
          <w:tcPr>
            <w:tcW w:w="1129" w:type="dxa"/>
            <w:vAlign w:val="center"/>
          </w:tcPr>
          <w:p>
            <w:pPr>
              <w:snapToGrid w:val="0"/>
              <w:jc w:val="center"/>
              <w:spacing w:before="20" w:after="20" w:line="220" w:lineRule="auto"/>
            </w:pPr>
            <w:r>
              <w:rPr>
                <w:rFonts w:ascii="Times New Roman" w:hAnsi="Times New Roman" w:eastAsia="宋体"/>
                <w:sz w:val="15"/>
              </w:rPr>
              <w:t>0.705</w:t>
            </w:r>
          </w:p>
        </w:tc>
        <w:tc>
          <w:tcPr>
            <w:tcW w:w="1129" w:type="dxa"/>
            <w:vAlign w:val="center"/>
          </w:tcPr>
          <w:p>
            <w:pPr>
              <w:snapToGrid w:val="0"/>
              <w:jc w:val="center"/>
              <w:spacing w:before="20" w:after="20" w:line="220" w:lineRule="auto"/>
            </w:pPr>
            <w:r>
              <w:rPr>
                <w:rFonts w:ascii="Times New Roman" w:hAnsi="Times New Roman" w:eastAsia="宋体"/>
                <w:sz w:val="15"/>
              </w:rPr>
              <w:t>0.113</w:t>
            </w:r>
          </w:p>
        </w:tc>
      </w:tr>
      <w:tr>
        <w:tc>
          <w:tcPr>
            <w:tcW w:w="1734" w:type="dxa"/>
            <w:vAlign w:val="center"/>
          </w:tcPr>
          <w:p>
            <w:pPr>
              <w:snapToGrid w:val="0"/>
              <w:jc w:val="left"/>
              <w:spacing w:before="20" w:after="20" w:line="220" w:lineRule="auto"/>
            </w:pPr>
            <w:r>
              <w:rPr>
                <w:rFonts w:ascii="Times New Roman" w:hAnsi="Times New Roman" w:eastAsia="宋体"/>
                <w:sz w:val="15"/>
              </w:rPr>
              <w:t>M3DM</w:t>
            </w:r>
          </w:p>
        </w:tc>
        <w:tc>
          <w:tcPr>
            <w:tcW w:w="1129" w:type="dxa"/>
            <w:vAlign w:val="center"/>
          </w:tcPr>
          <w:p>
            <w:pPr>
              <w:snapToGrid w:val="0"/>
              <w:jc w:val="center"/>
              <w:spacing w:before="20" w:after="20" w:line="220" w:lineRule="auto"/>
            </w:pPr>
            <w:r>
              <w:rPr>
                <w:rFonts w:ascii="Times New Roman" w:hAnsi="Times New Roman" w:eastAsia="宋体"/>
                <w:sz w:val="15"/>
              </w:rPr>
              <w:t>CVPR23</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0.552</w:t>
            </w:r>
          </w:p>
        </w:tc>
        <w:tc>
          <w:tcPr>
            <w:tcW w:w="1129" w:type="dxa"/>
            <w:vAlign w:val="center"/>
          </w:tcPr>
          <w:p>
            <w:pPr>
              <w:snapToGrid w:val="0"/>
              <w:jc w:val="center"/>
              <w:spacing w:before="20" w:after="20" w:line="220" w:lineRule="auto"/>
            </w:pPr>
            <w:r>
              <w:rPr>
                <w:rFonts w:ascii="Times New Roman" w:hAnsi="Times New Roman" w:eastAsia="宋体"/>
                <w:sz w:val="15"/>
              </w:rPr>
              <w:t>0.572</w:t>
            </w:r>
          </w:p>
        </w:tc>
        <w:tc>
          <w:tcPr>
            <w:tcW w:w="1129" w:type="dxa"/>
            <w:vAlign w:val="center"/>
          </w:tcPr>
          <w:p>
            <w:pPr>
              <w:snapToGrid w:val="0"/>
              <w:jc w:val="center"/>
              <w:spacing w:before="20" w:after="20" w:line="220" w:lineRule="auto"/>
            </w:pPr>
            <w:r>
              <w:rPr>
                <w:rFonts w:ascii="Times New Roman" w:hAnsi="Times New Roman" w:eastAsia="宋体"/>
                <w:sz w:val="15"/>
              </w:rPr>
              <w:t>0.637</w:t>
            </w:r>
          </w:p>
        </w:tc>
        <w:tc>
          <w:tcPr>
            <w:tcW w:w="1129" w:type="dxa"/>
            <w:vAlign w:val="center"/>
          </w:tcPr>
          <w:p>
            <w:pPr>
              <w:snapToGrid w:val="0"/>
              <w:jc w:val="center"/>
              <w:spacing w:before="20" w:after="20" w:line="220" w:lineRule="auto"/>
            </w:pPr>
            <w:r>
              <w:rPr>
                <w:rFonts w:ascii="Times New Roman" w:hAnsi="Times New Roman" w:eastAsia="宋体"/>
                <w:sz w:val="15"/>
              </w:rPr>
              <w:t>0.046</w:t>
            </w:r>
          </w:p>
        </w:tc>
      </w:tr>
      <w:tr>
        <w:tc>
          <w:tcPr>
            <w:tcW w:w="1734" w:type="dxa"/>
            <w:vAlign w:val="center"/>
          </w:tcPr>
          <w:p>
            <w:pPr>
              <w:snapToGrid w:val="0"/>
              <w:jc w:val="left"/>
              <w:spacing w:before="20" w:after="20" w:line="220" w:lineRule="auto"/>
            </w:pPr>
            <w:r>
              <w:rPr>
                <w:rFonts w:ascii="Times New Roman" w:hAnsi="Times New Roman" w:eastAsia="宋体"/>
                <w:sz w:val="15"/>
              </w:rPr>
              <w:t>IMRNet</w:t>
            </w:r>
          </w:p>
        </w:tc>
        <w:tc>
          <w:tcPr>
            <w:tcW w:w="1129" w:type="dxa"/>
            <w:vAlign w:val="center"/>
          </w:tcPr>
          <w:p>
            <w:pPr>
              <w:snapToGrid w:val="0"/>
              <w:jc w:val="center"/>
              <w:spacing w:before="20" w:after="20" w:line="220" w:lineRule="auto"/>
            </w:pPr>
            <w:r>
              <w:rPr>
                <w:rFonts w:ascii="Times New Roman" w:hAnsi="Times New Roman" w:eastAsia="宋体"/>
                <w:sz w:val="15"/>
              </w:rPr>
              <w:t>CVPR24</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0.725</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R3D-AD</w:t>
            </w:r>
          </w:p>
        </w:tc>
        <w:tc>
          <w:tcPr>
            <w:tcW w:w="1129" w:type="dxa"/>
            <w:vAlign w:val="center"/>
          </w:tcPr>
          <w:p>
            <w:pPr>
              <w:snapToGrid w:val="0"/>
              <w:jc w:val="center"/>
              <w:spacing w:before="20" w:after="20" w:line="220" w:lineRule="auto"/>
            </w:pPr>
            <w:r>
              <w:rPr>
                <w:rFonts w:ascii="Times New Roman" w:hAnsi="Times New Roman" w:eastAsia="宋体"/>
                <w:sz w:val="15"/>
              </w:rPr>
              <w:t>ECCV24</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0.734</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0.592</w:t>
            </w:r>
            <w:r>
              <w:rPr>
                <w:rFonts w:ascii="Times New Roman" w:hAnsi="Times New Roman" w:eastAsia="宋体"/>
                <w:sz w:val="15"/>
                <w:vertAlign w:val="superscript"/>
              </w:rPr>
              <w:t>‡</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Group3AD</w:t>
            </w:r>
          </w:p>
        </w:tc>
        <w:tc>
          <w:tcPr>
            <w:tcW w:w="1129" w:type="dxa"/>
            <w:vAlign w:val="center"/>
          </w:tcPr>
          <w:p>
            <w:pPr>
              <w:snapToGrid w:val="0"/>
              <w:jc w:val="center"/>
              <w:spacing w:before="20" w:after="20" w:line="220" w:lineRule="auto"/>
            </w:pPr>
            <w:r>
              <w:rPr>
                <w:rFonts w:ascii="Times New Roman" w:hAnsi="Times New Roman" w:eastAsia="宋体"/>
                <w:sz w:val="15"/>
              </w:rPr>
              <w:t>MM24</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0.751</w:t>
            </w:r>
          </w:p>
        </w:tc>
        <w:tc>
          <w:tcPr>
            <w:tcW w:w="1129" w:type="dxa"/>
            <w:vAlign w:val="center"/>
          </w:tcPr>
          <w:p>
            <w:pPr>
              <w:snapToGrid w:val="0"/>
              <w:jc w:val="center"/>
              <w:spacing w:before="20" w:after="20" w:line="220" w:lineRule="auto"/>
            </w:pPr>
            <w:r>
              <w:rPr>
                <w:rFonts w:ascii="Times New Roman" w:hAnsi="Times New Roman" w:eastAsia="宋体"/>
                <w:sz w:val="15"/>
              </w:rPr>
              <w:t>0.740</w:t>
            </w:r>
          </w:p>
        </w:tc>
        <w:tc>
          <w:tcPr>
            <w:tcW w:w="1129" w:type="dxa"/>
            <w:vAlign w:val="center"/>
          </w:tcPr>
          <w:p>
            <w:pPr>
              <w:snapToGrid w:val="0"/>
              <w:jc w:val="center"/>
              <w:spacing w:before="20" w:after="20" w:line="220" w:lineRule="auto"/>
            </w:pPr>
            <w:r>
              <w:rPr>
                <w:rFonts w:ascii="Times New Roman" w:hAnsi="Times New Roman" w:eastAsia="宋体"/>
                <w:sz w:val="15"/>
              </w:rPr>
              <w:t>0.735</w:t>
            </w:r>
          </w:p>
        </w:tc>
        <w:tc>
          <w:tcPr>
            <w:tcW w:w="1129" w:type="dxa"/>
            <w:vAlign w:val="center"/>
          </w:tcPr>
          <w:p>
            <w:pPr>
              <w:snapToGrid w:val="0"/>
              <w:jc w:val="center"/>
              <w:spacing w:before="20" w:after="20" w:line="220" w:lineRule="auto"/>
            </w:pPr>
            <w:r>
              <w:rPr>
                <w:rFonts w:ascii="Times New Roman" w:hAnsi="Times New Roman" w:eastAsia="宋体"/>
                <w:sz w:val="15"/>
              </w:rPr>
              <w:t>0.137</w:t>
            </w:r>
          </w:p>
        </w:tc>
      </w:tr>
      <w:tr>
        <w:tc>
          <w:tcPr>
            <w:tcW w:w="1734" w:type="dxa"/>
            <w:vAlign w:val="center"/>
          </w:tcPr>
          <w:p>
            <w:pPr>
              <w:snapToGrid w:val="0"/>
              <w:jc w:val="left"/>
              <w:spacing w:before="20" w:after="20" w:line="220" w:lineRule="auto"/>
            </w:pPr>
            <w:r>
              <w:rPr>
                <w:rFonts w:ascii="Times New Roman" w:hAnsi="Times New Roman" w:eastAsia="宋体"/>
                <w:sz w:val="15"/>
              </w:rPr>
              <w:t>PointCore</w:t>
            </w:r>
          </w:p>
        </w:tc>
        <w:tc>
          <w:tcPr>
            <w:tcW w:w="1129" w:type="dxa"/>
            <w:vAlign w:val="center"/>
          </w:tcPr>
          <w:p>
            <w:pPr>
              <w:snapToGrid w:val="0"/>
              <w:jc w:val="center"/>
              <w:spacing w:before="20" w:after="20" w:line="220" w:lineRule="auto"/>
            </w:pPr>
            <w:r>
              <w:rPr>
                <w:rFonts w:ascii="Times New Roman" w:hAnsi="Times New Roman" w:eastAsia="宋体"/>
                <w:sz w:val="15"/>
              </w:rPr>
              <w:t>arXiv24</w:t>
            </w:r>
          </w:p>
        </w:tc>
        <w:tc>
          <w:tcPr>
            <w:tcW w:w="1129" w:type="dxa"/>
            <w:vAlign w:val="center"/>
          </w:tcPr>
          <w:p>
            <w:pPr>
              <w:snapToGrid w:val="0"/>
              <w:jc w:val="center"/>
              <w:spacing w:before="20" w:after="20" w:line="220" w:lineRule="auto"/>
            </w:pPr>
            <w:r>
              <w:rPr>
                <w:rFonts w:ascii="Times New Roman" w:hAnsi="Times New Roman" w:eastAsia="宋体"/>
                <w:sz w:val="15"/>
              </w:rPr>
              <w:t>yes</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0.829</w:t>
            </w:r>
          </w:p>
        </w:tc>
        <w:tc>
          <w:tcPr>
            <w:tcW w:w="1129" w:type="dxa"/>
            <w:vAlign w:val="center"/>
          </w:tcPr>
          <w:p>
            <w:pPr>
              <w:snapToGrid w:val="0"/>
              <w:jc w:val="center"/>
              <w:spacing w:before="20" w:after="20" w:line="220" w:lineRule="auto"/>
            </w:pPr>
            <w:r>
              <w:rPr>
                <w:rFonts w:ascii="Times New Roman" w:hAnsi="Times New Roman" w:eastAsia="宋体"/>
                <w:sz w:val="15"/>
              </w:rPr>
              <w:t>0.813</w:t>
            </w:r>
          </w:p>
        </w:tc>
        <w:tc>
          <w:tcPr>
            <w:tcW w:w="1129" w:type="dxa"/>
            <w:vAlign w:val="center"/>
          </w:tcPr>
          <w:p>
            <w:pPr>
              <w:snapToGrid w:val="0"/>
              <w:jc w:val="center"/>
              <w:spacing w:before="20" w:after="20" w:line="220" w:lineRule="auto"/>
            </w:pPr>
            <w:r>
              <w:rPr>
                <w:rFonts w:ascii="Times New Roman" w:hAnsi="Times New Roman" w:eastAsia="宋体"/>
                <w:sz w:val="15"/>
              </w:rPr>
              <w:t>0.731</w:t>
            </w:r>
          </w:p>
        </w:tc>
        <w:tc>
          <w:tcPr>
            <w:tcW w:w="1129" w:type="dxa"/>
            <w:vAlign w:val="center"/>
          </w:tcPr>
          <w:p>
            <w:pPr>
              <w:snapToGrid w:val="0"/>
              <w:jc w:val="center"/>
              <w:spacing w:before="20" w:after="20" w:line="220" w:lineRule="auto"/>
            </w:pPr>
            <w:r>
              <w:rPr>
                <w:rFonts w:ascii="Times New Roman" w:hAnsi="Times New Roman" w:eastAsia="宋体"/>
                <w:sz w:val="15"/>
              </w:rPr>
              <w:t>0.251</w:t>
            </w:r>
          </w:p>
        </w:tc>
      </w:tr>
      <w:tr>
        <w:tc>
          <w:tcPr>
            <w:tcW w:w="1734" w:type="dxa"/>
            <w:vAlign w:val="center"/>
          </w:tcPr>
          <w:p>
            <w:pPr>
              <w:snapToGrid w:val="0"/>
              <w:jc w:val="left"/>
              <w:spacing w:before="20" w:after="20" w:line="220" w:lineRule="auto"/>
            </w:pPr>
            <w:r>
              <w:rPr>
                <w:rFonts w:ascii="Times New Roman" w:hAnsi="Times New Roman" w:eastAsia="宋体"/>
                <w:sz w:val="15"/>
              </w:rPr>
              <w:t>ISMP</w:t>
            </w:r>
          </w:p>
        </w:tc>
        <w:tc>
          <w:tcPr>
            <w:tcW w:w="1129" w:type="dxa"/>
            <w:vAlign w:val="center"/>
          </w:tcPr>
          <w:p>
            <w:pPr>
              <w:snapToGrid w:val="0"/>
              <w:jc w:val="center"/>
              <w:spacing w:before="20" w:after="20" w:line="220" w:lineRule="auto"/>
            </w:pPr>
            <w:r>
              <w:rPr>
                <w:rFonts w:ascii="Times New Roman" w:hAnsi="Times New Roman" w:eastAsia="宋体"/>
                <w:sz w:val="15"/>
              </w:rPr>
              <w:t>AAAI25</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0.767</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0.836</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PO3AD</w:t>
            </w:r>
          </w:p>
        </w:tc>
        <w:tc>
          <w:tcPr>
            <w:tcW w:w="1129" w:type="dxa"/>
            <w:vAlign w:val="center"/>
          </w:tcPr>
          <w:p>
            <w:pPr>
              <w:snapToGrid w:val="0"/>
              <w:jc w:val="center"/>
              <w:spacing w:before="20" w:after="20" w:line="220" w:lineRule="auto"/>
            </w:pPr>
            <w:r>
              <w:rPr>
                <w:rFonts w:ascii="Times New Roman" w:hAnsi="Times New Roman" w:eastAsia="宋体"/>
                <w:sz w:val="15"/>
              </w:rPr>
              <w:t>CVPR25</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0.765</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Template3D-AD</w:t>
            </w:r>
          </w:p>
        </w:tc>
        <w:tc>
          <w:tcPr>
            <w:tcW w:w="1129" w:type="dxa"/>
            <w:vAlign w:val="center"/>
          </w:tcPr>
          <w:p>
            <w:pPr>
              <w:snapToGrid w:val="0"/>
              <w:jc w:val="center"/>
              <w:spacing w:before="20" w:after="20" w:line="220" w:lineRule="auto"/>
            </w:pPr>
            <w:r>
              <w:rPr>
                <w:rFonts w:ascii="Times New Roman" w:hAnsi="Times New Roman" w:eastAsia="宋体"/>
                <w:sz w:val="15"/>
              </w:rPr>
              <w:t>IJCAI25</w:t>
            </w:r>
          </w:p>
        </w:tc>
        <w:tc>
          <w:tcPr>
            <w:tcW w:w="1129" w:type="dxa"/>
            <w:vAlign w:val="center"/>
          </w:tcPr>
          <w:p>
            <w:pPr>
              <w:snapToGrid w:val="0"/>
              <w:jc w:val="center"/>
              <w:spacing w:before="20" w:after="20" w:line="220" w:lineRule="auto"/>
            </w:pPr>
            <w:r>
              <w:rPr>
                <w:rFonts w:ascii="Times New Roman" w:hAnsi="Times New Roman" w:eastAsia="宋体"/>
                <w:sz w:val="15"/>
              </w:rPr>
              <w:t>yes</w:t>
            </w:r>
          </w:p>
        </w:tc>
        <w:tc>
          <w:tcPr>
            <w:tcW w:w="1129" w:type="dxa"/>
            <w:vAlign w:val="center"/>
          </w:tcPr>
          <w:p>
            <w:pPr>
              <w:snapToGrid w:val="0"/>
              <w:jc w:val="center"/>
              <w:spacing w:before="20" w:after="20" w:line="220" w:lineRule="auto"/>
            </w:pPr>
            <w:r>
              <w:rPr>
                <w:rFonts w:ascii="Times New Roman" w:hAnsi="Times New Roman" w:eastAsia="宋体"/>
                <w:sz w:val="15"/>
              </w:rPr>
              <w:t>1</w:t>
            </w:r>
          </w:p>
        </w:tc>
        <w:tc>
          <w:tcPr>
            <w:tcW w:w="1129" w:type="dxa"/>
            <w:vAlign w:val="center"/>
          </w:tcPr>
          <w:p>
            <w:pPr>
              <w:snapToGrid w:val="0"/>
              <w:jc w:val="center"/>
              <w:spacing w:before="20" w:after="20" w:line="220" w:lineRule="auto"/>
            </w:pPr>
            <w:r>
              <w:rPr>
                <w:rFonts w:ascii="Times New Roman" w:hAnsi="Times New Roman" w:eastAsia="宋体"/>
                <w:sz w:val="15"/>
              </w:rPr>
              <w:t>0.844</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0.925</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PASDF</w:t>
            </w:r>
          </w:p>
        </w:tc>
        <w:tc>
          <w:tcPr>
            <w:tcW w:w="1129" w:type="dxa"/>
            <w:vAlign w:val="center"/>
          </w:tcPr>
          <w:p>
            <w:pPr>
              <w:snapToGrid w:val="0"/>
              <w:jc w:val="center"/>
              <w:spacing w:before="20" w:after="20" w:line="220" w:lineRule="auto"/>
            </w:pPr>
            <w:r>
              <w:rPr>
                <w:rFonts w:ascii="Times New Roman" w:hAnsi="Times New Roman" w:eastAsia="宋体"/>
                <w:sz w:val="15"/>
              </w:rPr>
              <w:t>ICCV25</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0.802</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0.745</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3DKeyAD</w:t>
            </w:r>
          </w:p>
        </w:tc>
        <w:tc>
          <w:tcPr>
            <w:tcW w:w="1129" w:type="dxa"/>
            <w:vAlign w:val="center"/>
          </w:tcPr>
          <w:p>
            <w:pPr>
              <w:snapToGrid w:val="0"/>
              <w:jc w:val="center"/>
              <w:spacing w:before="20" w:after="20" w:line="220" w:lineRule="auto"/>
            </w:pPr>
            <w:r>
              <w:rPr>
                <w:rFonts w:ascii="Times New Roman" w:hAnsi="Times New Roman" w:eastAsia="宋体"/>
                <w:sz w:val="15"/>
              </w:rPr>
              <w:t>IEICE26</w:t>
            </w:r>
          </w:p>
        </w:tc>
        <w:tc>
          <w:tcPr>
            <w:tcW w:w="1129" w:type="dxa"/>
            <w:vAlign w:val="center"/>
          </w:tcPr>
          <w:p>
            <w:pPr>
              <w:snapToGrid w:val="0"/>
              <w:jc w:val="center"/>
              <w:spacing w:before="20" w:after="20" w:line="220" w:lineRule="auto"/>
            </w:pPr>
            <w:r>
              <w:rPr>
                <w:rFonts w:ascii="Times New Roman" w:hAnsi="Times New Roman" w:eastAsia="宋体"/>
                <w:sz w:val="15"/>
              </w:rPr>
              <w:t>yes</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0.801</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0.861</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Reg2Inv</w:t>
            </w:r>
          </w:p>
        </w:tc>
        <w:tc>
          <w:tcPr>
            <w:tcW w:w="1129" w:type="dxa"/>
            <w:vAlign w:val="center"/>
          </w:tcPr>
          <w:p>
            <w:pPr>
              <w:snapToGrid w:val="0"/>
              <w:jc w:val="center"/>
              <w:spacing w:before="20" w:after="20" w:line="220" w:lineRule="auto"/>
            </w:pPr>
            <w:r>
              <w:rPr>
                <w:rFonts w:ascii="Times New Roman" w:hAnsi="Times New Roman" w:eastAsia="宋体"/>
                <w:sz w:val="15"/>
              </w:rPr>
              <w:t>NeurIPS25</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0.780</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0.878</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CASL</w:t>
            </w:r>
          </w:p>
        </w:tc>
        <w:tc>
          <w:tcPr>
            <w:tcW w:w="1129" w:type="dxa"/>
            <w:vAlign w:val="center"/>
          </w:tcPr>
          <w:p>
            <w:pPr>
              <w:snapToGrid w:val="0"/>
              <w:jc w:val="center"/>
              <w:spacing w:before="20" w:after="20" w:line="220" w:lineRule="auto"/>
            </w:pPr>
            <w:r>
              <w:rPr>
                <w:rFonts w:ascii="Times New Roman" w:hAnsi="Times New Roman" w:eastAsia="宋体"/>
                <w:sz w:val="15"/>
              </w:rPr>
              <w:t>AAAI26</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0.823</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0.882</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DUS-Net</w:t>
            </w:r>
          </w:p>
        </w:tc>
        <w:tc>
          <w:tcPr>
            <w:tcW w:w="1129" w:type="dxa"/>
            <w:vAlign w:val="center"/>
          </w:tcPr>
          <w:p>
            <w:pPr>
              <w:snapToGrid w:val="0"/>
              <w:jc w:val="center"/>
              <w:spacing w:before="20" w:after="20" w:line="220" w:lineRule="auto"/>
            </w:pPr>
            <w:r>
              <w:rPr>
                <w:rFonts w:ascii="Times New Roman" w:hAnsi="Times New Roman" w:eastAsia="宋体"/>
                <w:sz w:val="15"/>
              </w:rPr>
              <w:t>MM25</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0.795</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0.847</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MC3D-AD</w:t>
            </w:r>
          </w:p>
        </w:tc>
        <w:tc>
          <w:tcPr>
            <w:tcW w:w="1129" w:type="dxa"/>
            <w:vAlign w:val="center"/>
          </w:tcPr>
          <w:p>
            <w:pPr>
              <w:snapToGrid w:val="0"/>
              <w:jc w:val="center"/>
              <w:spacing w:before="20" w:after="20" w:line="220" w:lineRule="auto"/>
            </w:pPr>
            <w:r>
              <w:rPr>
                <w:rFonts w:ascii="Times New Roman" w:hAnsi="Times New Roman" w:eastAsia="宋体"/>
                <w:sz w:val="15"/>
              </w:rPr>
              <w:t>IJCAI25</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4（统一模型）</w:t>
            </w:r>
          </w:p>
        </w:tc>
        <w:tc>
          <w:tcPr>
            <w:tcW w:w="1129" w:type="dxa"/>
            <w:vAlign w:val="center"/>
          </w:tcPr>
          <w:p>
            <w:pPr>
              <w:snapToGrid w:val="0"/>
              <w:jc w:val="center"/>
              <w:spacing w:before="20" w:after="20" w:line="220" w:lineRule="auto"/>
            </w:pPr>
            <w:r>
              <w:rPr>
                <w:rFonts w:ascii="Times New Roman" w:hAnsi="Times New Roman" w:eastAsia="宋体"/>
                <w:sz w:val="15"/>
              </w:rPr>
              <w:t>0.782</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0.768</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Simple3D</w:t>
            </w:r>
          </w:p>
        </w:tc>
        <w:tc>
          <w:tcPr>
            <w:tcW w:w="1129" w:type="dxa"/>
            <w:vAlign w:val="center"/>
          </w:tcPr>
          <w:p>
            <w:pPr>
              <w:snapToGrid w:val="0"/>
              <w:jc w:val="center"/>
              <w:spacing w:before="20" w:after="20" w:line="220" w:lineRule="auto"/>
            </w:pPr>
            <w:r>
              <w:rPr>
                <w:rFonts w:ascii="Times New Roman" w:hAnsi="Times New Roman" w:eastAsia="宋体"/>
                <w:sz w:val="15"/>
              </w:rPr>
              <w:t>AAAI26</w:t>
            </w:r>
          </w:p>
        </w:tc>
        <w:tc>
          <w:tcPr>
            <w:tcW w:w="1129" w:type="dxa"/>
            <w:vAlign w:val="center"/>
          </w:tcPr>
          <w:p>
            <w:pPr>
              <w:snapToGrid w:val="0"/>
              <w:jc w:val="center"/>
              <w:spacing w:before="20" w:after="20" w:line="220" w:lineRule="auto"/>
            </w:pPr>
            <w:r>
              <w:rPr>
                <w:rFonts w:ascii="Times New Roman" w:hAnsi="Times New Roman" w:eastAsia="宋体"/>
                <w:sz w:val="15"/>
              </w:rPr>
              <w:t>yes</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0.804</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0.923</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SeDiR</w:t>
            </w:r>
          </w:p>
        </w:tc>
        <w:tc>
          <w:tcPr>
            <w:tcW w:w="1129" w:type="dxa"/>
            <w:vAlign w:val="center"/>
          </w:tcPr>
          <w:p>
            <w:pPr>
              <w:snapToGrid w:val="0"/>
              <w:jc w:val="center"/>
              <w:spacing w:before="20" w:after="20" w:line="220" w:lineRule="auto"/>
            </w:pPr>
            <w:r>
              <w:rPr>
                <w:rFonts w:ascii="Times New Roman" w:hAnsi="Times New Roman" w:eastAsia="宋体"/>
                <w:sz w:val="15"/>
              </w:rPr>
              <w:t>CVPR26</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4（统一模型）</w:t>
            </w:r>
          </w:p>
        </w:tc>
        <w:tc>
          <w:tcPr>
            <w:tcW w:w="1129" w:type="dxa"/>
            <w:vAlign w:val="center"/>
          </w:tcPr>
          <w:p>
            <w:pPr>
              <w:snapToGrid w:val="0"/>
              <w:jc w:val="center"/>
              <w:spacing w:before="20" w:after="20" w:line="220" w:lineRule="auto"/>
            </w:pPr>
            <w:r>
              <w:rPr>
                <w:rFonts w:ascii="Times New Roman" w:hAnsi="Times New Roman" w:eastAsia="宋体"/>
                <w:sz w:val="15"/>
              </w:rPr>
              <w:t>0.810</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0.806</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DLF-3AD</w:t>
            </w:r>
          </w:p>
        </w:tc>
        <w:tc>
          <w:tcPr>
            <w:tcW w:w="1129" w:type="dxa"/>
            <w:vAlign w:val="center"/>
          </w:tcPr>
          <w:p>
            <w:pPr>
              <w:snapToGrid w:val="0"/>
              <w:jc w:val="center"/>
              <w:spacing w:before="20" w:after="20" w:line="220" w:lineRule="auto"/>
            </w:pPr>
            <w:r>
              <w:rPr>
                <w:rFonts w:ascii="Times New Roman" w:hAnsi="Times New Roman" w:eastAsia="宋体"/>
                <w:sz w:val="15"/>
              </w:rPr>
              <w:t>arXiv26</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0.859</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0.852</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M2P-AD</w:t>
            </w:r>
          </w:p>
        </w:tc>
        <w:tc>
          <w:tcPr>
            <w:tcW w:w="1129" w:type="dxa"/>
            <w:vAlign w:val="center"/>
          </w:tcPr>
          <w:p>
            <w:pPr>
              <w:snapToGrid w:val="0"/>
              <w:jc w:val="center"/>
              <w:spacing w:before="20" w:after="20" w:line="220" w:lineRule="auto"/>
            </w:pPr>
            <w:r>
              <w:rPr>
                <w:rFonts w:ascii="Times New Roman" w:hAnsi="Times New Roman" w:eastAsia="宋体"/>
                <w:sz w:val="15"/>
              </w:rPr>
              <w:t>arXiv26</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0.824</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0.932</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Conventional (ours)</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yes</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0.893</w:t>
            </w:r>
          </w:p>
        </w:tc>
        <w:tc>
          <w:tcPr>
            <w:tcW w:w="1129" w:type="dxa"/>
            <w:vAlign w:val="center"/>
          </w:tcPr>
          <w:p>
            <w:pPr>
              <w:snapToGrid w:val="0"/>
              <w:jc w:val="center"/>
              <w:spacing w:before="20" w:after="20" w:line="220" w:lineRule="auto"/>
            </w:pPr>
            <w:r>
              <w:rPr>
                <w:rFonts w:ascii="Times New Roman" w:hAnsi="Times New Roman" w:eastAsia="宋体"/>
                <w:sz w:val="15"/>
              </w:rPr>
              <w:t>0.905</w:t>
            </w:r>
          </w:p>
        </w:tc>
        <w:tc>
          <w:tcPr>
            <w:tcW w:w="1129" w:type="dxa"/>
            <w:vAlign w:val="center"/>
          </w:tcPr>
          <w:p>
            <w:pPr>
              <w:snapToGrid w:val="0"/>
              <w:jc w:val="center"/>
              <w:spacing w:before="20" w:after="20" w:line="220" w:lineRule="auto"/>
            </w:pPr>
            <w:r>
              <w:rPr>
                <w:rFonts w:ascii="Times New Roman" w:hAnsi="Times New Roman" w:eastAsia="宋体"/>
                <w:sz w:val="15"/>
              </w:rPr>
              <w:t>0.896</w:t>
            </w:r>
          </w:p>
        </w:tc>
        <w:tc>
          <w:tcPr>
            <w:tcW w:w="1129" w:type="dxa"/>
            <w:vAlign w:val="center"/>
          </w:tcPr>
          <w:p>
            <w:pPr>
              <w:snapToGrid w:val="0"/>
              <w:jc w:val="center"/>
              <w:spacing w:before="20" w:after="20" w:line="220" w:lineRule="auto"/>
            </w:pPr>
            <w:r>
              <w:rPr>
                <w:rFonts w:ascii="Times New Roman" w:hAnsi="Times New Roman" w:eastAsia="宋体"/>
                <w:sz w:val="15"/>
              </w:rPr>
              <w:t>0.479</w:t>
            </w:r>
          </w:p>
        </w:tc>
      </w:tr>
      <w:tr>
        <w:tc>
          <w:tcPr>
            <w:tcW w:w="1734" w:type="dxa"/>
            <w:vAlign w:val="center"/>
          </w:tcPr>
          <w:p>
            <w:pPr>
              <w:snapToGrid w:val="0"/>
              <w:jc w:val="left"/>
              <w:spacing w:before="20" w:after="20" w:line="220" w:lineRule="auto"/>
            </w:pPr>
            <w:r>
              <w:rPr>
                <w:rFonts w:ascii="Times New Roman" w:hAnsi="Times New Roman" w:eastAsia="宋体"/>
                <w:sz w:val="15"/>
              </w:rPr>
              <w:t>GCAS (ours)</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yes</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0.928</w:t>
            </w:r>
          </w:p>
        </w:tc>
        <w:tc>
          <w:tcPr>
            <w:tcW w:w="1129" w:type="dxa"/>
            <w:vAlign w:val="center"/>
          </w:tcPr>
          <w:p>
            <w:pPr>
              <w:snapToGrid w:val="0"/>
              <w:jc w:val="center"/>
              <w:spacing w:before="20" w:after="20" w:line="220" w:lineRule="auto"/>
            </w:pPr>
            <w:r>
              <w:rPr>
                <w:rFonts w:ascii="Times New Roman" w:hAnsi="Times New Roman" w:eastAsia="宋体"/>
                <w:sz w:val="15"/>
              </w:rPr>
              <w:t>0.935</w:t>
            </w:r>
          </w:p>
        </w:tc>
        <w:tc>
          <w:tcPr>
            <w:tcW w:w="1129" w:type="dxa"/>
            <w:vAlign w:val="center"/>
          </w:tcPr>
          <w:p>
            <w:pPr>
              <w:snapToGrid w:val="0"/>
              <w:jc w:val="center"/>
              <w:spacing w:before="20" w:after="20" w:line="220" w:lineRule="auto"/>
            </w:pPr>
            <w:r>
              <w:rPr>
                <w:rFonts w:ascii="Times New Roman" w:hAnsi="Times New Roman" w:eastAsia="宋体"/>
                <w:sz w:val="15"/>
              </w:rPr>
              <w:t>0.958</w:t>
            </w:r>
          </w:p>
        </w:tc>
        <w:tc>
          <w:tcPr>
            <w:tcW w:w="1129" w:type="dxa"/>
            <w:vAlign w:val="center"/>
          </w:tcPr>
          <w:p>
            <w:pPr>
              <w:snapToGrid w:val="0"/>
              <w:jc w:val="center"/>
              <w:spacing w:before="20" w:after="20" w:line="220" w:lineRule="auto"/>
            </w:pPr>
            <w:r>
              <w:rPr>
                <w:rFonts w:ascii="Times New Roman" w:hAnsi="Times New Roman" w:eastAsia="宋体"/>
                <w:sz w:val="15"/>
              </w:rPr>
              <w:t>0.580</w:t>
            </w:r>
          </w:p>
        </w:tc>
      </w:tr>
    </w:tbl>
    <w:p>
      <w:pPr>
        <w:snapToGrid w:val="0"/>
        <w:spacing w:before="20" w:after="120" w:line="220" w:lineRule="auto"/>
      </w:pPr>
      <w:r>
        <w:rPr>
          <w:rFonts w:ascii="Times New Roman" w:hAnsi="Times New Roman" w:eastAsia="宋体"/>
          <w:sz w:val="16"/>
        </w:rPr>
        <w:t>注：破折号（—）表示来源未报告该指标。R3D-AD 的宏 P-AUROC（‡）来自其 Real3D-AD 消融实验（其表 3 完整模型 D），是该文唯一报告处。已发表方法中只有 Reg3D-AD、M3DM（均经 Real3D-AD 基准套件）、Group3AD 与 PointCore 报告过 AP，本文常规基线在官方网格下的点级 AP 0.479 接近文献最高值（0.251）的两倍。</w:t>
      </w:r>
    </w:p>
    <w:p>
      <w:pPr>
        <w:snapToGrid w:val="0"/>
        <w:sectPr>
          <w:type w:val="continuous"/>
          <w:pgSz w:w="11906" w:h="16838"/>
          <w:pgMar w:left="1134" w:right="1134" w:header="567" w:top="1588" w:footer="907" w:bottom="963" w:gutter="0"/>
          <w:lnNumType w:countBy="1" w:restart="continuous"/>
          <w:formProt w:val="false"/>
          <w:textDirection w:val="lrTb"/>
          <w:docGrid w:type="lines" w:linePitch="318" w:charSpace="4294966066"/>
        </w:sectPr>
        <w:spacing w:line="240" w:lineRule="auto"/>
      </w:pPr>
    </w:p>
    <w:p>
      <w:pPr>
        <w:snapToGrid w:val="0"/>
        <w:spacing w:line="314" w:lineRule="exact"/>
        <w:ind w:firstLineChars="200" w:firstLine="420"/>
      </w:pPr>
      <w:r>
        <w:rPr>
          <w:rFonts w:ascii="Times New Roman" w:hAnsi="Times New Roman" w:eastAsia="宋体"/>
          <w:sz w:val="21"/>
        </w:rPr>
        <w:t>由表 4 可以得出以下三点观察。其一，在所有存在已发表结果的指标列中，GCAS 的宏均值均取得最高表现：现有最强外部方法为对象级 AUROC 0.859（DLF-3AD，2026 预印本；同行评审方法中最强为 Template3D-AD 的 0.844）与点级 AUROC 0.932（M2P-AD，2026 年同期预印本），前者低于常规基线的对象级 0.893，后者低于 GCAS 的点级 0.958。其二，文献中最强的点级结果（M2P-AD 0.932、Template3D-AD 0.925、Simple3D 0.923）各自在自有评估网格上测得，因此已发表方法之间的点级指标在严格意义上不可直接互比，而在这些最强条目中本文方法是唯一在全分辨率官方网格上评测的。其三，点级 AP 作为在 Real3D-AD 低异常占比（占点数 1–5%）下对假阳性最敏感的指标，自 PointCore 之后的已发表方法均未报告（包含表 4 中全部 2025–2026 年工作）；本文评测协议在三种子下逐类报告全部四项指标。</w:t>
      </w:r>
    </w:p>
    <w:p>
      <w:pPr>
        <w:snapToGrid w:val="0"/>
        <w:spacing w:before="130" w:after="60" w:line="280" w:lineRule="auto"/>
      </w:pPr>
      <w:r>
        <w:rPr>
          <w:rFonts w:ascii="黑体" w:hAnsi="黑体" w:eastAsia="黑体"/>
          <w:sz w:val="21"/>
        </w:rPr>
        <w:t>2.4 消融实验</w:t>
      </w:r>
    </w:p>
    <w:p>
      <w:pPr>
        <w:snapToGrid w:val="0"/>
        <w:spacing w:line="314" w:lineRule="exact"/>
        <w:ind w:firstLineChars="200" w:firstLine="420"/>
      </w:pPr>
      <w:r>
        <w:rPr>
          <w:rFonts w:ascii="Times New Roman" w:hAnsi="Times New Roman" w:eastAsia="宋体"/>
          <w:sz w:val="21"/>
        </w:rPr>
        <w:t>除特别说明外，本小节的消融实验采用表 1 的正式协议，各基准对照行严格对齐表 1。唯一例外是下文的平滑强度权衡分析：其在 airplane 与 chicken 上以单种子 10K 点 PCD 原生网格测试，其参考价值主要体现在各配置的相对排序而非绝对数值。</w:t>
      </w:r>
    </w:p>
    <w:p>
      <w:pPr>
        <w:snapToGrid w:val="0"/>
        <w:spacing w:line="314" w:lineRule="exact"/>
        <w:ind w:firstLineChars="200" w:firstLine="420"/>
      </w:pPr>
      <w:r>
        <w:rPr>
          <w:rFonts w:ascii="Times New Roman" w:hAnsi="Times New Roman" w:eastAsia="宋体"/>
          <w:sz w:val="21"/>
        </w:rPr>
        <w:t>首先考察第 2 级的融合算子：表 5 固定常规 K = 50 校准，不加空间正则化，只变动融合算子。</w:t>
      </w:r>
    </w:p>
    <w:p>
      <w:pPr>
        <w:keepNext/>
        <w:snapToGrid w:val="0"/>
        <w:jc w:val="center"/>
        <w:spacing w:before="60" w:after="0" w:line="240" w:lineRule="auto"/>
      </w:pPr>
      <w:r>
        <w:rPr>
          <w:rFonts w:ascii="Times New Roman" w:hAnsi="Times New Roman" w:eastAsia="黑体"/>
          <w:sz w:val="18"/>
        </w:rPr>
        <w:t>表5 融合算子比较（三种子均值±标准差，官方坐标网格）</w:t>
      </w:r>
    </w:p>
    <w:p>
      <w:pPr>
        <w:keepNext/>
        <w:snapToGrid w:val="0"/>
        <w:jc w:val="center"/>
        <w:spacing w:before="0" w:after="60" w:line="240" w:lineRule="auto"/>
      </w:pPr>
      <w:r>
        <w:rPr>
          <w:rFonts w:ascii="Times New Roman" w:hAnsi="Times New Roman" w:eastAsia="宋体"/>
          <w:b/>
          <w:sz w:val="18"/>
        </w:rPr>
        <w:t>Table 5 Fusion operator comparison (three-seed mean±std, official coordinate grid)</w:t>
      </w:r>
    </w:p>
    <w:tbl>
      <w:tblPr>
        <w:tblW w:type="dxa" w:w="4600"/>
        <w:jc w:val="center"/>
        <w:tblLook w:firstColumn="1" w:firstRow="1" w:lastColumn="0" w:lastRow="0" w:noHBand="0" w:noVBand="1" w:val="04A0"/>
        <w:tblBorders>
          <w:top w:val="single" w:sz="8" w:space="0" w:color="auto"/>
          <w:bottom w:val="single" w:sz="8" w:space="0" w:color="auto"/>
        </w:tblBorders>
        <w:tblLayout w:type="fixed"/>
        <w:tblCellMar>
          <w:top w:w="0" w:type="dxa"/>
          <w:left w:w="28" w:type="dxa"/>
          <w:bottom w:w="0" w:type="dxa"/>
          <w:right w:w="28" w:type="dxa"/>
        </w:tblCellMar>
      </w:tblPr>
      <w:tblGrid>
        <w:gridCol w:w="1380"/>
        <w:gridCol w:w="805"/>
        <w:gridCol w:w="805"/>
        <w:gridCol w:w="805"/>
        <w:gridCol w:w="805"/>
      </w:tblGrid>
      <w:tr>
        <w:tc>
          <w:tcPr>
            <w:tcW w:w="1380"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Fusion</w:t>
            </w:r>
          </w:p>
        </w:tc>
        <w:tc>
          <w:tcPr>
            <w:tcW w:w="805"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O-AUROC</w:t>
            </w:r>
          </w:p>
        </w:tc>
        <w:tc>
          <w:tcPr>
            <w:tcW w:w="805"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O-AP</w:t>
            </w:r>
          </w:p>
        </w:tc>
        <w:tc>
          <w:tcPr>
            <w:tcW w:w="805"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P-AUROC</w:t>
            </w:r>
          </w:p>
        </w:tc>
        <w:tc>
          <w:tcPr>
            <w:tcW w:w="805"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P-AP</w:t>
            </w:r>
          </w:p>
        </w:tc>
      </w:tr>
      <w:tr>
        <w:tc>
          <w:tcPr>
            <w:tcW w:w="1380" w:type="dxa"/>
            <w:vAlign w:val="center"/>
          </w:tcPr>
          <w:p>
            <w:pPr>
              <w:snapToGrid w:val="0"/>
              <w:jc w:val="left"/>
              <w:spacing w:before="20" w:after="20" w:line="220" w:lineRule="auto"/>
            </w:pPr>
            <w:r>
              <w:rPr>
                <w:rFonts w:ascii="Times New Roman" w:hAnsi="Times New Roman" w:eastAsia="宋体"/>
                <w:sz w:val="13"/>
              </w:rPr>
              <w:t>fitness²（常规）</w:t>
            </w:r>
          </w:p>
        </w:tc>
        <w:tc>
          <w:tcPr>
            <w:tcW w:w="805" w:type="dxa"/>
            <w:vAlign w:val="center"/>
          </w:tcPr>
          <w:p>
            <w:pPr>
              <w:snapToGrid w:val="0"/>
              <w:jc w:val="center"/>
              <w:spacing w:before="20" w:after="20" w:line="220" w:lineRule="auto"/>
            </w:pPr>
            <w:r>
              <w:rPr>
                <w:rFonts w:ascii="Times New Roman" w:hAnsi="Times New Roman" w:eastAsia="宋体"/>
                <w:sz w:val="13"/>
              </w:rPr>
              <w:t>0.893±0.004</w:t>
            </w:r>
          </w:p>
        </w:tc>
        <w:tc>
          <w:tcPr>
            <w:tcW w:w="805" w:type="dxa"/>
            <w:vAlign w:val="center"/>
          </w:tcPr>
          <w:p>
            <w:pPr>
              <w:snapToGrid w:val="0"/>
              <w:jc w:val="center"/>
              <w:spacing w:before="20" w:after="20" w:line="220" w:lineRule="auto"/>
            </w:pPr>
            <w:r>
              <w:rPr>
                <w:rFonts w:ascii="Times New Roman" w:hAnsi="Times New Roman" w:eastAsia="宋体"/>
                <w:sz w:val="13"/>
              </w:rPr>
              <w:t>0.905±0.003</w:t>
            </w:r>
          </w:p>
        </w:tc>
        <w:tc>
          <w:tcPr>
            <w:tcW w:w="805" w:type="dxa"/>
            <w:vAlign w:val="center"/>
          </w:tcPr>
          <w:p>
            <w:pPr>
              <w:snapToGrid w:val="0"/>
              <w:jc w:val="center"/>
              <w:spacing w:before="20" w:after="20" w:line="220" w:lineRule="auto"/>
            </w:pPr>
            <w:r>
              <w:rPr>
                <w:rFonts w:ascii="Times New Roman" w:hAnsi="Times New Roman" w:eastAsia="宋体"/>
                <w:sz w:val="13"/>
              </w:rPr>
              <w:t>0.896±0.001</w:t>
            </w:r>
          </w:p>
        </w:tc>
        <w:tc>
          <w:tcPr>
            <w:tcW w:w="805" w:type="dxa"/>
            <w:vAlign w:val="center"/>
          </w:tcPr>
          <w:p>
            <w:pPr>
              <w:snapToGrid w:val="0"/>
              <w:jc w:val="center"/>
              <w:spacing w:before="20" w:after="20" w:line="220" w:lineRule="auto"/>
            </w:pPr>
            <w:r>
              <w:rPr>
                <w:rFonts w:ascii="Times New Roman" w:hAnsi="Times New Roman" w:eastAsia="宋体"/>
                <w:sz w:val="13"/>
              </w:rPr>
              <w:t>0.479±0.005</w:t>
            </w:r>
          </w:p>
        </w:tc>
      </w:tr>
      <w:tr>
        <w:tc>
          <w:tcPr>
            <w:tcW w:w="1380" w:type="dxa"/>
            <w:vAlign w:val="center"/>
          </w:tcPr>
          <w:p>
            <w:pPr>
              <w:snapToGrid w:val="0"/>
              <w:jc w:val="left"/>
              <w:spacing w:before="20" w:after="20" w:line="220" w:lineRule="auto"/>
            </w:pPr>
            <w:r>
              <w:rPr>
                <w:rFonts w:ascii="Times New Roman" w:hAnsi="Times New Roman" w:eastAsia="宋体"/>
                <w:sz w:val="13"/>
              </w:rPr>
              <w:t>median</w:t>
            </w:r>
          </w:p>
        </w:tc>
        <w:tc>
          <w:tcPr>
            <w:tcW w:w="805" w:type="dxa"/>
            <w:vAlign w:val="center"/>
          </w:tcPr>
          <w:p>
            <w:pPr>
              <w:snapToGrid w:val="0"/>
              <w:jc w:val="center"/>
              <w:spacing w:before="20" w:after="20" w:line="220" w:lineRule="auto"/>
            </w:pPr>
            <w:r>
              <w:rPr>
                <w:rFonts w:ascii="Times New Roman" w:hAnsi="Times New Roman" w:eastAsia="宋体"/>
                <w:sz w:val="13"/>
              </w:rPr>
              <w:t>0.892±0.003</w:t>
            </w:r>
          </w:p>
        </w:tc>
        <w:tc>
          <w:tcPr>
            <w:tcW w:w="805" w:type="dxa"/>
            <w:vAlign w:val="center"/>
          </w:tcPr>
          <w:p>
            <w:pPr>
              <w:snapToGrid w:val="0"/>
              <w:jc w:val="center"/>
              <w:spacing w:before="20" w:after="20" w:line="220" w:lineRule="auto"/>
            </w:pPr>
            <w:r>
              <w:rPr>
                <w:rFonts w:ascii="Times New Roman" w:hAnsi="Times New Roman" w:eastAsia="宋体"/>
                <w:sz w:val="13"/>
              </w:rPr>
              <w:t>0.903±0.001</w:t>
            </w:r>
          </w:p>
        </w:tc>
        <w:tc>
          <w:tcPr>
            <w:tcW w:w="805" w:type="dxa"/>
            <w:vAlign w:val="center"/>
          </w:tcPr>
          <w:p>
            <w:pPr>
              <w:snapToGrid w:val="0"/>
              <w:jc w:val="center"/>
              <w:spacing w:before="20" w:after="20" w:line="220" w:lineRule="auto"/>
            </w:pPr>
            <w:r>
              <w:rPr>
                <w:rFonts w:ascii="Times New Roman" w:hAnsi="Times New Roman" w:eastAsia="宋体"/>
                <w:sz w:val="13"/>
              </w:rPr>
              <w:t>0.892±0.000</w:t>
            </w:r>
          </w:p>
        </w:tc>
        <w:tc>
          <w:tcPr>
            <w:tcW w:w="805" w:type="dxa"/>
            <w:vAlign w:val="center"/>
          </w:tcPr>
          <w:p>
            <w:pPr>
              <w:snapToGrid w:val="0"/>
              <w:jc w:val="center"/>
              <w:spacing w:before="20" w:after="20" w:line="220" w:lineRule="auto"/>
            </w:pPr>
            <w:r>
              <w:rPr>
                <w:rFonts w:ascii="Times New Roman" w:hAnsi="Times New Roman" w:eastAsia="宋体"/>
                <w:sz w:val="13"/>
              </w:rPr>
              <w:t>0.458±0.007</w:t>
            </w:r>
          </w:p>
        </w:tc>
      </w:tr>
      <w:tr>
        <w:tc>
          <w:tcPr>
            <w:tcW w:w="1380" w:type="dxa"/>
            <w:vAlign w:val="center"/>
          </w:tcPr>
          <w:p>
            <w:pPr>
              <w:snapToGrid w:val="0"/>
              <w:jc w:val="left"/>
              <w:spacing w:before="20" w:after="20" w:line="220" w:lineRule="auto"/>
            </w:pPr>
            <w:r>
              <w:rPr>
                <w:rFonts w:ascii="Times New Roman" w:hAnsi="Times New Roman" w:eastAsia="宋体"/>
                <w:sz w:val="13"/>
              </w:rPr>
              <w:t>hard min</w:t>
            </w:r>
          </w:p>
        </w:tc>
        <w:tc>
          <w:tcPr>
            <w:tcW w:w="805" w:type="dxa"/>
            <w:vAlign w:val="center"/>
          </w:tcPr>
          <w:p>
            <w:pPr>
              <w:snapToGrid w:val="0"/>
              <w:jc w:val="center"/>
              <w:spacing w:before="20" w:after="20" w:line="220" w:lineRule="auto"/>
            </w:pPr>
            <w:r>
              <w:rPr>
                <w:rFonts w:ascii="Times New Roman" w:hAnsi="Times New Roman" w:eastAsia="宋体"/>
                <w:sz w:val="13"/>
              </w:rPr>
              <w:t>0.904±0.002</w:t>
            </w:r>
          </w:p>
        </w:tc>
        <w:tc>
          <w:tcPr>
            <w:tcW w:w="805" w:type="dxa"/>
            <w:vAlign w:val="center"/>
          </w:tcPr>
          <w:p>
            <w:pPr>
              <w:snapToGrid w:val="0"/>
              <w:jc w:val="center"/>
              <w:spacing w:before="20" w:after="20" w:line="220" w:lineRule="auto"/>
            </w:pPr>
            <w:r>
              <w:rPr>
                <w:rFonts w:ascii="Times New Roman" w:hAnsi="Times New Roman" w:eastAsia="宋体"/>
                <w:sz w:val="13"/>
              </w:rPr>
              <w:t>0.919±0.003</w:t>
            </w:r>
          </w:p>
        </w:tc>
        <w:tc>
          <w:tcPr>
            <w:tcW w:w="805" w:type="dxa"/>
            <w:vAlign w:val="center"/>
          </w:tcPr>
          <w:p>
            <w:pPr>
              <w:snapToGrid w:val="0"/>
              <w:jc w:val="center"/>
              <w:spacing w:before="20" w:after="20" w:line="220" w:lineRule="auto"/>
            </w:pPr>
            <w:r>
              <w:rPr>
                <w:rFonts w:ascii="Times New Roman" w:hAnsi="Times New Roman" w:eastAsia="宋体"/>
                <w:sz w:val="13"/>
              </w:rPr>
              <w:t>0.892±0.001</w:t>
            </w:r>
          </w:p>
        </w:tc>
        <w:tc>
          <w:tcPr>
            <w:tcW w:w="805" w:type="dxa"/>
            <w:vAlign w:val="center"/>
          </w:tcPr>
          <w:p>
            <w:pPr>
              <w:snapToGrid w:val="0"/>
              <w:jc w:val="center"/>
              <w:spacing w:before="20" w:after="20" w:line="220" w:lineRule="auto"/>
            </w:pPr>
            <w:r>
              <w:rPr>
                <w:rFonts w:ascii="Times New Roman" w:hAnsi="Times New Roman" w:eastAsia="宋体"/>
                <w:sz w:val="13"/>
              </w:rPr>
              <w:t>0.491±0.002</w:t>
            </w:r>
          </w:p>
        </w:tc>
      </w:tr>
      <w:tr>
        <w:tc>
          <w:tcPr>
            <w:tcW w:w="1380" w:type="dxa"/>
            <w:vAlign w:val="center"/>
          </w:tcPr>
          <w:p>
            <w:pPr>
              <w:snapToGrid w:val="0"/>
              <w:jc w:val="left"/>
              <w:spacing w:before="20" w:after="20" w:line="220" w:lineRule="auto"/>
            </w:pPr>
            <w:r>
              <w:rPr>
                <w:rFonts w:ascii="Times New Roman" w:hAnsi="Times New Roman" w:eastAsia="宋体"/>
                <w:sz w:val="13"/>
              </w:rPr>
              <w:t>consistency-weighted</w:t>
            </w:r>
          </w:p>
        </w:tc>
        <w:tc>
          <w:tcPr>
            <w:tcW w:w="805" w:type="dxa"/>
            <w:vAlign w:val="center"/>
          </w:tcPr>
          <w:p>
            <w:pPr>
              <w:snapToGrid w:val="0"/>
              <w:jc w:val="center"/>
              <w:spacing w:before="20" w:after="20" w:line="220" w:lineRule="auto"/>
            </w:pPr>
            <w:r>
              <w:rPr>
                <w:rFonts w:ascii="Times New Roman" w:hAnsi="Times New Roman" w:eastAsia="宋体"/>
                <w:sz w:val="13"/>
              </w:rPr>
              <w:t>0.899±0.004</w:t>
            </w:r>
          </w:p>
        </w:tc>
        <w:tc>
          <w:tcPr>
            <w:tcW w:w="805" w:type="dxa"/>
            <w:vAlign w:val="center"/>
          </w:tcPr>
          <w:p>
            <w:pPr>
              <w:snapToGrid w:val="0"/>
              <w:jc w:val="center"/>
              <w:spacing w:before="20" w:after="20" w:line="220" w:lineRule="auto"/>
            </w:pPr>
            <w:r>
              <w:rPr>
                <w:rFonts w:ascii="Times New Roman" w:hAnsi="Times New Roman" w:eastAsia="宋体"/>
                <w:sz w:val="13"/>
              </w:rPr>
              <w:t>0.914±0.002</w:t>
            </w:r>
          </w:p>
        </w:tc>
        <w:tc>
          <w:tcPr>
            <w:tcW w:w="805" w:type="dxa"/>
            <w:vAlign w:val="center"/>
          </w:tcPr>
          <w:p>
            <w:pPr>
              <w:snapToGrid w:val="0"/>
              <w:jc w:val="center"/>
              <w:spacing w:before="20" w:after="20" w:line="220" w:lineRule="auto"/>
            </w:pPr>
            <w:r>
              <w:rPr>
                <w:rFonts w:ascii="Times New Roman" w:hAnsi="Times New Roman" w:eastAsia="宋体"/>
                <w:sz w:val="13"/>
              </w:rPr>
              <w:t>0.895±0.000</w:t>
            </w:r>
          </w:p>
        </w:tc>
        <w:tc>
          <w:tcPr>
            <w:tcW w:w="805" w:type="dxa"/>
            <w:vAlign w:val="center"/>
          </w:tcPr>
          <w:p>
            <w:pPr>
              <w:snapToGrid w:val="0"/>
              <w:jc w:val="center"/>
              <w:spacing w:before="20" w:after="20" w:line="220" w:lineRule="auto"/>
            </w:pPr>
            <w:r>
              <w:rPr>
                <w:rFonts w:ascii="Times New Roman" w:hAnsi="Times New Roman" w:eastAsia="宋体"/>
                <w:sz w:val="13"/>
              </w:rPr>
              <w:t>0.468±0.005</w:t>
            </w:r>
          </w:p>
        </w:tc>
      </w:tr>
      <w:tr>
        <w:tc>
          <w:tcPr>
            <w:tcW w:w="1380" w:type="dxa"/>
            <w:vAlign w:val="center"/>
          </w:tcPr>
          <w:p>
            <w:pPr>
              <w:snapToGrid w:val="0"/>
              <w:jc w:val="left"/>
              <w:spacing w:before="20" w:after="20" w:line="220" w:lineRule="auto"/>
            </w:pPr>
            <w:r>
              <w:rPr>
                <w:rFonts w:ascii="Times New Roman" w:hAnsi="Times New Roman" w:eastAsia="宋体"/>
                <w:sz w:val="13"/>
              </w:rPr>
              <w:t>softmin β = 0.25</w:t>
            </w:r>
          </w:p>
        </w:tc>
        <w:tc>
          <w:tcPr>
            <w:tcW w:w="805" w:type="dxa"/>
            <w:vAlign w:val="center"/>
          </w:tcPr>
          <w:p>
            <w:pPr>
              <w:snapToGrid w:val="0"/>
              <w:jc w:val="center"/>
              <w:spacing w:before="20" w:after="20" w:line="220" w:lineRule="auto"/>
            </w:pPr>
            <w:r>
              <w:rPr>
                <w:rFonts w:ascii="Times New Roman" w:hAnsi="Times New Roman" w:eastAsia="宋体"/>
                <w:sz w:val="13"/>
              </w:rPr>
              <w:t>0.907±0.003</w:t>
            </w:r>
          </w:p>
        </w:tc>
        <w:tc>
          <w:tcPr>
            <w:tcW w:w="805" w:type="dxa"/>
            <w:vAlign w:val="center"/>
          </w:tcPr>
          <w:p>
            <w:pPr>
              <w:snapToGrid w:val="0"/>
              <w:jc w:val="center"/>
              <w:spacing w:before="20" w:after="20" w:line="220" w:lineRule="auto"/>
            </w:pPr>
            <w:r>
              <w:rPr>
                <w:rFonts w:ascii="Times New Roman" w:hAnsi="Times New Roman" w:eastAsia="宋体"/>
                <w:sz w:val="13"/>
              </w:rPr>
              <w:t>0.920±0.004</w:t>
            </w:r>
          </w:p>
        </w:tc>
        <w:tc>
          <w:tcPr>
            <w:tcW w:w="805" w:type="dxa"/>
            <w:vAlign w:val="center"/>
          </w:tcPr>
          <w:p>
            <w:pPr>
              <w:snapToGrid w:val="0"/>
              <w:jc w:val="center"/>
              <w:spacing w:before="20" w:after="20" w:line="220" w:lineRule="auto"/>
            </w:pPr>
            <w:r>
              <w:rPr>
                <w:rFonts w:ascii="Times New Roman" w:hAnsi="Times New Roman" w:eastAsia="宋体"/>
                <w:sz w:val="13"/>
              </w:rPr>
              <w:t>0.900±0.001</w:t>
            </w:r>
          </w:p>
        </w:tc>
        <w:tc>
          <w:tcPr>
            <w:tcW w:w="805" w:type="dxa"/>
            <w:vAlign w:val="center"/>
          </w:tcPr>
          <w:p>
            <w:pPr>
              <w:snapToGrid w:val="0"/>
              <w:jc w:val="center"/>
              <w:spacing w:before="20" w:after="20" w:line="220" w:lineRule="auto"/>
            </w:pPr>
            <w:r>
              <w:rPr>
                <w:rFonts w:ascii="Times New Roman" w:hAnsi="Times New Roman" w:eastAsia="宋体"/>
                <w:sz w:val="13"/>
              </w:rPr>
              <w:t>0.504±0.003</w:t>
            </w:r>
          </w:p>
        </w:tc>
      </w:tr>
      <w:tr>
        <w:tc>
          <w:tcPr>
            <w:tcW w:w="1380" w:type="dxa"/>
            <w:vAlign w:val="center"/>
          </w:tcPr>
          <w:p>
            <w:pPr>
              <w:snapToGrid w:val="0"/>
              <w:jc w:val="left"/>
              <w:spacing w:before="20" w:after="20" w:line="220" w:lineRule="auto"/>
            </w:pPr>
            <w:r>
              <w:rPr>
                <w:rFonts w:ascii="Times New Roman" w:hAnsi="Times New Roman" w:eastAsia="宋体"/>
                <w:sz w:val="13"/>
              </w:rPr>
              <w:t>softmin β = 0.5</w:t>
            </w:r>
          </w:p>
        </w:tc>
        <w:tc>
          <w:tcPr>
            <w:tcW w:w="805" w:type="dxa"/>
            <w:vAlign w:val="center"/>
          </w:tcPr>
          <w:p>
            <w:pPr>
              <w:snapToGrid w:val="0"/>
              <w:jc w:val="center"/>
              <w:spacing w:before="20" w:after="20" w:line="220" w:lineRule="auto"/>
            </w:pPr>
            <w:r>
              <w:rPr>
                <w:rFonts w:ascii="Times New Roman" w:hAnsi="Times New Roman" w:eastAsia="宋体"/>
                <w:sz w:val="13"/>
              </w:rPr>
              <w:t>0.907±0.002</w:t>
            </w:r>
          </w:p>
        </w:tc>
        <w:tc>
          <w:tcPr>
            <w:tcW w:w="805" w:type="dxa"/>
            <w:vAlign w:val="center"/>
          </w:tcPr>
          <w:p>
            <w:pPr>
              <w:snapToGrid w:val="0"/>
              <w:jc w:val="center"/>
              <w:spacing w:before="20" w:after="20" w:line="220" w:lineRule="auto"/>
            </w:pPr>
            <w:r>
              <w:rPr>
                <w:rFonts w:ascii="Times New Roman" w:hAnsi="Times New Roman" w:eastAsia="宋体"/>
                <w:sz w:val="13"/>
              </w:rPr>
              <w:t>0.921±0.003</w:t>
            </w:r>
          </w:p>
        </w:tc>
        <w:tc>
          <w:tcPr>
            <w:tcW w:w="805" w:type="dxa"/>
            <w:vAlign w:val="center"/>
          </w:tcPr>
          <w:p>
            <w:pPr>
              <w:snapToGrid w:val="0"/>
              <w:jc w:val="center"/>
              <w:spacing w:before="20" w:after="20" w:line="220" w:lineRule="auto"/>
            </w:pPr>
            <w:r>
              <w:rPr>
                <w:rFonts w:ascii="Times New Roman" w:hAnsi="Times New Roman" w:eastAsia="宋体"/>
                <w:sz w:val="13"/>
              </w:rPr>
              <w:t>0.898±0.001</w:t>
            </w:r>
          </w:p>
        </w:tc>
        <w:tc>
          <w:tcPr>
            <w:tcW w:w="805" w:type="dxa"/>
            <w:vAlign w:val="center"/>
          </w:tcPr>
          <w:p>
            <w:pPr>
              <w:snapToGrid w:val="0"/>
              <w:jc w:val="center"/>
              <w:spacing w:before="20" w:after="20" w:line="220" w:lineRule="auto"/>
            </w:pPr>
            <w:r>
              <w:rPr>
                <w:rFonts w:ascii="Times New Roman" w:hAnsi="Times New Roman" w:eastAsia="宋体"/>
                <w:sz w:val="13"/>
              </w:rPr>
              <w:t>0.502±0.002</w:t>
            </w:r>
          </w:p>
        </w:tc>
      </w:tr>
      <w:tr>
        <w:tc>
          <w:tcPr>
            <w:tcW w:w="1380" w:type="dxa"/>
            <w:vAlign w:val="center"/>
          </w:tcPr>
          <w:p>
            <w:pPr>
              <w:snapToGrid w:val="0"/>
              <w:jc w:val="left"/>
              <w:spacing w:before="20" w:after="20" w:line="220" w:lineRule="auto"/>
            </w:pPr>
            <w:r>
              <w:rPr>
                <w:rFonts w:ascii="Times New Roman" w:hAnsi="Times New Roman" w:eastAsia="宋体"/>
                <w:sz w:val="13"/>
              </w:rPr>
              <w:t>softmin β = 1</w:t>
            </w:r>
          </w:p>
        </w:tc>
        <w:tc>
          <w:tcPr>
            <w:tcW w:w="805" w:type="dxa"/>
            <w:vAlign w:val="center"/>
          </w:tcPr>
          <w:p>
            <w:pPr>
              <w:snapToGrid w:val="0"/>
              <w:jc w:val="center"/>
              <w:spacing w:before="20" w:after="20" w:line="220" w:lineRule="auto"/>
            </w:pPr>
            <w:r>
              <w:rPr>
                <w:rFonts w:ascii="Times New Roman" w:hAnsi="Times New Roman" w:eastAsia="宋体"/>
                <w:sz w:val="13"/>
              </w:rPr>
              <w:t>0.905±0.002</w:t>
            </w:r>
          </w:p>
        </w:tc>
        <w:tc>
          <w:tcPr>
            <w:tcW w:w="805" w:type="dxa"/>
            <w:vAlign w:val="center"/>
          </w:tcPr>
          <w:p>
            <w:pPr>
              <w:snapToGrid w:val="0"/>
              <w:jc w:val="center"/>
              <w:spacing w:before="20" w:after="20" w:line="220" w:lineRule="auto"/>
            </w:pPr>
            <w:r>
              <w:rPr>
                <w:rFonts w:ascii="Times New Roman" w:hAnsi="Times New Roman" w:eastAsia="宋体"/>
                <w:sz w:val="13"/>
              </w:rPr>
              <w:t>0.919±0.003</w:t>
            </w:r>
          </w:p>
        </w:tc>
        <w:tc>
          <w:tcPr>
            <w:tcW w:w="805" w:type="dxa"/>
            <w:vAlign w:val="center"/>
          </w:tcPr>
          <w:p>
            <w:pPr>
              <w:snapToGrid w:val="0"/>
              <w:jc w:val="center"/>
              <w:spacing w:before="20" w:after="20" w:line="220" w:lineRule="auto"/>
            </w:pPr>
            <w:r>
              <w:rPr>
                <w:rFonts w:ascii="Times New Roman" w:hAnsi="Times New Roman" w:eastAsia="宋体"/>
                <w:sz w:val="13"/>
              </w:rPr>
              <w:t>0.894±0.001</w:t>
            </w:r>
          </w:p>
        </w:tc>
        <w:tc>
          <w:tcPr>
            <w:tcW w:w="805" w:type="dxa"/>
            <w:vAlign w:val="center"/>
          </w:tcPr>
          <w:p>
            <w:pPr>
              <w:snapToGrid w:val="0"/>
              <w:jc w:val="center"/>
              <w:spacing w:before="20" w:after="20" w:line="220" w:lineRule="auto"/>
            </w:pPr>
            <w:r>
              <w:rPr>
                <w:rFonts w:ascii="Times New Roman" w:hAnsi="Times New Roman" w:eastAsia="宋体"/>
                <w:sz w:val="13"/>
              </w:rPr>
              <w:t>0.494±0.002</w:t>
            </w:r>
          </w:p>
        </w:tc>
      </w:tr>
      <w:tr>
        <w:tc>
          <w:tcPr>
            <w:tcW w:w="1380" w:type="dxa"/>
            <w:vAlign w:val="center"/>
          </w:tcPr>
          <w:p>
            <w:pPr>
              <w:snapToGrid w:val="0"/>
              <w:jc w:val="left"/>
              <w:spacing w:before="20" w:after="20" w:line="220" w:lineRule="auto"/>
            </w:pPr>
            <w:r>
              <w:rPr>
                <w:rFonts w:ascii="Times New Roman" w:hAnsi="Times New Roman" w:eastAsia="宋体"/>
                <w:sz w:val="13"/>
              </w:rPr>
              <w:t>softmin β = 2</w:t>
            </w:r>
          </w:p>
        </w:tc>
        <w:tc>
          <w:tcPr>
            <w:tcW w:w="805" w:type="dxa"/>
            <w:vAlign w:val="center"/>
          </w:tcPr>
          <w:p>
            <w:pPr>
              <w:snapToGrid w:val="0"/>
              <w:jc w:val="center"/>
              <w:spacing w:before="20" w:after="20" w:line="220" w:lineRule="auto"/>
            </w:pPr>
            <w:r>
              <w:rPr>
                <w:rFonts w:ascii="Times New Roman" w:hAnsi="Times New Roman" w:eastAsia="宋体"/>
                <w:sz w:val="13"/>
              </w:rPr>
              <w:t>0.903±0.002</w:t>
            </w:r>
          </w:p>
        </w:tc>
        <w:tc>
          <w:tcPr>
            <w:tcW w:w="805" w:type="dxa"/>
            <w:vAlign w:val="center"/>
          </w:tcPr>
          <w:p>
            <w:pPr>
              <w:snapToGrid w:val="0"/>
              <w:jc w:val="center"/>
              <w:spacing w:before="20" w:after="20" w:line="220" w:lineRule="auto"/>
            </w:pPr>
            <w:r>
              <w:rPr>
                <w:rFonts w:ascii="Times New Roman" w:hAnsi="Times New Roman" w:eastAsia="宋体"/>
                <w:sz w:val="13"/>
              </w:rPr>
              <w:t>0.918±0.003</w:t>
            </w:r>
          </w:p>
        </w:tc>
        <w:tc>
          <w:tcPr>
            <w:tcW w:w="805" w:type="dxa"/>
            <w:vAlign w:val="center"/>
          </w:tcPr>
          <w:p>
            <w:pPr>
              <w:snapToGrid w:val="0"/>
              <w:jc w:val="center"/>
              <w:spacing w:before="20" w:after="20" w:line="220" w:lineRule="auto"/>
            </w:pPr>
            <w:r>
              <w:rPr>
                <w:rFonts w:ascii="Times New Roman" w:hAnsi="Times New Roman" w:eastAsia="宋体"/>
                <w:sz w:val="13"/>
              </w:rPr>
              <w:t>0.890±0.001</w:t>
            </w:r>
          </w:p>
        </w:tc>
        <w:tc>
          <w:tcPr>
            <w:tcW w:w="805" w:type="dxa"/>
            <w:vAlign w:val="center"/>
          </w:tcPr>
          <w:p>
            <w:pPr>
              <w:snapToGrid w:val="0"/>
              <w:jc w:val="center"/>
              <w:spacing w:before="20" w:after="20" w:line="220" w:lineRule="auto"/>
            </w:pPr>
            <w:r>
              <w:rPr>
                <w:rFonts w:ascii="Times New Roman" w:hAnsi="Times New Roman" w:eastAsia="宋体"/>
                <w:sz w:val="13"/>
              </w:rPr>
              <w:t>0.489±0.002</w:t>
            </w:r>
          </w:p>
        </w:tc>
      </w:tr>
    </w:tbl>
    <w:p>
      <w:pPr>
        <w:snapToGrid w:val="0"/>
        <w:spacing w:before="20" w:after="120" w:line="220" w:lineRule="auto"/>
      </w:pPr>
      <w:r>
        <w:rPr>
          <w:rFonts w:ascii="Times New Roman" w:hAnsi="Times New Roman" w:eastAsia="宋体"/>
          <w:sz w:val="16"/>
        </w:rPr>
        <w:t>注：K = 50 校准、无空间正则化。</w:t>
      </w:r>
    </w:p>
    <w:p>
      <w:pPr>
        <w:snapToGrid w:val="0"/>
        <w:spacing w:line="314" w:lineRule="exact"/>
        <w:ind w:firstLineChars="200" w:firstLine="420"/>
      </w:pPr>
      <w:r>
        <w:rPr>
          <w:rFonts w:ascii="Times New Roman" w:hAnsi="Times New Roman" w:eastAsia="宋体"/>
          <w:sz w:val="21"/>
        </w:rPr>
        <w:t>除朴素中位数外，所有鲁棒算子在对象级均优于 fitness</w:t>
      </w:r>
      <w:r>
        <w:rPr>
          <w:rFonts w:ascii="Times New Roman" w:hAnsi="Times New Roman" w:eastAsia="宋体"/>
          <w:sz w:val="21"/>
          <w:vertAlign w:val="superscript"/>
        </w:rPr>
        <w:t>2</w:t>
      </w:r>
      <w:r>
        <w:rPr>
          <w:rFonts w:ascii="Times New Roman" w:hAnsi="Times New Roman" w:eastAsia="宋体"/>
          <w:sz w:val="21"/>
        </w:rPr>
        <w:t>，印证了常规加权方案的实际收益甚微。丢弃跨模板一致性的算子在点级性能上付出代价，这与第 1.3 节的理论分析相符：硬最小值使对象 AUROC 提升 0.011，但点 AUROC 下降（0.896 → 0.892）；中位数的两项点级指标均出现下滑。β ≤ 0.5 的软最小是唯一在四项指标上均实现改善的算子族（图 2(c)），其中 β = 0.25 在对象 AUROC、点 AUROC 与点 AP 上均为族内事后最优。在报告设定 β = 1 下点级 AUROC 较常规值低 0.002，该回退由空间正则化补回并反超（表 6）。报告设定取 β = 1；第 1.5 节已执行的 normal-only 协议在三个种子中的两个独立选中 β = 0.25，与该事后最优一致，且两种设定在完整三级栈下各项指标的差距均不超过 0.005（见下文）。</w:t>
      </w:r>
    </w:p>
    <w:p>
      <w:pPr>
        <w:snapToGrid w:val="0"/>
        <w:spacing w:line="314" w:lineRule="exact"/>
        <w:ind w:firstLineChars="200" w:firstLine="420"/>
      </w:pPr>
      <w:r>
        <w:rPr>
          <w:rFonts w:ascii="Times New Roman" w:hAnsi="Times New Roman" w:eastAsia="宋体"/>
          <w:sz w:val="21"/>
        </w:rPr>
        <w:t>图 3 进一步在全部 3×1 206 个正式运行扫描上验证了局限（2）的前提：归一化 fitness</w:t>
      </w:r>
      <w:r>
        <w:rPr>
          <w:rFonts w:ascii="Times New Roman" w:hAnsi="Times New Roman" w:eastAsia="宋体"/>
          <w:sz w:val="21"/>
          <w:vertAlign w:val="superscript"/>
        </w:rPr>
        <w:t>2</w:t>
      </w:r>
      <w:r>
        <w:rPr>
          <w:rFonts w:ascii="Times New Roman" w:hAnsi="Times New Roman" w:eastAsia="宋体"/>
          <w:sz w:val="21"/>
        </w:rPr>
        <w:t xml:space="preserve"> 权重接近均匀，这正是各逐点鲁棒替代方案均胜过它的原因。</w:t>
      </w:r>
    </w:p>
    <w:p>
      <w:pPr>
        <w:snapToGrid w:val="0"/>
        <w:spacing w:line="314" w:lineRule="exact"/>
        <w:ind w:firstLineChars="200" w:firstLine="420"/>
      </w:pPr>
      <w:r>
        <w:rPr>
          <w:rFonts w:ascii="Times New Roman" w:hAnsi="Times New Roman" w:eastAsia="宋体"/>
          <w:sz w:val="21"/>
        </w:rPr>
        <w:t>其次考察第 1 级的池化规模 K。在完整三级架构下测试不同的池化规模：对象级 AUROC 宏均值依次为 0.924（K = 5）、0.928（K = 10）、0.924（K = 25）、0.919（K = 50），点 AP 依次为 0.562、0.580、0.585、0.589（图 2(a)）。对象级指标在 K = 10 处达到峰值，K = 5 因公差统计噪声过大而出现退化，点 AP 则随 K 稳步上升；K = 10 为对象级最优，其点 AP 与最大池化设定的差距不超过 0.010。实验表明多尺度融合的效果弱于单一最优尺度（补充材料 D）。</w:t>
      </w:r>
    </w:p>
    <w:tbl>
      <w:tblPr>
        <w:tblpPr w:leftFromText="0" w:rightFromText="0" w:topFromText="0" w:bottomFromText="170" w:vertAnchor="margin" w:horzAnchor="margin" w:tblpXSpec="center" w:tblpYSpec="top"/>
        <w:tblOverlap w:val="never"/>
        <w:tblW w:w="9638" w:type="dxa"/>
        <w:tblLayout w:type="fixed"/>
        <w:tblCellMar>
          <w:top w:w="0" w:type="dxa"/>
          <w:left w:w="0" w:type="dxa"/>
          <w:bottom w:w="0" w:type="dxa"/>
          <w:right w:w="0" w:type="dxa"/>
        </w:tblCellMar>
        <w:tblLook w:firstColumn="1" w:firstRow="1" w:lastColumn="0" w:lastRow="0" w:noHBand="0" w:noVBand="1" w:val="04A0"/>
      </w:tblPr>
      <w:tblGrid>
        <w:gridCol w:w="9638"/>
      </w:tblGrid>
      <w:tr>
        <w:tc>
          <w:tcPr>
            <w:tcW w:type="dxa" w:w="9638"/>
          </w:tcPr>
          <w:p>
            <w:pPr>
              <w:snapToGrid w:val="0"/>
              <w:jc w:val="center"/>
              <w:spacing w:before="40" w:after="40" w:line="240" w:lineRule="auto"/>
            </w:pPr>
            <w:r>
              <w:drawing>
                <wp:inline xmlns:a="http://schemas.openxmlformats.org/drawingml/2006/main" xmlns:pic="http://schemas.openxmlformats.org/drawingml/2006/picture">
                  <wp:extent cx="5976000" cy="1642401"/>
                  <wp:docPr id="2" name="Picture 2"/>
                  <wp:cNvGraphicFramePr>
                    <a:graphicFrameLocks noChangeAspect="1"/>
                  </wp:cNvGraphicFramePr>
                  <a:graphic>
                    <a:graphicData uri="http://schemas.openxmlformats.org/drawingml/2006/picture">
                      <pic:pic>
                        <pic:nvPicPr>
                          <pic:cNvPr id="0" name="fig2_sensitivity.png"/>
                          <pic:cNvPicPr/>
                        </pic:nvPicPr>
                        <pic:blipFill>
                          <a:blip r:embed="rId43"/>
                          <a:stretch>
                            <a:fillRect/>
                          </a:stretch>
                        </pic:blipFill>
                        <pic:spPr>
                          <a:xfrm>
                            <a:off x="0" y="0"/>
                            <a:ext cx="5976000" cy="1642401"/>
                          </a:xfrm>
                          <a:prstGeom prst="rect"/>
                        </pic:spPr>
                      </pic:pic>
                    </a:graphicData>
                  </a:graphic>
                </wp:inline>
              </w:drawing>
            </w:r>
          </w:p>
          <w:p>
            <w:pPr>
              <w:snapToGrid w:val="0"/>
              <w:jc w:val="center"/>
              <w:spacing w:before="60" w:after="0" w:line="240" w:lineRule="auto"/>
            </w:pPr>
            <w:r>
              <w:rPr>
                <w:rFonts w:ascii="Times New Roman" w:hAnsi="Times New Roman" w:eastAsia="黑体"/>
                <w:sz w:val="18"/>
              </w:rPr>
              <w:t>图2 参数敏感性分析((a)池化规模 K 扫描；(b)平滑强度权衡；(c)融合算子族)</w:t>
            </w:r>
          </w:p>
          <w:p>
            <w:pPr>
              <w:snapToGrid w:val="0"/>
              <w:jc w:val="center"/>
              <w:spacing w:before="0" w:after="40" w:line="240" w:lineRule="auto"/>
            </w:pPr>
            <w:r>
              <w:rPr>
                <w:rFonts w:ascii="Times New Roman" w:hAnsi="Times New Roman" w:eastAsia="宋体"/>
                <w:b/>
                <w:sz w:val="18"/>
              </w:rPr>
              <w:t>Fig. 2 Parameter sensitivity analysis ((a) Pooling size K sweep; (b) smoothing strength trade-off; (c) fusion operator family)</w:t>
            </w:r>
          </w:p>
        </w:tc>
      </w:tr>
    </w:tbl>
    <w:p>
      <w:pPr>
        <w:snapToGrid w:val="0"/>
        <w:spacing w:before="0" w:after="0" w:line="240" w:lineRule="auto"/>
      </w:pPr>
      <w:r>
        <w:rPr>
          <w:sz w:val="4"/>
        </w:rPr>
      </w:r>
    </w:p>
    <w:p>
      <w:pPr>
        <w:keepNext/>
        <w:snapToGrid w:val="0"/>
        <w:jc w:val="center"/>
        <w:spacing w:before="60" w:after="0" w:line="240" w:lineRule="auto"/>
      </w:pPr>
      <w:r>
        <w:rPr>
          <w:rFonts w:ascii="Times New Roman" w:hAnsi="Times New Roman" w:eastAsia="黑体"/>
          <w:sz w:val="18"/>
        </w:rPr>
        <w:t>表6 主路径逐级累积消融（三种子均值±标准差，官方坐标网格）</w:t>
      </w:r>
    </w:p>
    <w:p>
      <w:pPr>
        <w:keepNext/>
        <w:snapToGrid w:val="0"/>
        <w:jc w:val="center"/>
        <w:spacing w:before="0" w:after="60" w:line="240" w:lineRule="auto"/>
      </w:pPr>
      <w:r>
        <w:rPr>
          <w:rFonts w:ascii="Times New Roman" w:hAnsi="Times New Roman" w:eastAsia="宋体"/>
          <w:b/>
          <w:sz w:val="18"/>
        </w:rPr>
        <w:t>Table 6 Per-stage cumulative ablation along the main path (three-seed mean±std, official coordinate grid)</w:t>
      </w:r>
    </w:p>
    <w:tbl>
      <w:tblPr>
        <w:tblW w:type="dxa" w:w="4600"/>
        <w:jc w:val="center"/>
        <w:tblLook w:firstColumn="1" w:firstRow="1" w:lastColumn="0" w:lastRow="0" w:noHBand="0" w:noVBand="1" w:val="04A0"/>
        <w:tblBorders>
          <w:top w:val="single" w:sz="8" w:space="0" w:color="auto"/>
          <w:bottom w:val="single" w:sz="8" w:space="0" w:color="auto"/>
        </w:tblBorders>
        <w:tblLayout w:type="fixed"/>
        <w:tblCellMar>
          <w:top w:w="0" w:type="dxa"/>
          <w:left w:w="28" w:type="dxa"/>
          <w:bottom w:w="0" w:type="dxa"/>
          <w:right w:w="28" w:type="dxa"/>
        </w:tblCellMar>
      </w:tblPr>
      <w:tblGrid>
        <w:gridCol w:w="1564"/>
        <w:gridCol w:w="759"/>
        <w:gridCol w:w="759"/>
        <w:gridCol w:w="759"/>
        <w:gridCol w:w="759"/>
      </w:tblGrid>
      <w:tr>
        <w:tc>
          <w:tcPr>
            <w:tcW w:w="1564"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配置</w:t>
            </w:r>
          </w:p>
        </w:tc>
        <w:tc>
          <w:tcPr>
            <w:tcW w:w="759"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O-AUROC</w:t>
            </w:r>
          </w:p>
        </w:tc>
        <w:tc>
          <w:tcPr>
            <w:tcW w:w="759"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O-AP</w:t>
            </w:r>
          </w:p>
        </w:tc>
        <w:tc>
          <w:tcPr>
            <w:tcW w:w="759"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P-AUROC</w:t>
            </w:r>
          </w:p>
        </w:tc>
        <w:tc>
          <w:tcPr>
            <w:tcW w:w="759"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P-AP</w:t>
            </w:r>
          </w:p>
        </w:tc>
      </w:tr>
      <w:tr>
        <w:tc>
          <w:tcPr>
            <w:tcW w:w="1564" w:type="dxa"/>
            <w:vAlign w:val="center"/>
          </w:tcPr>
          <w:p>
            <w:pPr>
              <w:snapToGrid w:val="0"/>
              <w:jc w:val="left"/>
              <w:spacing w:before="20" w:after="20" w:line="220" w:lineRule="auto"/>
            </w:pPr>
            <w:r>
              <w:rPr>
                <w:rFonts w:ascii="Times New Roman" w:hAnsi="Times New Roman" w:eastAsia="宋体"/>
                <w:sz w:val="13"/>
              </w:rPr>
              <w:t>Conventional (K = 50, fitness²)</w:t>
            </w:r>
          </w:p>
        </w:tc>
        <w:tc>
          <w:tcPr>
            <w:tcW w:w="759" w:type="dxa"/>
            <w:vAlign w:val="center"/>
          </w:tcPr>
          <w:p>
            <w:pPr>
              <w:snapToGrid w:val="0"/>
              <w:jc w:val="center"/>
              <w:spacing w:before="20" w:after="20" w:line="220" w:lineRule="auto"/>
            </w:pPr>
            <w:r>
              <w:rPr>
                <w:rFonts w:ascii="Times New Roman" w:hAnsi="Times New Roman" w:eastAsia="宋体"/>
                <w:sz w:val="13"/>
              </w:rPr>
              <w:t>0.893±0.004</w:t>
            </w:r>
          </w:p>
        </w:tc>
        <w:tc>
          <w:tcPr>
            <w:tcW w:w="759" w:type="dxa"/>
            <w:vAlign w:val="center"/>
          </w:tcPr>
          <w:p>
            <w:pPr>
              <w:snapToGrid w:val="0"/>
              <w:jc w:val="center"/>
              <w:spacing w:before="20" w:after="20" w:line="220" w:lineRule="auto"/>
            </w:pPr>
            <w:r>
              <w:rPr>
                <w:rFonts w:ascii="Times New Roman" w:hAnsi="Times New Roman" w:eastAsia="宋体"/>
                <w:sz w:val="13"/>
              </w:rPr>
              <w:t>0.905±0.003</w:t>
            </w:r>
          </w:p>
        </w:tc>
        <w:tc>
          <w:tcPr>
            <w:tcW w:w="759" w:type="dxa"/>
            <w:vAlign w:val="center"/>
          </w:tcPr>
          <w:p>
            <w:pPr>
              <w:snapToGrid w:val="0"/>
              <w:jc w:val="center"/>
              <w:spacing w:before="20" w:after="20" w:line="220" w:lineRule="auto"/>
            </w:pPr>
            <w:r>
              <w:rPr>
                <w:rFonts w:ascii="Times New Roman" w:hAnsi="Times New Roman" w:eastAsia="宋体"/>
                <w:sz w:val="13"/>
              </w:rPr>
              <w:t>0.896±0.001</w:t>
            </w:r>
          </w:p>
        </w:tc>
        <w:tc>
          <w:tcPr>
            <w:tcW w:w="759" w:type="dxa"/>
            <w:vAlign w:val="center"/>
          </w:tcPr>
          <w:p>
            <w:pPr>
              <w:snapToGrid w:val="0"/>
              <w:jc w:val="center"/>
              <w:spacing w:before="20" w:after="20" w:line="220" w:lineRule="auto"/>
            </w:pPr>
            <w:r>
              <w:rPr>
                <w:rFonts w:ascii="Times New Roman" w:hAnsi="Times New Roman" w:eastAsia="宋体"/>
                <w:sz w:val="13"/>
              </w:rPr>
              <w:t>0.479±0.005</w:t>
            </w:r>
          </w:p>
        </w:tc>
      </w:tr>
      <w:tr>
        <w:tc>
          <w:tcPr>
            <w:tcW w:w="1564" w:type="dxa"/>
            <w:vAlign w:val="center"/>
          </w:tcPr>
          <w:p>
            <w:pPr>
              <w:snapToGrid w:val="0"/>
              <w:jc w:val="left"/>
              <w:spacing w:before="20" w:after="20" w:line="220" w:lineRule="auto"/>
            </w:pPr>
            <w:r>
              <w:rPr>
                <w:rFonts w:ascii="Times New Roman" w:hAnsi="Times New Roman" w:eastAsia="宋体"/>
                <w:sz w:val="13"/>
              </w:rPr>
              <w:t>+ soft-min fusion (β = 1)</w:t>
            </w:r>
          </w:p>
        </w:tc>
        <w:tc>
          <w:tcPr>
            <w:tcW w:w="759" w:type="dxa"/>
            <w:vAlign w:val="center"/>
          </w:tcPr>
          <w:p>
            <w:pPr>
              <w:snapToGrid w:val="0"/>
              <w:jc w:val="center"/>
              <w:spacing w:before="20" w:after="20" w:line="220" w:lineRule="auto"/>
            </w:pPr>
            <w:r>
              <w:rPr>
                <w:rFonts w:ascii="Times New Roman" w:hAnsi="Times New Roman" w:eastAsia="宋体"/>
                <w:sz w:val="13"/>
              </w:rPr>
              <w:t>0.905±0.002</w:t>
            </w:r>
          </w:p>
        </w:tc>
        <w:tc>
          <w:tcPr>
            <w:tcW w:w="759" w:type="dxa"/>
            <w:vAlign w:val="center"/>
          </w:tcPr>
          <w:p>
            <w:pPr>
              <w:snapToGrid w:val="0"/>
              <w:jc w:val="center"/>
              <w:spacing w:before="20" w:after="20" w:line="220" w:lineRule="auto"/>
            </w:pPr>
            <w:r>
              <w:rPr>
                <w:rFonts w:ascii="Times New Roman" w:hAnsi="Times New Roman" w:eastAsia="宋体"/>
                <w:sz w:val="13"/>
              </w:rPr>
              <w:t>0.919±0.003</w:t>
            </w:r>
          </w:p>
        </w:tc>
        <w:tc>
          <w:tcPr>
            <w:tcW w:w="759" w:type="dxa"/>
            <w:vAlign w:val="center"/>
          </w:tcPr>
          <w:p>
            <w:pPr>
              <w:snapToGrid w:val="0"/>
              <w:jc w:val="center"/>
              <w:spacing w:before="20" w:after="20" w:line="220" w:lineRule="auto"/>
            </w:pPr>
            <w:r>
              <w:rPr>
                <w:rFonts w:ascii="Times New Roman" w:hAnsi="Times New Roman" w:eastAsia="宋体"/>
                <w:sz w:val="13"/>
              </w:rPr>
              <w:t>0.894±0.001</w:t>
            </w:r>
          </w:p>
        </w:tc>
        <w:tc>
          <w:tcPr>
            <w:tcW w:w="759" w:type="dxa"/>
            <w:vAlign w:val="center"/>
          </w:tcPr>
          <w:p>
            <w:pPr>
              <w:snapToGrid w:val="0"/>
              <w:jc w:val="center"/>
              <w:spacing w:before="20" w:after="20" w:line="220" w:lineRule="auto"/>
            </w:pPr>
            <w:r>
              <w:rPr>
                <w:rFonts w:ascii="Times New Roman" w:hAnsi="Times New Roman" w:eastAsia="宋体"/>
                <w:sz w:val="13"/>
              </w:rPr>
              <w:t>0.494±0.002</w:t>
            </w:r>
          </w:p>
        </w:tc>
      </w:tr>
      <w:tr>
        <w:tc>
          <w:tcPr>
            <w:tcW w:w="1564" w:type="dxa"/>
            <w:vAlign w:val="center"/>
          </w:tcPr>
          <w:p>
            <w:pPr>
              <w:snapToGrid w:val="0"/>
              <w:jc w:val="left"/>
              <w:spacing w:before="20" w:after="20" w:line="220" w:lineRule="auto"/>
            </w:pPr>
            <w:r>
              <w:rPr>
                <w:rFonts w:ascii="Times New Roman" w:hAnsi="Times New Roman" w:eastAsia="宋体"/>
                <w:sz w:val="13"/>
              </w:rPr>
              <w:t>+ fine-grained calibration (K = 10)</w:t>
            </w:r>
          </w:p>
        </w:tc>
        <w:tc>
          <w:tcPr>
            <w:tcW w:w="759" w:type="dxa"/>
            <w:vAlign w:val="center"/>
          </w:tcPr>
          <w:p>
            <w:pPr>
              <w:snapToGrid w:val="0"/>
              <w:jc w:val="center"/>
              <w:spacing w:before="20" w:after="20" w:line="220" w:lineRule="auto"/>
            </w:pPr>
            <w:r>
              <w:rPr>
                <w:rFonts w:ascii="Times New Roman" w:hAnsi="Times New Roman" w:eastAsia="宋体"/>
                <w:sz w:val="13"/>
              </w:rPr>
              <w:t>0.914±0.004</w:t>
            </w:r>
          </w:p>
        </w:tc>
        <w:tc>
          <w:tcPr>
            <w:tcW w:w="759" w:type="dxa"/>
            <w:vAlign w:val="center"/>
          </w:tcPr>
          <w:p>
            <w:pPr>
              <w:snapToGrid w:val="0"/>
              <w:jc w:val="center"/>
              <w:spacing w:before="20" w:after="20" w:line="220" w:lineRule="auto"/>
            </w:pPr>
            <w:r>
              <w:rPr>
                <w:rFonts w:ascii="Times New Roman" w:hAnsi="Times New Roman" w:eastAsia="宋体"/>
                <w:sz w:val="13"/>
              </w:rPr>
              <w:t>0.923±0.002</w:t>
            </w:r>
          </w:p>
        </w:tc>
        <w:tc>
          <w:tcPr>
            <w:tcW w:w="759" w:type="dxa"/>
            <w:vAlign w:val="center"/>
          </w:tcPr>
          <w:p>
            <w:pPr>
              <w:snapToGrid w:val="0"/>
              <w:jc w:val="center"/>
              <w:spacing w:before="20" w:after="20" w:line="220" w:lineRule="auto"/>
            </w:pPr>
            <w:r>
              <w:rPr>
                <w:rFonts w:ascii="Times New Roman" w:hAnsi="Times New Roman" w:eastAsia="宋体"/>
                <w:sz w:val="13"/>
              </w:rPr>
              <w:t>0.893±0.001</w:t>
            </w:r>
          </w:p>
        </w:tc>
        <w:tc>
          <w:tcPr>
            <w:tcW w:w="759" w:type="dxa"/>
            <w:vAlign w:val="center"/>
          </w:tcPr>
          <w:p>
            <w:pPr>
              <w:snapToGrid w:val="0"/>
              <w:jc w:val="center"/>
              <w:spacing w:before="20" w:after="20" w:line="220" w:lineRule="auto"/>
            </w:pPr>
            <w:r>
              <w:rPr>
                <w:rFonts w:ascii="Times New Roman" w:hAnsi="Times New Roman" w:eastAsia="宋体"/>
                <w:sz w:val="13"/>
              </w:rPr>
              <w:t>0.485±0.003</w:t>
            </w:r>
          </w:p>
        </w:tc>
      </w:tr>
      <w:tr>
        <w:tc>
          <w:tcPr>
            <w:tcW w:w="1564" w:type="dxa"/>
            <w:vAlign w:val="center"/>
          </w:tcPr>
          <w:p>
            <w:pPr>
              <w:snapToGrid w:val="0"/>
              <w:jc w:val="left"/>
              <w:spacing w:before="20" w:after="20" w:line="220" w:lineRule="auto"/>
            </w:pPr>
            <w:r>
              <w:rPr>
                <w:rFonts w:ascii="Times New Roman" w:hAnsi="Times New Roman" w:eastAsia="宋体"/>
                <w:sz w:val="13"/>
              </w:rPr>
              <w:t>+ spatial regularization = GCAS</w:t>
            </w:r>
          </w:p>
        </w:tc>
        <w:tc>
          <w:tcPr>
            <w:tcW w:w="759" w:type="dxa"/>
            <w:vAlign w:val="center"/>
          </w:tcPr>
          <w:p>
            <w:pPr>
              <w:snapToGrid w:val="0"/>
              <w:jc w:val="center"/>
              <w:spacing w:before="20" w:after="20" w:line="220" w:lineRule="auto"/>
            </w:pPr>
            <w:r>
              <w:rPr>
                <w:rFonts w:ascii="Times New Roman" w:hAnsi="Times New Roman" w:eastAsia="宋体"/>
                <w:sz w:val="13"/>
              </w:rPr>
              <w:t>0.928±0.003</w:t>
            </w:r>
          </w:p>
        </w:tc>
        <w:tc>
          <w:tcPr>
            <w:tcW w:w="759" w:type="dxa"/>
            <w:vAlign w:val="center"/>
          </w:tcPr>
          <w:p>
            <w:pPr>
              <w:snapToGrid w:val="0"/>
              <w:jc w:val="center"/>
              <w:spacing w:before="20" w:after="20" w:line="220" w:lineRule="auto"/>
            </w:pPr>
            <w:r>
              <w:rPr>
                <w:rFonts w:ascii="Times New Roman" w:hAnsi="Times New Roman" w:eastAsia="宋体"/>
                <w:sz w:val="13"/>
              </w:rPr>
              <w:t>0.935±0.002</w:t>
            </w:r>
          </w:p>
        </w:tc>
        <w:tc>
          <w:tcPr>
            <w:tcW w:w="759" w:type="dxa"/>
            <w:vAlign w:val="center"/>
          </w:tcPr>
          <w:p>
            <w:pPr>
              <w:snapToGrid w:val="0"/>
              <w:jc w:val="center"/>
              <w:spacing w:before="20" w:after="20" w:line="220" w:lineRule="auto"/>
            </w:pPr>
            <w:r>
              <w:rPr>
                <w:rFonts w:ascii="Times New Roman" w:hAnsi="Times New Roman" w:eastAsia="宋体"/>
                <w:sz w:val="13"/>
              </w:rPr>
              <w:t>0.958±0.002</w:t>
            </w:r>
          </w:p>
        </w:tc>
        <w:tc>
          <w:tcPr>
            <w:tcW w:w="759" w:type="dxa"/>
            <w:vAlign w:val="center"/>
          </w:tcPr>
          <w:p>
            <w:pPr>
              <w:snapToGrid w:val="0"/>
              <w:jc w:val="center"/>
              <w:spacing w:before="20" w:after="20" w:line="220" w:lineRule="auto"/>
            </w:pPr>
            <w:r>
              <w:rPr>
                <w:rFonts w:ascii="Times New Roman" w:hAnsi="Times New Roman" w:eastAsia="宋体"/>
                <w:sz w:val="13"/>
              </w:rPr>
              <w:t>0.580±0.005</w:t>
            </w:r>
          </w:p>
        </w:tc>
      </w:tr>
    </w:tbl>
    <w:p>
      <w:pPr>
        <w:snapToGrid w:val="0"/>
        <w:spacing w:before="20" w:after="120" w:line="220" w:lineRule="auto"/>
      </w:pPr>
      <w:r>
        <w:rPr>
          <w:rFonts w:ascii="Times New Roman" w:hAnsi="Times New Roman" w:eastAsia="宋体"/>
          <w:sz w:val="16"/>
        </w:rPr>
        <w:t>注：第 1 行是表 1 的常规阶段，第 4 行是完整 GCAS。</w:t>
      </w:r>
    </w:p>
    <w:p>
      <w:pPr>
        <w:snapToGrid w:val="0"/>
        <w:spacing w:line="314" w:lineRule="exact"/>
        <w:ind w:firstLineChars="200" w:firstLine="420"/>
      </w:pPr>
      <w:r>
        <w:rPr>
          <w:rFonts w:ascii="Times New Roman" w:hAnsi="Times New Roman" w:eastAsia="宋体"/>
          <w:sz w:val="21"/>
        </w:rPr>
        <w:t>对于第 3 级的平滑强度 α，在 airplane 与 chicken 上将其由 0.5 增至 2.0 时，点级 AUROC 单调上升而对象级 AUROC 下降，迭代扩散延续了这一趋势（图 2(b)；数值见补充材料 D）。这表明增强平滑能够持续改善点级排序，但会压平对象级 top-k 统计量所依赖的分布上尾；α = 1 在两项指标间取得平衡。</w:t>
      </w:r>
    </w:p>
    <w:tbl>
      <w:tblPr>
        <w:tblpPr w:leftFromText="0" w:rightFromText="0" w:topFromText="170" w:bottomFromText="0" w:vertAnchor="margin" w:horzAnchor="text" w:tblpXSpec="center" w:tblpYSpec="bottom"/>
        <w:tblOverlap w:val="never"/>
        <w:tblW w:w="4600" w:type="dxa"/>
        <w:tblLayout w:type="fixed"/>
        <w:tblCellMar>
          <w:top w:w="0" w:type="dxa"/>
          <w:left w:w="0" w:type="dxa"/>
          <w:bottom w:w="0" w:type="dxa"/>
          <w:right w:w="0" w:type="dxa"/>
        </w:tblCellMar>
        <w:tblLook w:firstColumn="1" w:firstRow="1" w:lastColumn="0" w:lastRow="0" w:noHBand="0" w:noVBand="1" w:val="04A0"/>
      </w:tblPr>
      <w:tblGrid>
        <w:gridCol w:w="4600"/>
      </w:tblGrid>
      <w:tr>
        <w:tc>
          <w:tcPr>
            <w:tcW w:type="dxa" w:w="9638"/>
          </w:tcPr>
          <w:p>
            <w:pPr>
              <w:snapToGrid w:val="0"/>
              <w:jc w:val="center"/>
              <w:spacing w:before="40" w:after="40" w:line="240" w:lineRule="auto"/>
            </w:pPr>
            <w:r>
              <w:drawing>
                <wp:inline xmlns:a="http://schemas.openxmlformats.org/drawingml/2006/main" xmlns:pic="http://schemas.openxmlformats.org/drawingml/2006/picture">
                  <wp:extent cx="2844000" cy="1669055"/>
                  <wp:docPr id="3" name="Picture 3"/>
                  <wp:cNvGraphicFramePr>
                    <a:graphicFrameLocks noChangeAspect="1"/>
                  </wp:cNvGraphicFramePr>
                  <a:graphic>
                    <a:graphicData uri="http://schemas.openxmlformats.org/drawingml/2006/picture">
                      <pic:pic>
                        <pic:nvPicPr>
                          <pic:cNvPr id="0" name="fig4_weights.png"/>
                          <pic:cNvPicPr/>
                        </pic:nvPicPr>
                        <pic:blipFill>
                          <a:blip r:embed="rId44"/>
                          <a:stretch>
                            <a:fillRect/>
                          </a:stretch>
                        </pic:blipFill>
                        <pic:spPr>
                          <a:xfrm>
                            <a:off x="0" y="0"/>
                            <a:ext cx="2844000" cy="1669055"/>
                          </a:xfrm>
                          <a:prstGeom prst="rect"/>
                        </pic:spPr>
                      </pic:pic>
                    </a:graphicData>
                  </a:graphic>
                </wp:inline>
              </w:drawing>
            </w:r>
          </w:p>
          <w:p>
            <w:pPr>
              <w:snapToGrid w:val="0"/>
              <w:jc w:val="center"/>
              <w:spacing w:before="60" w:after="0" w:line="240" w:lineRule="auto"/>
            </w:pPr>
            <w:r>
              <w:rPr>
                <w:rFonts w:ascii="Times New Roman" w:hAnsi="Times New Roman" w:eastAsia="黑体"/>
                <w:sz w:val="18"/>
              </w:rPr>
              <w:t>图3 最大归一化 fitness</w:t>
            </w:r>
            <w:r>
              <w:rPr>
                <w:rFonts w:ascii="Times New Roman" w:hAnsi="Times New Roman" w:eastAsia="黑体"/>
                <w:sz w:val="18"/>
                <w:vertAlign w:val="superscript"/>
              </w:rPr>
              <w:t>2</w:t>
            </w:r>
            <w:r>
              <w:rPr>
                <w:rFonts w:ascii="Times New Roman" w:hAnsi="Times New Roman" w:eastAsia="黑体"/>
                <w:sz w:val="18"/>
              </w:rPr>
              <w:t xml:space="preserve"> 模板权重的分布</w:t>
            </w:r>
          </w:p>
          <w:p>
            <w:pPr>
              <w:snapToGrid w:val="0"/>
              <w:jc w:val="center"/>
              <w:spacing w:before="0" w:after="40" w:line="240" w:lineRule="auto"/>
            </w:pPr>
            <w:r>
              <w:rPr>
                <w:rFonts w:ascii="Times New Roman" w:hAnsi="Times New Roman" w:eastAsia="宋体"/>
                <w:b/>
                <w:sz w:val="18"/>
              </w:rPr>
              <w:t>Fig. 3 Distribution of the largest normalized fitness</w:t>
            </w:r>
            <w:r>
              <w:rPr>
                <w:rFonts w:ascii="Times New Roman" w:hAnsi="Times New Roman" w:eastAsia="宋体"/>
                <w:b/>
                <w:sz w:val="18"/>
                <w:vertAlign w:val="superscript"/>
              </w:rPr>
              <w:t>2</w:t>
            </w:r>
            <w:r>
              <w:rPr>
                <w:rFonts w:ascii="Times New Roman" w:hAnsi="Times New Roman" w:eastAsia="宋体"/>
                <w:b/>
                <w:sz w:val="18"/>
              </w:rPr>
              <w:t xml:space="preserve"> template weight</w:t>
            </w:r>
          </w:p>
        </w:tc>
      </w:tr>
    </w:tbl>
    <w:p>
      <w:pPr>
        <w:snapToGrid w:val="0"/>
        <w:spacing w:before="0" w:after="0" w:line="240" w:lineRule="auto"/>
      </w:pPr>
      <w:r>
        <w:rPr>
          <w:sz w:val="4"/>
        </w:rPr>
      </w:r>
    </w:p>
    <w:p>
      <w:pPr>
        <w:snapToGrid w:val="0"/>
        <w:spacing w:line="314" w:lineRule="exact"/>
        <w:ind w:firstLineChars="200" w:firstLine="420"/>
      </w:pPr>
      <w:r>
        <w:rPr>
          <w:rFonts w:ascii="Times New Roman" w:hAnsi="Times New Roman" w:eastAsia="宋体"/>
          <w:sz w:val="21"/>
        </w:rPr>
        <w:t>为考察各级的独立贡献，表 6 在正式协议下沿主路径逐级累加各模块；完整 2×2×2 开关网格见补充材料 D。软最小融合贡献了消融路径上首步的对象级增益（较常规阶段 +0.012 AUROC、+0.014 AP）；细粒度 K = 10 进一步提升 +0.009 对象 AUROC；空间正则化随后贡献了点级增益的主要部分（点 AUROC +0.065、点 AP +0.095），并将对象 AUROC 进一步提高 +0.014。任何单独一级均无法完全解释表 1 的总增益：对象级增益在三个新增组件上逐级累积，而点级性能的大幅跃升则主要由最后一级提供（图 4）。</w:t>
      </w:r>
    </w:p>
    <w:p>
      <w:pPr>
        <w:snapToGrid w:val="0"/>
        <w:spacing w:line="314" w:lineRule="exact"/>
        <w:ind w:firstLineChars="200" w:firstLine="420"/>
      </w:pPr>
      <w:r>
        <w:rPr>
          <w:rFonts w:ascii="Times New Roman" w:hAnsi="Times New Roman" w:eastAsia="宋体"/>
          <w:sz w:val="21"/>
        </w:rPr>
        <w:t>此外，在三个随机种子上分别运行第 1.5 节的 normal-only 协议以检验参数选择：两个种子选出 (K, β, α) = (25, 0.25, 1.0)，第三个选出 (25, 1.0, 2.0)。在正式协议下，多数票所选设定的四项指标达到 0.923/0.932/0.958/0.582，与报告设定的 0.928/0.935/0.958/0.580 极为接近；第三个种子的选择表现相当（0.924/0.932/0.960/0.585）。按报告精度各指标差距均不超过 0.005，且两种设定均完整保留了表 1 的全部增益，表明实验结论并不敏感依赖于参数究竟源自无标签选择协议还是诊断扫描所冻结的设定。残余的 K 分歧（25 对 10）与伪缺陷合成的尺寸偏置相符——其形变区域宽于最具挑战性的真实缺陷（补充材料 D）。</w:t>
      </w:r>
    </w:p>
    <w:p>
      <w:pPr>
        <w:snapToGrid w:val="0"/>
        <w:spacing w:line="314" w:lineRule="exact"/>
        <w:ind w:firstLineChars="200" w:firstLine="420"/>
      </w:pPr>
      <w:r>
        <w:rPr>
          <w:rFonts w:ascii="Times New Roman" w:hAnsi="Times New Roman" w:eastAsia="宋体"/>
          <w:sz w:val="21"/>
        </w:rPr>
        <w:t>最后考察模板数 M 的影响：在全部 C(4, M) 个模板子集上重建公差表并重新执行融合（图 5；逐 M 数值见补充材料 D）。GCAS 的点级增益在任意 M 下均成立；对象级优势在 M = 1 与 M ≥ 3 时成立，仅在 M = 2 时未能显现——当仅有两个模板时，软最小融合缺乏足够的交叉证据来区分配准失败与真实缺陷，因为第 1.3 节的共识机制依赖于多模板的多数表决效应。</w:t>
      </w:r>
    </w:p>
    <w:tbl>
      <w:tblPr>
        <w:tblpPr w:leftFromText="0" w:rightFromText="0" w:topFromText="170" w:bottomFromText="0" w:vertAnchor="margin" w:horzAnchor="margin" w:tblpXSpec="center" w:tblpYSpec="bottom"/>
        <w:tblOverlap w:val="never"/>
        <w:tblW w:w="9638" w:type="dxa"/>
        <w:tblLayout w:type="fixed"/>
        <w:tblCellMar>
          <w:top w:w="0" w:type="dxa"/>
          <w:left w:w="0" w:type="dxa"/>
          <w:bottom w:w="0" w:type="dxa"/>
          <w:right w:w="0" w:type="dxa"/>
        </w:tblCellMar>
        <w:tblLook w:firstColumn="1" w:firstRow="1" w:lastColumn="0" w:lastRow="0" w:noHBand="0" w:noVBand="1" w:val="04A0"/>
      </w:tblPr>
      <w:tblGrid>
        <w:gridCol w:w="4819"/>
        <w:gridCol w:w="4819"/>
      </w:tblGrid>
      <w:tr>
        <w:tc>
          <w:tcPr>
            <w:tcW w:type="dxa" w:w="4819"/>
            <w:vAlign w:val="center"/>
          </w:tcPr>
          <w:p>
            <w:pPr>
              <w:snapToGrid w:val="0"/>
              <w:jc w:val="center"/>
              <w:spacing w:before="40" w:after="40" w:line="240" w:lineRule="auto"/>
            </w:pPr>
            <w:r>
              <w:drawing>
                <wp:inline xmlns:a="http://schemas.openxmlformats.org/drawingml/2006/main" xmlns:pic="http://schemas.openxmlformats.org/drawingml/2006/picture">
                  <wp:extent cx="2844000" cy="1710989"/>
                  <wp:docPr id="4" name="Picture 4"/>
                  <wp:cNvGraphicFramePr>
                    <a:graphicFrameLocks noChangeAspect="1"/>
                  </wp:cNvGraphicFramePr>
                  <a:graphic>
                    <a:graphicData uri="http://schemas.openxmlformats.org/drawingml/2006/picture">
                      <pic:pic>
                        <pic:nvPicPr>
                          <pic:cNvPr id="0" name="fig6_component.png"/>
                          <pic:cNvPicPr/>
                        </pic:nvPicPr>
                        <pic:blipFill>
                          <a:blip r:embed="rId45"/>
                          <a:stretch>
                            <a:fillRect/>
                          </a:stretch>
                        </pic:blipFill>
                        <pic:spPr>
                          <a:xfrm>
                            <a:off x="0" y="0"/>
                            <a:ext cx="2844000" cy="1710989"/>
                          </a:xfrm>
                          <a:prstGeom prst="rect"/>
                        </pic:spPr>
                      </pic:pic>
                    </a:graphicData>
                  </a:graphic>
                </wp:inline>
              </w:drawing>
            </w:r>
          </w:p>
          <w:p>
            <w:pPr>
              <w:snapToGrid w:val="0"/>
              <w:jc w:val="center"/>
              <w:spacing w:before="60" w:after="0" w:line="240" w:lineRule="auto"/>
            </w:pPr>
            <w:r>
              <w:rPr>
                <w:rFonts w:ascii="Times New Roman" w:hAnsi="Times New Roman" w:eastAsia="黑体"/>
                <w:sz w:val="18"/>
              </w:rPr>
              <w:t>图4 主路径逐级累积消融（柱：对象级 AUROC 逐级累积；折线：点级 AP）</w:t>
            </w:r>
          </w:p>
          <w:p>
            <w:pPr>
              <w:snapToGrid w:val="0"/>
              <w:jc w:val="center"/>
              <w:spacing w:before="0" w:after="40" w:line="240" w:lineRule="auto"/>
            </w:pPr>
            <w:r>
              <w:rPr>
                <w:rFonts w:ascii="Times New Roman" w:hAnsi="Times New Roman" w:eastAsia="宋体"/>
                <w:b/>
                <w:sz w:val="18"/>
              </w:rPr>
              <w:t>Fig. 4 Per-stage cumulative ablation along the main path (Bars: object-level AUROC; line: point-level AP)</w:t>
            </w:r>
          </w:p>
        </w:tc>
        <w:tc>
          <w:tcPr>
            <w:tcW w:type="dxa" w:w="4819"/>
            <w:vAlign w:val="center"/>
          </w:tcPr>
          <w:p>
            <w:pPr>
              <w:snapToGrid w:val="0"/>
              <w:jc w:val="center"/>
              <w:spacing w:before="40" w:after="40" w:line="240" w:lineRule="auto"/>
            </w:pPr>
            <w:r>
              <w:drawing>
                <wp:inline xmlns:a="http://schemas.openxmlformats.org/drawingml/2006/main" xmlns:pic="http://schemas.openxmlformats.org/drawingml/2006/picture">
                  <wp:extent cx="2844000" cy="1481649"/>
                  <wp:docPr id="5" name="Picture 5"/>
                  <wp:cNvGraphicFramePr>
                    <a:graphicFrameLocks noChangeAspect="1"/>
                  </wp:cNvGraphicFramePr>
                  <a:graphic>
                    <a:graphicData uri="http://schemas.openxmlformats.org/drawingml/2006/picture">
                      <pic:pic>
                        <pic:nvPicPr>
                          <pic:cNvPr id="0" name="fig7_templates.png"/>
                          <pic:cNvPicPr/>
                        </pic:nvPicPr>
                        <pic:blipFill>
                          <a:blip r:embed="rId46"/>
                          <a:stretch>
                            <a:fillRect/>
                          </a:stretch>
                        </pic:blipFill>
                        <pic:spPr>
                          <a:xfrm>
                            <a:off x="0" y="0"/>
                            <a:ext cx="2844000" cy="1481649"/>
                          </a:xfrm>
                          <a:prstGeom prst="rect"/>
                        </pic:spPr>
                      </pic:pic>
                    </a:graphicData>
                  </a:graphic>
                </wp:inline>
              </w:drawing>
            </w:r>
          </w:p>
          <w:p>
            <w:pPr>
              <w:snapToGrid w:val="0"/>
              <w:jc w:val="center"/>
              <w:spacing w:before="60" w:after="0" w:line="240" w:lineRule="auto"/>
            </w:pPr>
            <w:r>
              <w:rPr>
                <w:rFonts w:ascii="Times New Roman" w:hAnsi="Times New Roman" w:eastAsia="黑体"/>
                <w:sz w:val="18"/>
              </w:rPr>
              <w:t>图5 全部 C(4, M) 模板子集上的模板数曲线((a)对象级 AUROC；(b)点级 AUROC)</w:t>
            </w:r>
          </w:p>
          <w:p>
            <w:pPr>
              <w:snapToGrid w:val="0"/>
              <w:jc w:val="center"/>
              <w:spacing w:before="0" w:after="40" w:line="240" w:lineRule="auto"/>
            </w:pPr>
            <w:r>
              <w:rPr>
                <w:rFonts w:ascii="Times New Roman" w:hAnsi="Times New Roman" w:eastAsia="宋体"/>
                <w:b/>
                <w:sz w:val="18"/>
              </w:rPr>
              <w:t>Fig. 5 Template-count curves over all C(4, M) template subsets ((a) Object-level AUROC; (b) point-level AUROC)</w:t>
            </w:r>
          </w:p>
        </w:tc>
      </w:tr>
    </w:tbl>
    <w:p>
      <w:pPr>
        <w:snapToGrid w:val="0"/>
        <w:spacing w:before="0" w:after="0" w:line="240" w:lineRule="auto"/>
      </w:pPr>
      <w:r>
        <w:rPr>
          <w:sz w:val="4"/>
        </w:rPr>
      </w:r>
    </w:p>
    <w:p>
      <w:pPr>
        <w:snapToGrid w:val="0"/>
        <w:spacing w:before="130" w:after="60" w:line="280" w:lineRule="auto"/>
      </w:pPr>
      <w:r>
        <w:rPr>
          <w:rFonts w:ascii="黑体" w:hAnsi="黑体" w:eastAsia="黑体"/>
          <w:sz w:val="21"/>
        </w:rPr>
        <w:t>2.5 效率与定性分析</w:t>
      </w:r>
    </w:p>
    <w:p>
      <w:pPr>
        <w:snapToGrid w:val="0"/>
        <w:spacing w:line="314" w:lineRule="exact"/>
        <w:ind w:firstLineChars="200" w:firstLine="420"/>
      </w:pPr>
      <w:r>
        <w:rPr>
          <w:rFonts w:ascii="Times New Roman" w:hAnsi="Times New Roman" w:eastAsia="宋体"/>
          <w:sz w:val="21"/>
        </w:rPr>
        <w:t>在单个 CPU 核心上实测（种子 42，airplane，100 个扫描），完整 GCAS 评分阶段耗时 21.4 ms/样本，常规阶段为 3.0 ms/样本。端到端推理仍由配准主导：在全部 3 618 个正式运行样本上汇总，单 CPU 工作进程的实际运行时间为 15.9 s/样本（墙钟时间），其中仅配准环节即占 8.5 s（完整分解见补充材料 E）。因此评分阶段引入的额外耗时不足总推理时间的 1%。</w:t>
      </w:r>
    </w:p>
    <w:p>
      <w:pPr>
        <w:snapToGrid w:val="0"/>
        <w:spacing w:line="314" w:lineRule="exact"/>
        <w:ind w:firstLineChars="200" w:firstLine="420"/>
      </w:pPr>
      <w:r>
        <w:rPr>
          <w:rFonts w:ascii="Times New Roman" w:hAnsi="Times New Roman" w:eastAsia="宋体"/>
          <w:sz w:val="21"/>
        </w:rPr>
        <w:t>图 6 展示定性点分数图（分数由低到高按浅灰至红色着色；每个面板中的蓝色虚线框标出 真值缺陷区域）。在薄壁结构类别中，常规评分阶段沿边缘与配准错位带容易产生弥散的虚警响应，而 GCAS 能够有效抑制此类假阳性，并增强真实缺陷区域的响应一致性。</w:t>
      </w:r>
    </w:p>
    <w:p>
      <w:pPr>
        <w:snapToGrid w:val="0"/>
        <w:spacing w:line="314" w:lineRule="exact"/>
        <w:ind w:firstLineChars="200" w:firstLine="420"/>
      </w:pPr>
      <w:r>
        <w:rPr>
          <w:rFonts w:ascii="Times New Roman" w:hAnsi="Times New Roman" w:eastAsia="宋体"/>
          <w:sz w:val="21"/>
        </w:rPr>
        <w:t>图 7 记录三个最弱类别上的主导失败模式（着色约定与 GT 虚线框同图 6）。对 gemstone、duck、shell，各取 GCAS 下逐样本点级 AP 最低的异常样本（种子 42，10K 点网格）。三例均为仅占表面 0.5–1.1% 的浅凹陷（sink）缺陷，校准后缺陷区域仅被轻微拉升：其组合残差中位数位于背景分布的第 61 至 94 百分位，落在正常公差带内而非上尾区；最高分反而被标注框外的伪响应占据（gemstone 与 duck 为稀疏扫描边界带，shell 为内部残差纹理），导致查准率在 AP 指标所奖励的工作点处急剧下降。残差通道本身几乎无法区分这些浅 sink 缺陷与正常公差，此类失败案例明确界定了仅依赖评分阶段所能改善的性能边界；其进一步突破有赖于引入更为丰富的残差特征通道（第 3 节）。</w:t>
      </w:r>
    </w:p>
    <w:p>
      <w:pPr>
        <w:snapToGrid w:val="0"/>
        <w:spacing w:before="130" w:after="60" w:line="280" w:lineRule="auto"/>
      </w:pPr>
      <w:r>
        <w:rPr>
          <w:rFonts w:ascii="黑体" w:hAnsi="黑体" w:eastAsia="黑体"/>
          <w:sz w:val="21"/>
        </w:rPr>
        <w:t>2.6 跨基准迁移</w:t>
      </w:r>
    </w:p>
    <w:p>
      <w:pPr>
        <w:snapToGrid w:val="0"/>
        <w:spacing w:line="314" w:lineRule="exact"/>
        <w:ind w:firstLineChars="200" w:firstLine="420"/>
      </w:pPr>
      <w:r>
        <w:rPr>
          <w:rFonts w:ascii="Times New Roman" w:hAnsi="Times New Roman" w:eastAsia="宋体"/>
          <w:sz w:val="21"/>
        </w:rPr>
        <w:t>本文通过另外两个基准检验 GCAS 所针对的三处局限是否为 Real3D-AD 所独有。Anomaly-ShapeNet</w:t>
      </w:r>
      <w:r>
        <w:rPr>
          <w:rFonts w:ascii="Times New Roman" w:hAnsi="Times New Roman" w:eastAsia="宋体"/>
          <w:b/>
          <w:sz w:val="21"/>
          <w:vertAlign w:val="superscript"/>
        </w:rPr>
        <w:t>[2]</w:t>
      </w:r>
      <w:r>
        <w:rPr>
          <w:rFonts w:ascii="Times New Roman" w:hAnsi="Times New Roman" w:eastAsia="宋体"/>
          <w:sz w:val="21"/>
        </w:rPr>
        <w:t>与 MulSen-AD</w:t>
      </w:r>
      <w:r>
        <w:rPr>
          <w:rFonts w:ascii="Times New Roman" w:hAnsi="Times New Roman" w:eastAsia="宋体"/>
          <w:b/>
          <w:sz w:val="21"/>
          <w:vertAlign w:val="superscript"/>
        </w:rPr>
        <w:t>[55]</w:t>
      </w:r>
      <w:r>
        <w:rPr>
          <w:rFonts w:ascii="Times New Roman" w:hAnsi="Times New Roman" w:eastAsia="宋体"/>
          <w:sz w:val="21"/>
        </w:rPr>
        <w:t>均提供完整 3D 扫描；深度扫描基准 MVTec 3D-AD 与 Eyecandies</w:t>
      </w:r>
      <w:r>
        <w:rPr>
          <w:rFonts w:ascii="Times New Roman" w:hAnsi="Times New Roman" w:eastAsia="宋体"/>
          <w:b/>
          <w:sz w:val="21"/>
          <w:vertAlign w:val="superscript"/>
        </w:rPr>
        <w:t>[32-33]</w:t>
      </w:r>
      <w:r>
        <w:rPr>
          <w:rFonts w:ascii="Times New Roman" w:hAnsi="Times New Roman" w:eastAsia="宋体"/>
          <w:sz w:val="21"/>
        </w:rPr>
        <w:t>为单视角深度图像、且每类包含数百个正常训练样本，不属于 GCAS 所针对的少模板完整 3D 配准场景，故不在讨论范围。在这两个基准上，本文首先将冻结管线与默认参数 (10, 1, 1) 直接迁移测试，随后仅利用目标基准提供的正常模板，重复第 1.5 节的无标签选参流程（表 7）。</w:t>
      </w:r>
    </w:p>
    <w:p>
      <w:pPr>
        <w:snapToGrid w:val="0"/>
        <w:spacing w:line="314" w:lineRule="exact"/>
        <w:ind w:firstLineChars="200" w:firstLine="420"/>
      </w:pPr>
      <w:r>
        <w:rPr>
          <w:rFonts w:ascii="Times New Roman" w:hAnsi="Times New Roman" w:eastAsia="宋体"/>
          <w:sz w:val="21"/>
        </w:rPr>
        <w:t>在 Anomaly-ShapeNet 上，固定设定使点 AUROC 与点 AP 分别在 39/40 与 35/40 类上提升，宏均值达到 0.955 与 0.608；对象 AUROC 则从 0.904 降至 0.832，反转主要集中于结构对称、配准质量较差的类别（cup0 1.00 → 0.51、headset1 0.93 → 0.25）。这两种效应均符合第 1.2 节与第 2.4 节的机制分析：该基准中的缺陷多为大面积凸起（bulge）与凹陷（concavity），在此尺度下 K = 10 无法体现相较于粗池化的优势，反而会放大公差表的统计噪声；而过强的平滑操作又容易将正常的残差纹理连成片状虚警，进而被 top-k 统计量误判。此外该数据集上的配准难度更高（fitness 均值 0.49，对照 0.59）。可见在缺陷尺度存在显著差异的数据集上，单一的全基准统一设定并非对象级最优。</w:t>
      </w:r>
    </w:p>
    <w:p>
      <w:pPr>
        <w:snapToGrid w:val="0"/>
        <w:spacing w:line="314" w:lineRule="exact"/>
        <w:ind w:firstLineChars="200" w:firstLine="420"/>
      </w:pPr>
      <w:r>
        <w:rPr>
          <w:rFonts w:ascii="Times New Roman" w:hAnsi="Times New Roman" w:eastAsia="宋体"/>
          <w:sz w:val="21"/>
        </w:rPr>
        <w:t>进一步地，仅用 Anomaly-ShapeNet 的模板、按随机种子独立运行第 2.5 节协议，各次运行均自适应选出了更粗粒度的池化规模——三个种子全部选中 K = 50 与 α = 1，其中两个选中 β = 2——这与基于缺陷尺度的机制分析完全吻合。按各种子自身的选择重新评测，对象级性能恢复并反超常规阶段（0.832 → 0.926 ± 0.006，对照 0.904），点级领先优势同步扩大，最严重的性能反转在每个种子上均得到修复（cup0 0.51 → 1.00、headset1 0.25 → 0.87；图 8）。与该基准上按类别训练的方法相比（补充材料 G），重选参数后的对象级性能与 2025–2026 年间的最优方法相当（SeDiR 0.933、DLF-3AD 0.921、PASDF 0.900），而 GCAS 在两种设定下的点级 AUROC 均超过了该基准上所有已发表的点级结果（最强为 M2P-AD 的 0.943，自有网格）。固定设定行则给出了不进行参数重选时的性能下界。</w:t>
      </w:r>
    </w:p>
    <w:p>
      <w:pPr>
        <w:keepNext/>
        <w:snapToGrid w:val="0"/>
        <w:jc w:val="center"/>
        <w:spacing w:before="60" w:after="0" w:line="240" w:lineRule="auto"/>
      </w:pPr>
      <w:r>
        <w:rPr>
          <w:rFonts w:ascii="Times New Roman" w:hAnsi="Times New Roman" w:eastAsia="黑体"/>
          <w:sz w:val="18"/>
        </w:rPr>
        <w:t>表7 官方坐标网格下的迁移表现</w:t>
      </w:r>
    </w:p>
    <w:p>
      <w:pPr>
        <w:keepNext/>
        <w:snapToGrid w:val="0"/>
        <w:jc w:val="center"/>
        <w:spacing w:before="0" w:after="60" w:line="240" w:lineRule="auto"/>
      </w:pPr>
      <w:r>
        <w:rPr>
          <w:rFonts w:ascii="Times New Roman" w:hAnsi="Times New Roman" w:eastAsia="宋体"/>
          <w:b/>
          <w:sz w:val="18"/>
        </w:rPr>
        <w:t>Table 7 Transfer performance on the official coordinate grids</w:t>
      </w:r>
    </w:p>
    <w:tbl>
      <w:tblPr>
        <w:tblW w:type="dxa" w:w="4600"/>
        <w:jc w:val="center"/>
        <w:tblLook w:firstColumn="1" w:firstRow="1" w:lastColumn="0" w:lastRow="0" w:noHBand="0" w:noVBand="1" w:val="04A0"/>
        <w:tblBorders>
          <w:top w:val="single" w:sz="8" w:space="0" w:color="auto"/>
          <w:bottom w:val="single" w:sz="8" w:space="0" w:color="auto"/>
        </w:tblBorders>
        <w:tblLayout w:type="fixed"/>
        <w:tblCellMar>
          <w:top w:w="0" w:type="dxa"/>
          <w:left w:w="28" w:type="dxa"/>
          <w:bottom w:w="0" w:type="dxa"/>
          <w:right w:w="28" w:type="dxa"/>
        </w:tblCellMar>
      </w:tblPr>
      <w:tblGrid>
        <w:gridCol w:w="1564"/>
        <w:gridCol w:w="759"/>
        <w:gridCol w:w="759"/>
        <w:gridCol w:w="759"/>
        <w:gridCol w:w="759"/>
      </w:tblGrid>
      <w:tr>
        <w:tc>
          <w:tcPr>
            <w:tcW w:w="1564"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评分阶段</w:t>
            </w:r>
          </w:p>
        </w:tc>
        <w:tc>
          <w:tcPr>
            <w:tcW w:w="759"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O-AUROC</w:t>
            </w:r>
          </w:p>
        </w:tc>
        <w:tc>
          <w:tcPr>
            <w:tcW w:w="759"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O-AP</w:t>
            </w:r>
          </w:p>
        </w:tc>
        <w:tc>
          <w:tcPr>
            <w:tcW w:w="759"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P-AUROC</w:t>
            </w:r>
          </w:p>
        </w:tc>
        <w:tc>
          <w:tcPr>
            <w:tcW w:w="759"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P-AP</w:t>
            </w:r>
          </w:p>
        </w:tc>
      </w:tr>
      <w:tr>
        <w:tc>
          <w:tcPr>
            <w:gridSpan w:val="5"/>
            <w:tcW w:w="4600" w:type="dxa"/>
            <w:vAlign w:val="center"/>
          </w:tcPr>
          <w:p>
            <w:pPr>
              <w:snapToGrid w:val="0"/>
              <w:jc w:val="center"/>
              <w:spacing w:before="20" w:after="20" w:line="220" w:lineRule="auto"/>
            </w:pPr>
            <w:r>
              <w:rPr>
                <w:rFonts w:ascii="Times New Roman" w:hAnsi="Times New Roman" w:eastAsia="楷体"/>
                <w:i/>
                <w:sz w:val="13"/>
              </w:rPr>
              <w:t>Anomaly-ShapeNet</w:t>
            </w:r>
            <w:r>
              <w:rPr>
                <w:rFonts w:ascii="Times New Roman" w:hAnsi="Times New Roman" w:eastAsia="宋体"/>
                <w:sz w:val="13"/>
              </w:rPr>
              <w:t xml:space="preserve"> —— 40 类、1 312 个扫描、三种子</w:t>
            </w:r>
          </w:p>
        </w:tc>
      </w:tr>
      <w:tr>
        <w:tc>
          <w:tcPr>
            <w:tcW w:w="1564" w:type="dxa"/>
            <w:vAlign w:val="center"/>
          </w:tcPr>
          <w:p>
            <w:pPr>
              <w:snapToGrid w:val="0"/>
              <w:jc w:val="left"/>
              <w:spacing w:before="20" w:after="20" w:line="220" w:lineRule="auto"/>
            </w:pPr>
            <w:r>
              <w:rPr>
                <w:rFonts w:ascii="Times New Roman" w:hAnsi="Times New Roman" w:eastAsia="宋体"/>
                <w:sz w:val="13"/>
              </w:rPr>
              <w:t>Conventional</w:t>
            </w:r>
          </w:p>
        </w:tc>
        <w:tc>
          <w:tcPr>
            <w:tcW w:w="759" w:type="dxa"/>
            <w:vAlign w:val="center"/>
          </w:tcPr>
          <w:p>
            <w:pPr>
              <w:snapToGrid w:val="0"/>
              <w:jc w:val="center"/>
              <w:spacing w:before="20" w:after="20" w:line="220" w:lineRule="auto"/>
            </w:pPr>
            <w:r>
              <w:rPr>
                <w:rFonts w:ascii="Times New Roman" w:hAnsi="Times New Roman" w:eastAsia="宋体"/>
                <w:sz w:val="13"/>
              </w:rPr>
              <w:t>0.904</w:t>
            </w:r>
          </w:p>
        </w:tc>
        <w:tc>
          <w:tcPr>
            <w:tcW w:w="759" w:type="dxa"/>
            <w:vAlign w:val="center"/>
          </w:tcPr>
          <w:p>
            <w:pPr>
              <w:snapToGrid w:val="0"/>
              <w:jc w:val="center"/>
              <w:spacing w:before="20" w:after="20" w:line="220" w:lineRule="auto"/>
            </w:pPr>
            <w:r>
              <w:rPr>
                <w:rFonts w:ascii="Times New Roman" w:hAnsi="Times New Roman" w:eastAsia="宋体"/>
                <w:sz w:val="13"/>
              </w:rPr>
              <w:t>0.941</w:t>
            </w:r>
          </w:p>
        </w:tc>
        <w:tc>
          <w:tcPr>
            <w:tcW w:w="759" w:type="dxa"/>
            <w:vAlign w:val="center"/>
          </w:tcPr>
          <w:p>
            <w:pPr>
              <w:snapToGrid w:val="0"/>
              <w:jc w:val="center"/>
              <w:spacing w:before="20" w:after="20" w:line="220" w:lineRule="auto"/>
            </w:pPr>
            <w:r>
              <w:rPr>
                <w:rFonts w:ascii="Times New Roman" w:hAnsi="Times New Roman" w:eastAsia="宋体"/>
                <w:sz w:val="13"/>
              </w:rPr>
              <w:t>0.853</w:t>
            </w:r>
          </w:p>
        </w:tc>
        <w:tc>
          <w:tcPr>
            <w:tcW w:w="759" w:type="dxa"/>
            <w:vAlign w:val="center"/>
          </w:tcPr>
          <w:p>
            <w:pPr>
              <w:snapToGrid w:val="0"/>
              <w:jc w:val="center"/>
              <w:spacing w:before="20" w:after="20" w:line="220" w:lineRule="auto"/>
            </w:pPr>
            <w:r>
              <w:rPr>
                <w:rFonts w:ascii="Times New Roman" w:hAnsi="Times New Roman" w:eastAsia="宋体"/>
                <w:sz w:val="13"/>
              </w:rPr>
              <w:t>0.389</w:t>
            </w:r>
          </w:p>
        </w:tc>
      </w:tr>
      <w:tr>
        <w:tc>
          <w:tcPr>
            <w:tcW w:w="1564" w:type="dxa"/>
            <w:vAlign w:val="center"/>
          </w:tcPr>
          <w:p>
            <w:pPr>
              <w:snapToGrid w:val="0"/>
              <w:jc w:val="left"/>
              <w:spacing w:before="20" w:after="20" w:line="220" w:lineRule="auto"/>
            </w:pPr>
            <w:r>
              <w:rPr>
                <w:rFonts w:ascii="Times New Roman" w:hAnsi="Times New Roman" w:eastAsia="宋体"/>
                <w:sz w:val="13"/>
              </w:rPr>
              <w:t>GCAS，固定 (10,1,1)</w:t>
            </w:r>
          </w:p>
        </w:tc>
        <w:tc>
          <w:tcPr>
            <w:tcW w:w="759" w:type="dxa"/>
            <w:vAlign w:val="center"/>
          </w:tcPr>
          <w:p>
            <w:pPr>
              <w:snapToGrid w:val="0"/>
              <w:jc w:val="center"/>
              <w:spacing w:before="20" w:after="20" w:line="220" w:lineRule="auto"/>
            </w:pPr>
            <w:r>
              <w:rPr>
                <w:rFonts w:ascii="Times New Roman" w:hAnsi="Times New Roman" w:eastAsia="宋体"/>
                <w:sz w:val="13"/>
              </w:rPr>
              <w:t>0.832</w:t>
            </w:r>
          </w:p>
        </w:tc>
        <w:tc>
          <w:tcPr>
            <w:tcW w:w="759" w:type="dxa"/>
            <w:vAlign w:val="center"/>
          </w:tcPr>
          <w:p>
            <w:pPr>
              <w:snapToGrid w:val="0"/>
              <w:jc w:val="center"/>
              <w:spacing w:before="20" w:after="20" w:line="220" w:lineRule="auto"/>
            </w:pPr>
            <w:r>
              <w:rPr>
                <w:rFonts w:ascii="Times New Roman" w:hAnsi="Times New Roman" w:eastAsia="宋体"/>
                <w:sz w:val="13"/>
              </w:rPr>
              <w:t>0.873</w:t>
            </w:r>
          </w:p>
        </w:tc>
        <w:tc>
          <w:tcPr>
            <w:tcW w:w="759" w:type="dxa"/>
            <w:vAlign w:val="center"/>
          </w:tcPr>
          <w:p>
            <w:pPr>
              <w:snapToGrid w:val="0"/>
              <w:jc w:val="center"/>
              <w:spacing w:before="20" w:after="20" w:line="220" w:lineRule="auto"/>
            </w:pPr>
            <w:r>
              <w:rPr>
                <w:rFonts w:ascii="Times New Roman" w:hAnsi="Times New Roman" w:eastAsia="宋体"/>
                <w:sz w:val="13"/>
              </w:rPr>
              <w:t>0.955</w:t>
            </w:r>
          </w:p>
        </w:tc>
        <w:tc>
          <w:tcPr>
            <w:tcW w:w="759" w:type="dxa"/>
            <w:vAlign w:val="center"/>
          </w:tcPr>
          <w:p>
            <w:pPr>
              <w:snapToGrid w:val="0"/>
              <w:jc w:val="center"/>
              <w:spacing w:before="20" w:after="20" w:line="220" w:lineRule="auto"/>
            </w:pPr>
            <w:r>
              <w:rPr>
                <w:rFonts w:ascii="Times New Roman" w:hAnsi="Times New Roman" w:eastAsia="宋体"/>
                <w:sz w:val="13"/>
              </w:rPr>
              <w:t>0.608</w:t>
            </w:r>
          </w:p>
        </w:tc>
      </w:tr>
      <w:tr>
        <w:tc>
          <w:tcPr>
            <w:tcW w:w="1564" w:type="dxa"/>
            <w:vAlign w:val="center"/>
          </w:tcPr>
          <w:p>
            <w:pPr>
              <w:snapToGrid w:val="0"/>
              <w:jc w:val="left"/>
              <w:spacing w:before="20" w:after="20" w:line="220" w:lineRule="auto"/>
            </w:pPr>
            <w:r>
              <w:rPr>
                <w:rFonts w:ascii="Times New Roman" w:hAnsi="Times New Roman" w:eastAsia="宋体"/>
                <w:sz w:val="13"/>
              </w:rPr>
              <w:t>GCAS，重选</w:t>
            </w:r>
          </w:p>
        </w:tc>
        <w:tc>
          <w:tcPr>
            <w:tcW w:w="759" w:type="dxa"/>
            <w:vAlign w:val="center"/>
          </w:tcPr>
          <w:p>
            <w:pPr>
              <w:snapToGrid w:val="0"/>
              <w:jc w:val="center"/>
              <w:spacing w:before="20" w:after="20" w:line="220" w:lineRule="auto"/>
            </w:pPr>
            <w:r>
              <w:rPr>
                <w:rFonts w:ascii="Times New Roman" w:hAnsi="Times New Roman" w:eastAsia="黑体"/>
                <w:b/>
                <w:sz w:val="13"/>
              </w:rPr>
              <w:t>0.926</w:t>
            </w:r>
          </w:p>
        </w:tc>
        <w:tc>
          <w:tcPr>
            <w:tcW w:w="759" w:type="dxa"/>
            <w:vAlign w:val="center"/>
          </w:tcPr>
          <w:p>
            <w:pPr>
              <w:snapToGrid w:val="0"/>
              <w:jc w:val="center"/>
              <w:spacing w:before="20" w:after="20" w:line="220" w:lineRule="auto"/>
            </w:pPr>
            <w:r>
              <w:rPr>
                <w:rFonts w:ascii="Times New Roman" w:hAnsi="Times New Roman" w:eastAsia="黑体"/>
                <w:b/>
                <w:sz w:val="13"/>
              </w:rPr>
              <w:t>0.954</w:t>
            </w:r>
          </w:p>
        </w:tc>
        <w:tc>
          <w:tcPr>
            <w:tcW w:w="759" w:type="dxa"/>
            <w:vAlign w:val="center"/>
          </w:tcPr>
          <w:p>
            <w:pPr>
              <w:snapToGrid w:val="0"/>
              <w:jc w:val="center"/>
              <w:spacing w:before="20" w:after="20" w:line="220" w:lineRule="auto"/>
            </w:pPr>
            <w:r>
              <w:rPr>
                <w:rFonts w:ascii="Times New Roman" w:hAnsi="Times New Roman" w:eastAsia="黑体"/>
                <w:b/>
                <w:sz w:val="13"/>
              </w:rPr>
              <w:t>0.957</w:t>
            </w:r>
          </w:p>
        </w:tc>
        <w:tc>
          <w:tcPr>
            <w:tcW w:w="759" w:type="dxa"/>
            <w:vAlign w:val="center"/>
          </w:tcPr>
          <w:p>
            <w:pPr>
              <w:snapToGrid w:val="0"/>
              <w:jc w:val="center"/>
              <w:spacing w:before="20" w:after="20" w:line="220" w:lineRule="auto"/>
            </w:pPr>
            <w:r>
              <w:rPr>
                <w:rFonts w:ascii="Times New Roman" w:hAnsi="Times New Roman" w:eastAsia="黑体"/>
                <w:b/>
                <w:sz w:val="13"/>
              </w:rPr>
              <w:t>0.705</w:t>
            </w:r>
          </w:p>
        </w:tc>
      </w:tr>
      <w:tr>
        <w:tc>
          <w:tcPr>
            <w:gridSpan w:val="5"/>
            <w:tcW w:w="4600" w:type="dxa"/>
            <w:vAlign w:val="center"/>
          </w:tcPr>
          <w:p>
            <w:pPr>
              <w:snapToGrid w:val="0"/>
              <w:jc w:val="center"/>
              <w:spacing w:before="20" w:after="20" w:line="220" w:lineRule="auto"/>
            </w:pPr>
            <w:r>
              <w:rPr>
                <w:rFonts w:ascii="Times New Roman" w:hAnsi="Times New Roman" w:eastAsia="楷体"/>
                <w:i/>
                <w:sz w:val="13"/>
              </w:rPr>
              <w:t>MulSen-AD</w:t>
            </w:r>
            <w:r>
              <w:rPr>
                <w:rFonts w:ascii="Times New Roman" w:hAnsi="Times New Roman" w:eastAsia="宋体"/>
                <w:sz w:val="13"/>
              </w:rPr>
              <w:t xml:space="preserve"> —— 15 类、644 个扫描、单种子</w:t>
            </w:r>
          </w:p>
        </w:tc>
      </w:tr>
      <w:tr>
        <w:tc>
          <w:tcPr>
            <w:tcW w:w="1564" w:type="dxa"/>
            <w:vAlign w:val="center"/>
          </w:tcPr>
          <w:p>
            <w:pPr>
              <w:snapToGrid w:val="0"/>
              <w:jc w:val="left"/>
              <w:spacing w:before="20" w:after="20" w:line="220" w:lineRule="auto"/>
            </w:pPr>
            <w:r>
              <w:rPr>
                <w:rFonts w:ascii="Times New Roman" w:hAnsi="Times New Roman" w:eastAsia="宋体"/>
                <w:sz w:val="13"/>
              </w:rPr>
              <w:t>Conventional</w:t>
            </w:r>
          </w:p>
        </w:tc>
        <w:tc>
          <w:tcPr>
            <w:tcW w:w="759" w:type="dxa"/>
            <w:vAlign w:val="center"/>
          </w:tcPr>
          <w:p>
            <w:pPr>
              <w:snapToGrid w:val="0"/>
              <w:jc w:val="center"/>
              <w:spacing w:before="20" w:after="20" w:line="220" w:lineRule="auto"/>
            </w:pPr>
            <w:r>
              <w:rPr>
                <w:rFonts w:ascii="Times New Roman" w:hAnsi="Times New Roman" w:eastAsia="黑体"/>
                <w:b/>
                <w:sz w:val="13"/>
              </w:rPr>
              <w:t>0.677</w:t>
            </w:r>
          </w:p>
        </w:tc>
        <w:tc>
          <w:tcPr>
            <w:tcW w:w="759" w:type="dxa"/>
            <w:vAlign w:val="center"/>
          </w:tcPr>
          <w:p>
            <w:pPr>
              <w:snapToGrid w:val="0"/>
              <w:jc w:val="center"/>
              <w:spacing w:before="20" w:after="20" w:line="220" w:lineRule="auto"/>
            </w:pPr>
            <w:r>
              <w:rPr>
                <w:rFonts w:ascii="Times New Roman" w:hAnsi="Times New Roman" w:eastAsia="黑体"/>
                <w:b/>
                <w:sz w:val="13"/>
              </w:rPr>
              <w:t>0.878</w:t>
            </w:r>
          </w:p>
        </w:tc>
        <w:tc>
          <w:tcPr>
            <w:tcW w:w="759" w:type="dxa"/>
            <w:vAlign w:val="center"/>
          </w:tcPr>
          <w:p>
            <w:pPr>
              <w:snapToGrid w:val="0"/>
              <w:jc w:val="center"/>
              <w:spacing w:before="20" w:after="20" w:line="220" w:lineRule="auto"/>
            </w:pPr>
            <w:r>
              <w:rPr>
                <w:rFonts w:ascii="Times New Roman" w:hAnsi="Times New Roman" w:eastAsia="宋体"/>
                <w:sz w:val="13"/>
              </w:rPr>
              <w:t>0.764</w:t>
            </w:r>
          </w:p>
        </w:tc>
        <w:tc>
          <w:tcPr>
            <w:tcW w:w="759" w:type="dxa"/>
            <w:vAlign w:val="center"/>
          </w:tcPr>
          <w:p>
            <w:pPr>
              <w:snapToGrid w:val="0"/>
              <w:jc w:val="center"/>
              <w:spacing w:before="20" w:after="20" w:line="220" w:lineRule="auto"/>
            </w:pPr>
            <w:r>
              <w:rPr>
                <w:rFonts w:ascii="Times New Roman" w:hAnsi="Times New Roman" w:eastAsia="宋体"/>
                <w:sz w:val="13"/>
              </w:rPr>
              <w:t>0.201</w:t>
            </w:r>
          </w:p>
        </w:tc>
      </w:tr>
      <w:tr>
        <w:tc>
          <w:tcPr>
            <w:tcW w:w="1564" w:type="dxa"/>
            <w:vAlign w:val="center"/>
          </w:tcPr>
          <w:p>
            <w:pPr>
              <w:snapToGrid w:val="0"/>
              <w:jc w:val="left"/>
              <w:spacing w:before="20" w:after="20" w:line="220" w:lineRule="auto"/>
            </w:pPr>
            <w:r>
              <w:rPr>
                <w:rFonts w:ascii="Times New Roman" w:hAnsi="Times New Roman" w:eastAsia="宋体"/>
                <w:sz w:val="13"/>
              </w:rPr>
              <w:t>GCAS，固定 (10,1,1)</w:t>
            </w:r>
          </w:p>
        </w:tc>
        <w:tc>
          <w:tcPr>
            <w:tcW w:w="759" w:type="dxa"/>
            <w:vAlign w:val="center"/>
          </w:tcPr>
          <w:p>
            <w:pPr>
              <w:snapToGrid w:val="0"/>
              <w:jc w:val="center"/>
              <w:spacing w:before="20" w:after="20" w:line="220" w:lineRule="auto"/>
            </w:pPr>
            <w:r>
              <w:rPr>
                <w:rFonts w:ascii="Times New Roman" w:hAnsi="Times New Roman" w:eastAsia="宋体"/>
                <w:sz w:val="13"/>
              </w:rPr>
              <w:t>0.634</w:t>
            </w:r>
          </w:p>
        </w:tc>
        <w:tc>
          <w:tcPr>
            <w:tcW w:w="759" w:type="dxa"/>
            <w:vAlign w:val="center"/>
          </w:tcPr>
          <w:p>
            <w:pPr>
              <w:snapToGrid w:val="0"/>
              <w:jc w:val="center"/>
              <w:spacing w:before="20" w:after="20" w:line="220" w:lineRule="auto"/>
            </w:pPr>
            <w:r>
              <w:rPr>
                <w:rFonts w:ascii="Times New Roman" w:hAnsi="Times New Roman" w:eastAsia="宋体"/>
                <w:sz w:val="13"/>
              </w:rPr>
              <w:t>0.856</w:t>
            </w:r>
          </w:p>
        </w:tc>
        <w:tc>
          <w:tcPr>
            <w:tcW w:w="759" w:type="dxa"/>
            <w:vAlign w:val="center"/>
          </w:tcPr>
          <w:p>
            <w:pPr>
              <w:snapToGrid w:val="0"/>
              <w:jc w:val="center"/>
              <w:spacing w:before="20" w:after="20" w:line="220" w:lineRule="auto"/>
            </w:pPr>
            <w:r>
              <w:rPr>
                <w:rFonts w:ascii="Times New Roman" w:hAnsi="Times New Roman" w:eastAsia="宋体"/>
                <w:sz w:val="13"/>
              </w:rPr>
              <w:t>0.826</w:t>
            </w:r>
          </w:p>
        </w:tc>
        <w:tc>
          <w:tcPr>
            <w:tcW w:w="759" w:type="dxa"/>
            <w:vAlign w:val="center"/>
          </w:tcPr>
          <w:p>
            <w:pPr>
              <w:snapToGrid w:val="0"/>
              <w:jc w:val="center"/>
              <w:spacing w:before="20" w:after="20" w:line="220" w:lineRule="auto"/>
            </w:pPr>
            <w:r>
              <w:rPr>
                <w:rFonts w:ascii="Times New Roman" w:hAnsi="Times New Roman" w:eastAsia="宋体"/>
                <w:sz w:val="13"/>
              </w:rPr>
              <w:t>0.242</w:t>
            </w:r>
          </w:p>
        </w:tc>
      </w:tr>
      <w:tr>
        <w:tc>
          <w:tcPr>
            <w:tcW w:w="1564" w:type="dxa"/>
            <w:vAlign w:val="center"/>
          </w:tcPr>
          <w:p>
            <w:pPr>
              <w:snapToGrid w:val="0"/>
              <w:jc w:val="left"/>
              <w:spacing w:before="20" w:after="20" w:line="220" w:lineRule="auto"/>
            </w:pPr>
            <w:r>
              <w:rPr>
                <w:rFonts w:ascii="Times New Roman" w:hAnsi="Times New Roman" w:eastAsia="宋体"/>
                <w:sz w:val="13"/>
              </w:rPr>
              <w:t>GCAS，重选</w:t>
            </w:r>
          </w:p>
        </w:tc>
        <w:tc>
          <w:tcPr>
            <w:tcW w:w="759" w:type="dxa"/>
            <w:vAlign w:val="center"/>
          </w:tcPr>
          <w:p>
            <w:pPr>
              <w:snapToGrid w:val="0"/>
              <w:jc w:val="center"/>
              <w:spacing w:before="20" w:after="20" w:line="220" w:lineRule="auto"/>
            </w:pPr>
            <w:r>
              <w:rPr>
                <w:rFonts w:ascii="Times New Roman" w:hAnsi="Times New Roman" w:eastAsia="宋体"/>
                <w:sz w:val="13"/>
              </w:rPr>
              <w:t>0.648</w:t>
            </w:r>
          </w:p>
        </w:tc>
        <w:tc>
          <w:tcPr>
            <w:tcW w:w="759" w:type="dxa"/>
            <w:vAlign w:val="center"/>
          </w:tcPr>
          <w:p>
            <w:pPr>
              <w:snapToGrid w:val="0"/>
              <w:jc w:val="center"/>
              <w:spacing w:before="20" w:after="20" w:line="220" w:lineRule="auto"/>
            </w:pPr>
            <w:r>
              <w:rPr>
                <w:rFonts w:ascii="Times New Roman" w:hAnsi="Times New Roman" w:eastAsia="宋体"/>
                <w:sz w:val="13"/>
              </w:rPr>
              <w:t>0.874</w:t>
            </w:r>
          </w:p>
        </w:tc>
        <w:tc>
          <w:tcPr>
            <w:tcW w:w="759" w:type="dxa"/>
            <w:vAlign w:val="center"/>
          </w:tcPr>
          <w:p>
            <w:pPr>
              <w:snapToGrid w:val="0"/>
              <w:jc w:val="center"/>
              <w:spacing w:before="20" w:after="20" w:line="220" w:lineRule="auto"/>
            </w:pPr>
            <w:r>
              <w:rPr>
                <w:rFonts w:ascii="Times New Roman" w:hAnsi="Times New Roman" w:eastAsia="黑体"/>
                <w:b/>
                <w:sz w:val="13"/>
              </w:rPr>
              <w:t>0.833</w:t>
            </w:r>
          </w:p>
        </w:tc>
        <w:tc>
          <w:tcPr>
            <w:tcW w:w="759" w:type="dxa"/>
            <w:vAlign w:val="center"/>
          </w:tcPr>
          <w:p>
            <w:pPr>
              <w:snapToGrid w:val="0"/>
              <w:jc w:val="center"/>
              <w:spacing w:before="20" w:after="20" w:line="220" w:lineRule="auto"/>
            </w:pPr>
            <w:r>
              <w:rPr>
                <w:rFonts w:ascii="Times New Roman" w:hAnsi="Times New Roman" w:eastAsia="黑体"/>
                <w:b/>
                <w:sz w:val="13"/>
              </w:rPr>
              <w:t>0.245</w:t>
            </w:r>
          </w:p>
        </w:tc>
      </w:tr>
    </w:tbl>
    <w:p>
      <w:pPr>
        <w:snapToGrid w:val="0"/>
        <w:spacing w:before="20" w:after="120" w:line="220" w:lineRule="auto"/>
      </w:pPr>
      <w:r>
        <w:rPr>
          <w:rFonts w:ascii="Times New Roman" w:hAnsi="Times New Roman" w:eastAsia="宋体"/>
          <w:sz w:val="16"/>
        </w:rPr>
        <w:t>注：“固定”指把冻结的 Real3D-AD 设定 (10, 1, 1) 直接沿用；“重选”指只用目标基准的模板运行第 1.5 节的无标签协议，不触及任何测试数据。Anomaly-ShapeNet 为三种子均值（各格标准差至多 0.006，唯重选设定的点 AP 为 0.012）；MulSen-AD 为单提取种子。加粗为各基准区块内该列最优值。</w:t>
      </w:r>
    </w:p>
    <w:p>
      <w:pPr>
        <w:snapToGrid w:val="0"/>
        <w:spacing w:line="314" w:lineRule="exact"/>
        <w:ind w:firstLineChars="200" w:firstLine="420"/>
      </w:pPr>
      <w:r>
        <w:rPr>
          <w:rFonts w:ascii="Times New Roman" w:hAnsi="Times New Roman" w:eastAsia="宋体"/>
          <w:sz w:val="21"/>
        </w:rPr>
        <w:t>MulSen-AD 则揭示了另一类适用边界。该基准提供由高精度激光扫描仪等多种传感器对实物采集的完整 3D 扫描</w:t>
      </w:r>
      <w:r>
        <w:rPr>
          <w:rFonts w:ascii="Times New Roman" w:hAnsi="Times New Roman" w:eastAsia="宋体"/>
          <w:b/>
          <w:sz w:val="21"/>
          <w:vertAlign w:val="superscript"/>
        </w:rPr>
        <w:t>[55]</w:t>
      </w:r>
      <w:r>
        <w:rPr>
          <w:rFonts w:ascii="Times New Roman" w:hAnsi="Times New Roman" w:eastAsia="宋体"/>
          <w:sz w:val="21"/>
        </w:rPr>
        <w:t>，但每类拥有上百个正常训练样本而非少量模板；本文选取每类训练扫描中按文件编号升序排列的前 4 个样本作为模板（在接触任何标注前即已固定），并将冻结管线直接迁移。在其 644 个测试扫描中，152 个异常扫描因缺陷在几何上不可见（如纯颜色缺陷）而缺少点级真值，这些样本仅进入对象级评测。点级性能在两种设定下再次成功迁移：固定设定下分别在 14/15 与 13/15 类上提升，重选后为 15/15 与 14/15，且重选再次选出了更粗的池化规模。但对象级指标在此次仅实现部分恢复（0.648，对照 0.677），未能像在 Anomaly-ShapeNet 上那样实现反超。逐样本分析表明，剩余差距主要集中于违背管线刚性假设、而非参数失配的类别，其中 cotton 最为典型：织物每次扫描的披挂形态各不相同，每个正常扫描均包含样本特有的褶皱而同时偏离全部四个模板，软最小共识在所探查的任何 (K, β, α) 下都会将这种偏离判定为异常（补充材料 H）。这属于评分阶段上游所依赖的刚性配准假设失效，无法仅通过调整评分参数予以修复。</w:t>
      </w:r>
    </w:p>
    <w:tbl>
      <w:tblPr>
        <w:tblpPr w:leftFromText="0" w:rightFromText="0" w:topFromText="170" w:bottomFromText="0" w:vertAnchor="margin" w:horzAnchor="margin" w:tblpXSpec="center" w:tblpYSpec="bottom"/>
        <w:tblOverlap w:val="never"/>
        <w:tblW w:w="9638" w:type="dxa"/>
        <w:tblLayout w:type="fixed"/>
        <w:tblCellMar>
          <w:top w:w="0" w:type="dxa"/>
          <w:left w:w="0" w:type="dxa"/>
          <w:bottom w:w="0" w:type="dxa"/>
          <w:right w:w="0" w:type="dxa"/>
        </w:tblCellMar>
        <w:tblLook w:firstColumn="1" w:firstRow="1" w:lastColumn="0" w:lastRow="0" w:noHBand="0" w:noVBand="1" w:val="04A0"/>
      </w:tblPr>
      <w:tblGrid>
        <w:gridCol w:w="9638"/>
      </w:tblGrid>
      <w:tr>
        <w:tc>
          <w:tcPr>
            <w:tcW w:type="dxa" w:w="9638"/>
          </w:tcPr>
          <w:p>
            <w:pPr>
              <w:snapToGrid w:val="0"/>
              <w:jc w:val="center"/>
              <w:spacing w:before="40" w:after="40" w:line="240" w:lineRule="auto"/>
            </w:pPr>
            <w:r>
              <w:drawing>
                <wp:inline xmlns:a="http://schemas.openxmlformats.org/drawingml/2006/main" xmlns:pic="http://schemas.openxmlformats.org/drawingml/2006/picture">
                  <wp:extent cx="5976000" cy="3186872"/>
                  <wp:docPr id="6" name="Picture 6"/>
                  <wp:cNvGraphicFramePr>
                    <a:graphicFrameLocks noChangeAspect="1"/>
                  </wp:cNvGraphicFramePr>
                  <a:graphic>
                    <a:graphicData uri="http://schemas.openxmlformats.org/drawingml/2006/picture">
                      <pic:pic>
                        <pic:nvPicPr>
                          <pic:cNvPr id="0" name="fig3_qualitative.png"/>
                          <pic:cNvPicPr/>
                        </pic:nvPicPr>
                        <pic:blipFill>
                          <a:blip r:embed="rId47"/>
                          <a:stretch>
                            <a:fillRect/>
                          </a:stretch>
                        </pic:blipFill>
                        <pic:spPr>
                          <a:xfrm>
                            <a:off x="0" y="0"/>
                            <a:ext cx="5976000" cy="3186872"/>
                          </a:xfrm>
                          <a:prstGeom prst="rect"/>
                        </pic:spPr>
                      </pic:pic>
                    </a:graphicData>
                  </a:graphic>
                </wp:inline>
              </w:drawing>
            </w:r>
          </w:p>
          <w:p>
            <w:pPr>
              <w:snapToGrid w:val="0"/>
              <w:jc w:val="center"/>
              <w:spacing w:before="60" w:after="0" w:line="240" w:lineRule="auto"/>
            </w:pPr>
            <w:r>
              <w:rPr>
                <w:rFonts w:ascii="Times New Roman" w:hAnsi="Times New Roman" w:eastAsia="黑体"/>
                <w:sz w:val="18"/>
              </w:rPr>
              <w:t>图6 五个类别上的定性点分数图（上：真值；中：常规评分阶段；下：GCAS；蓝色虚线框为真值缺陷区域）</w:t>
            </w:r>
          </w:p>
          <w:p>
            <w:pPr>
              <w:snapToGrid w:val="0"/>
              <w:jc w:val="center"/>
              <w:spacing w:before="0" w:after="40" w:line="240" w:lineRule="auto"/>
            </w:pPr>
            <w:r>
              <w:rPr>
                <w:rFonts w:ascii="Times New Roman" w:hAnsi="Times New Roman" w:eastAsia="宋体"/>
                <w:b/>
                <w:sz w:val="18"/>
              </w:rPr>
              <w:t>Fig. 6 Qualitative point-score maps on five categories (Top: ground truth; middle: conventional stage; bottom: GCAS; blue dashed boxes mark ground-truth defect regions)</w:t>
            </w:r>
          </w:p>
        </w:tc>
      </w:tr>
    </w:tbl>
    <w:p>
      <w:pPr>
        <w:snapToGrid w:val="0"/>
        <w:spacing w:before="0" w:after="0" w:line="240" w:lineRule="auto"/>
      </w:pPr>
      <w:r>
        <w:rPr>
          <w:sz w:val="4"/>
        </w:rPr>
      </w:r>
    </w:p>
    <w:p>
      <w:pPr>
        <w:snapToGrid w:val="0"/>
        <w:spacing w:line="314" w:lineRule="exact"/>
        <w:ind w:firstLineChars="200" w:firstLine="420"/>
      </w:pPr>
      <w:r>
        <w:rPr>
          <w:rFonts w:ascii="Times New Roman" w:hAnsi="Times New Roman" w:eastAsia="宋体"/>
          <w:sz w:val="21"/>
        </w:rPr>
        <w:t>由此可以明确纯几何检测的两条边界。其一，几何不可见缺陷——在此处占异常扫描的 30.8%（494 个异常扫描中的 152 个），且该基准中仅 4.3% 的缺陷只能由点云传感器检出</w:t>
      </w:r>
      <w:r>
        <w:rPr>
          <w:rFonts w:ascii="Times New Roman" w:hAnsi="Times New Roman" w:eastAsia="宋体"/>
          <w:b/>
          <w:sz w:val="21"/>
          <w:vertAlign w:val="superscript"/>
        </w:rPr>
        <w:t>[55]</w:t>
      </w:r>
      <w:r>
        <w:rPr>
          <w:rFonts w:ascii="Times New Roman" w:hAnsi="Times New Roman" w:eastAsia="宋体"/>
          <w:sz w:val="21"/>
        </w:rPr>
        <w:t>——构成了所有纯几何点云方法对象级性能的理论上限；其二，可形变物体从根本上违背了刚性配准前提。与该基准自带的纯点云基线（均使用全部正常训练集而非仅 4 个模板）相比，本文常规阶段处于中游水平，而 GCAS 在两种设定下的点级指标均超越了该基准所报告的点云定位均值（补充材料 H）。</w:t>
      </w:r>
    </w:p>
    <w:p>
      <w:pPr>
        <w:snapToGrid w:val="0"/>
        <w:spacing w:before="260" w:after="130" w:line="300" w:lineRule="auto"/>
      </w:pPr>
      <w:r>
        <w:rPr>
          <w:rFonts w:ascii="黑体" w:hAnsi="黑体" w:eastAsia="黑体"/>
          <w:sz w:val="28"/>
        </w:rPr>
        <w:t>3 结  论</w:t>
      </w:r>
    </w:p>
    <w:p>
      <w:pPr>
        <w:snapToGrid w:val="0"/>
        <w:spacing w:line="314" w:lineRule="exact"/>
        <w:ind w:firstLineChars="200" w:firstLine="420"/>
      </w:pPr>
      <w:r>
        <w:rPr>
          <w:rFonts w:ascii="Times New Roman" w:hAnsi="Times New Roman" w:eastAsia="宋体"/>
          <w:sz w:val="21"/>
        </w:rPr>
        <w:t>本文重新审视了基于配准的 3D 异常检测中的评分阶段，指出现有常规设计存在的三处局限：对小缺陷而言池化过粗的公差统计、无法察觉逐点配准失败的逐模板 fitness 权重、以及与缺陷连续性相悖的逐点独立打分。GCAS 通过轻量级免训练算子逐一解决了上述问题——包括细粒度公差校准、软最小模板融合与 kNN 图空间一致性正则化，同时完全保持原有的配准、残差提取与聚合环节不变。在 Real3D-AD 三种子官方网格协议与全基准单一设定下，相较于同一条常规管线，GCAS 将对象级 AUROC 从 0.893 提升至 0.928、点级 AP 从 0.479 提升至 0.580，且每一级的贡献均经过了单独验证。无标签重选流程将该模块成功推广至 Anomaly-ShapeNet，而 MulSen-AD 实验则进一步界定了其适用边界（第 2.6 节）。这表明仅通过优化评分阶段，即可在零训练成本下获得显著的性能提升。</w:t>
      </w:r>
    </w:p>
    <w:tbl>
      <w:tblPr>
        <w:tblpPr w:leftFromText="0" w:rightFromText="0" w:topFromText="170" w:bottomFromText="0" w:vertAnchor="margin" w:horzAnchor="margin" w:tblpXSpec="center" w:tblpYSpec="bottom"/>
        <w:tblOverlap w:val="never"/>
        <w:tblW w:w="9638" w:type="dxa"/>
        <w:tblLayout w:type="fixed"/>
        <w:tblCellMar>
          <w:top w:w="0" w:type="dxa"/>
          <w:left w:w="0" w:type="dxa"/>
          <w:bottom w:w="0" w:type="dxa"/>
          <w:right w:w="0" w:type="dxa"/>
        </w:tblCellMar>
        <w:tblLook w:firstColumn="1" w:firstRow="1" w:lastColumn="0" w:lastRow="0" w:noHBand="0" w:noVBand="1" w:val="04A0"/>
      </w:tblPr>
      <w:tblGrid>
        <w:gridCol w:w="4819"/>
        <w:gridCol w:w="4819"/>
      </w:tblGrid>
      <w:tr>
        <w:tc>
          <w:tcPr>
            <w:tcW w:type="dxa" w:w="4819"/>
            <w:vAlign w:val="center"/>
          </w:tcPr>
          <w:p>
            <w:pPr>
              <w:snapToGrid w:val="0"/>
              <w:jc w:val="center"/>
              <w:spacing w:before="40" w:after="40" w:line="240" w:lineRule="auto"/>
            </w:pPr>
            <w:r>
              <w:drawing>
                <wp:inline xmlns:a="http://schemas.openxmlformats.org/drawingml/2006/main" xmlns:pic="http://schemas.openxmlformats.org/drawingml/2006/picture">
                  <wp:extent cx="2844000" cy="2867466"/>
                  <wp:docPr id="7" name="Picture 7"/>
                  <wp:cNvGraphicFramePr>
                    <a:graphicFrameLocks noChangeAspect="1"/>
                  </wp:cNvGraphicFramePr>
                  <a:graphic>
                    <a:graphicData uri="http://schemas.openxmlformats.org/drawingml/2006/picture">
                      <pic:pic>
                        <pic:nvPicPr>
                          <pic:cNvPr id="0" name="fig5_failure.png"/>
                          <pic:cNvPicPr/>
                        </pic:nvPicPr>
                        <pic:blipFill>
                          <a:blip r:embed="rId48"/>
                          <a:stretch>
                            <a:fillRect/>
                          </a:stretch>
                        </pic:blipFill>
                        <pic:spPr>
                          <a:xfrm>
                            <a:off x="0" y="0"/>
                            <a:ext cx="2844000" cy="2867466"/>
                          </a:xfrm>
                          <a:prstGeom prst="rect"/>
                        </pic:spPr>
                      </pic:pic>
                    </a:graphicData>
                  </a:graphic>
                </wp:inline>
              </w:drawing>
            </w:r>
          </w:p>
          <w:p>
            <w:pPr>
              <w:snapToGrid w:val="0"/>
              <w:jc w:val="center"/>
              <w:spacing w:before="60" w:after="0" w:line="240" w:lineRule="auto"/>
            </w:pPr>
            <w:r>
              <w:rPr>
                <w:rFonts w:ascii="Times New Roman" w:hAnsi="Times New Roman" w:eastAsia="黑体"/>
                <w:sz w:val="18"/>
              </w:rPr>
              <w:t>图7 三个最弱类别上的失败案例（浅凹陷（sink）缺陷；着色与虚线框约定同图 6）</w:t>
            </w:r>
          </w:p>
          <w:p>
            <w:pPr>
              <w:snapToGrid w:val="0"/>
              <w:jc w:val="center"/>
              <w:spacing w:before="0" w:after="40" w:line="240" w:lineRule="auto"/>
            </w:pPr>
            <w:r>
              <w:rPr>
                <w:rFonts w:ascii="Times New Roman" w:hAnsi="Times New Roman" w:eastAsia="宋体"/>
                <w:b/>
                <w:sz w:val="18"/>
              </w:rPr>
              <w:t>Fig. 7 Failure cases on the three weakest categories (Shallow sink defects; colormap and dashed boxes as in Fig. 6)</w:t>
            </w:r>
          </w:p>
        </w:tc>
        <w:tc>
          <w:tcPr>
            <w:tcW w:type="dxa" w:w="4819"/>
            <w:vAlign w:val="center"/>
          </w:tcPr>
          <w:p>
            <w:pPr>
              <w:snapToGrid w:val="0"/>
              <w:jc w:val="center"/>
              <w:spacing w:before="40" w:after="40" w:line="240" w:lineRule="auto"/>
            </w:pPr>
            <w:r>
              <w:drawing>
                <wp:inline xmlns:a="http://schemas.openxmlformats.org/drawingml/2006/main" xmlns:pic="http://schemas.openxmlformats.org/drawingml/2006/picture">
                  <wp:extent cx="2844000" cy="1488968"/>
                  <wp:docPr id="8" name="Picture 8"/>
                  <wp:cNvGraphicFramePr>
                    <a:graphicFrameLocks noChangeAspect="1"/>
                  </wp:cNvGraphicFramePr>
                  <a:graphic>
                    <a:graphicData uri="http://schemas.openxmlformats.org/drawingml/2006/picture">
                      <pic:pic>
                        <pic:nvPicPr>
                          <pic:cNvPr id="0" name="fig8_asn.png"/>
                          <pic:cNvPicPr/>
                        </pic:nvPicPr>
                        <pic:blipFill>
                          <a:blip r:embed="rId49"/>
                          <a:stretch>
                            <a:fillRect/>
                          </a:stretch>
                        </pic:blipFill>
                        <pic:spPr>
                          <a:xfrm>
                            <a:off x="0" y="0"/>
                            <a:ext cx="2844000" cy="1488968"/>
                          </a:xfrm>
                          <a:prstGeom prst="rect"/>
                        </pic:spPr>
                      </pic:pic>
                    </a:graphicData>
                  </a:graphic>
                </wp:inline>
              </w:drawing>
            </w:r>
          </w:p>
          <w:p>
            <w:pPr>
              <w:snapToGrid w:val="0"/>
              <w:jc w:val="center"/>
              <w:spacing w:before="60" w:after="0" w:line="240" w:lineRule="auto"/>
            </w:pPr>
            <w:r>
              <w:rPr>
                <w:rFonts w:ascii="Times New Roman" w:hAnsi="Times New Roman" w:eastAsia="黑体"/>
                <w:sz w:val="18"/>
              </w:rPr>
              <w:t>图8 向 Anomaly-ShapeNet 的迁移结果((a)对象级 AUROC；(b)点级 AP)</w:t>
            </w:r>
          </w:p>
          <w:p>
            <w:pPr>
              <w:snapToGrid w:val="0"/>
              <w:jc w:val="center"/>
              <w:spacing w:before="0" w:after="40" w:line="240" w:lineRule="auto"/>
            </w:pPr>
            <w:r>
              <w:rPr>
                <w:rFonts w:ascii="Times New Roman" w:hAnsi="Times New Roman" w:eastAsia="宋体"/>
                <w:b/>
                <w:sz w:val="18"/>
              </w:rPr>
              <w:t>Fig. 8 Transfer results on Anomaly-ShapeNet ((a) Object-level AUROC; (b) point-level AP)</w:t>
            </w:r>
          </w:p>
        </w:tc>
      </w:tr>
    </w:tbl>
    <w:p>
      <w:pPr>
        <w:snapToGrid w:val="0"/>
        <w:spacing w:before="0" w:after="0" w:line="240" w:lineRule="auto"/>
      </w:pPr>
      <w:r>
        <w:rPr>
          <w:sz w:val="4"/>
        </w:rPr>
      </w:r>
    </w:p>
    <w:p>
      <w:pPr>
        <w:snapToGrid w:val="0"/>
        <w:spacing w:line="314" w:lineRule="exact"/>
        <w:ind w:firstLineChars="200" w:firstLine="420"/>
      </w:pPr>
      <w:r>
        <w:rPr>
          <w:rFonts w:ascii="Times New Roman" w:hAnsi="Times New Roman" w:eastAsia="宋体"/>
          <w:sz w:val="21"/>
        </w:rPr>
        <w:t>在局限方面，本文默认参数由诊断性扫描一次性冻结、全基准统一使用，虽具通用性，但尚未做到完全无标签自适应；此外，GCAS 的整体处理速度受限于上游配准环节，单样本耗时约 16 s。评分阶段仅能重组与挖掘残差通道所提供的信息，这正是第 2.5 节浅凹陷失败案例与第 2.6 节几何不可见缺陷共同划定的性能边界。在后续工作中引入更为丰富的几何与语义残差通道（如预训练基础模型的冻结特征），将是有价值的研究方向。</w:t>
      </w:r>
    </w:p>
    <w:p>
      <w:pPr>
        <w:snapToGrid w:val="0"/>
        <w:spacing w:before="160" w:after="40" w:line="260" w:lineRule="auto"/>
      </w:pPr>
      <w:r>
        <w:rPr>
          <w:rFonts w:ascii="Times New Roman" w:hAnsi="Times New Roman" w:eastAsia="黑体"/>
          <w:b/>
          <w:sz w:val="21"/>
        </w:rPr>
        <w:t>数据与程序可用性：</w:t>
      </w:r>
    </w:p>
    <w:p>
      <w:pPr>
        <w:snapToGrid w:val="0"/>
        <w:spacing w:line="240" w:lineRule="auto"/>
      </w:pPr>
      <w:r>
        <w:rPr>
          <w:rFonts w:ascii="Times New Roman" w:hAnsi="Times New Roman" w:eastAsia="宋体"/>
          <w:sz w:val="18"/>
        </w:rPr>
        <w:t>本文全部脚本、冻结参数、逐样本输出与图表生成代码公开于：【仓库 URL 待作者补充（投稿时应已可访问，匿名或实名均可，与编辑部确认）】，许可证【待定】。Real3D-AD、Anomaly-ShapeNet 与 MulSen-AD 均为公开基准数据集，获取方式见各自原文。</w:t>
      </w:r>
    </w:p>
    <w:p>
      <w:pPr>
        <w:snapToGrid w:val="0"/>
        <w:spacing w:before="120" w:after="40" w:line="260" w:lineRule="auto"/>
      </w:pPr>
      <w:r>
        <w:rPr>
          <w:rFonts w:ascii="Times New Roman" w:hAnsi="Times New Roman" w:eastAsia="黑体"/>
          <w:b/>
          <w:sz w:val="21"/>
        </w:rPr>
        <w:t>补充材料说明：</w:t>
      </w:r>
    </w:p>
    <w:p>
      <w:pPr>
        <w:snapToGrid w:val="0"/>
        <w:spacing w:line="240" w:lineRule="auto"/>
      </w:pPr>
      <w:r>
        <w:rPr>
          <w:rFonts w:ascii="Times New Roman" w:hAnsi="Times New Roman" w:eastAsia="宋体"/>
          <w:sz w:val="18"/>
        </w:rPr>
        <w:t>本文附录 A–I（逐种子结果、逐类明细表、公差构建自对敏感性、组件消融与五项负对照、可复现清单与端到端计时分解、逐方法对比协议编目、Anomaly-ShapeNet 40 类逐类对比、MulSen-AD 细节、命题 1 证明）及三张附图（逐级定性分数图、效率分解图、几何可见性分解图）拟作为补充材料随投稿一并提供，正文仅保留其结论性引用；如版面受限，该部分在投稿版中可整体移出。</w:t>
      </w:r>
    </w:p>
    <w:p>
      <w:pPr>
        <w:snapToGrid w:val="0"/>
        <w:spacing w:before="160" w:after="80" w:line="260" w:lineRule="auto"/>
      </w:pPr>
      <w:r>
        <w:rPr>
          <w:rFonts w:ascii="黑体" w:hAnsi="黑体" w:eastAsia="黑体"/>
          <w:sz w:val="21"/>
        </w:rPr>
        <w:t>参考文献 (References)</w:t>
      </w:r>
    </w:p>
    <w:p>
      <w:pPr>
        <w:snapToGrid w:val="0"/>
        <w:ind w:left="340" w:hanging="340"/>
        <w:spacing w:line="220" w:lineRule="auto"/>
      </w:pPr>
      <w:r>
        <w:rPr>
          <w:rFonts w:ascii="Times New Roman" w:hAnsi="Times New Roman" w:eastAsia="宋体"/>
          <w:sz w:val="16"/>
        </w:rPr>
        <w:t xml:space="preserve">[1] </w:t>
      </w:r>
      <w:r>
        <w:rPr>
          <w:rFonts w:ascii="Times New Roman" w:hAnsi="Times New Roman" w:eastAsia="宋体"/>
          <w:sz w:val="16"/>
        </w:rPr>
        <w:t>LIU J, XIE G, CHEN R, et al. Real3D-AD: A Dataset of Point Cloud Anomaly Detection[C]//Advances in Neural Information Processing Systems. Red Hook: Curran Associates, 2023.</w:t>
      </w:r>
    </w:p>
    <w:p>
      <w:pPr>
        <w:snapToGrid w:val="0"/>
        <w:ind w:left="340" w:hanging="340"/>
        <w:spacing w:line="220" w:lineRule="auto"/>
      </w:pPr>
      <w:r>
        <w:rPr>
          <w:rFonts w:ascii="Times New Roman" w:hAnsi="Times New Roman" w:eastAsia="宋体"/>
          <w:sz w:val="16"/>
        </w:rPr>
        <w:t xml:space="preserve">[2] </w:t>
      </w:r>
      <w:r>
        <w:rPr>
          <w:rFonts w:ascii="Times New Roman" w:hAnsi="Times New Roman" w:eastAsia="宋体"/>
          <w:sz w:val="16"/>
        </w:rPr>
        <w:t>LI W, XU X, GU Y, et al. Towards Scalable 3D Anomaly Detection and Localization: A Benchmark via 3D Anomaly Synthesis and a Self-Supervised Learning Network[C]//Proceedings of the IEEE/CVF Conference on Computer Vision and Pattern Recognition. Piscataway: IEEE, 2024: 22207-22216.</w:t>
      </w:r>
    </w:p>
    <w:p>
      <w:pPr>
        <w:snapToGrid w:val="0"/>
        <w:ind w:left="340" w:hanging="340"/>
        <w:spacing w:line="220" w:lineRule="auto"/>
      </w:pPr>
      <w:r>
        <w:rPr>
          <w:rFonts w:ascii="Times New Roman" w:hAnsi="Times New Roman" w:eastAsia="宋体"/>
          <w:sz w:val="16"/>
        </w:rPr>
        <w:t xml:space="preserve">[3] </w:t>
      </w:r>
      <w:r>
        <w:rPr>
          <w:rFonts w:ascii="Times New Roman" w:hAnsi="Times New Roman" w:eastAsia="宋体"/>
          <w:sz w:val="16"/>
        </w:rPr>
        <w:t>ZHOU Z, WANG L, FANG N, et al. R3D-AD: Reconstruction via Diffusion for 3D Anomaly Detection[C]//Proceedings of the European Conference on Computer Vision. Cham: Springer, 2024: 91-107.</w:t>
      </w:r>
    </w:p>
    <w:p>
      <w:pPr>
        <w:snapToGrid w:val="0"/>
        <w:ind w:left="340" w:hanging="340"/>
        <w:spacing w:line="220" w:lineRule="auto"/>
      </w:pPr>
      <w:r>
        <w:rPr>
          <w:rFonts w:ascii="Times New Roman" w:hAnsi="Times New Roman" w:eastAsia="宋体"/>
          <w:sz w:val="16"/>
        </w:rPr>
        <w:t xml:space="preserve">[4] </w:t>
      </w:r>
      <w:r>
        <w:rPr>
          <w:rFonts w:ascii="Times New Roman" w:hAnsi="Times New Roman" w:eastAsia="宋体"/>
          <w:sz w:val="16"/>
        </w:rPr>
        <w:t>YE J, ZHAO W, YANG X, et al. PO3AD: Predicting Point Offsets toward Better 3D Point Cloud Anomaly Detection[C]//Proceedings of the IEEE/CVF Conference on Computer Vision and Pattern Recognition. Piscataway: IEEE, 2025: 1353-1362.</w:t>
      </w:r>
    </w:p>
    <w:p>
      <w:pPr>
        <w:snapToGrid w:val="0"/>
        <w:ind w:left="340" w:hanging="340"/>
        <w:spacing w:line="220" w:lineRule="auto"/>
      </w:pPr>
      <w:r>
        <w:rPr>
          <w:rFonts w:ascii="Times New Roman" w:hAnsi="Times New Roman" w:eastAsia="宋体"/>
          <w:sz w:val="16"/>
        </w:rPr>
        <w:t xml:space="preserve">[5] </w:t>
      </w:r>
      <w:r>
        <w:rPr>
          <w:rFonts w:ascii="Times New Roman" w:hAnsi="Times New Roman" w:eastAsia="宋体"/>
          <w:sz w:val="16"/>
        </w:rPr>
        <w:t>WANG Y, PENG J, ZHANG J, et al. Multimodal Industrial Anomaly Detection via Hybrid Fusion[C]//Proceedings of the IEEE/CVF Conference on Computer Vision and Pattern Recognition. Piscataway: IEEE, 2023: 8032-8041.</w:t>
      </w:r>
    </w:p>
    <w:p>
      <w:pPr>
        <w:snapToGrid w:val="0"/>
        <w:ind w:left="340" w:hanging="340"/>
        <w:spacing w:line="220" w:lineRule="auto"/>
      </w:pPr>
      <w:r>
        <w:rPr>
          <w:rFonts w:ascii="Times New Roman" w:hAnsi="Times New Roman" w:eastAsia="宋体"/>
          <w:sz w:val="16"/>
        </w:rPr>
        <w:t xml:space="preserve">[6] </w:t>
      </w:r>
      <w:r>
        <w:rPr>
          <w:rFonts w:ascii="Times New Roman" w:hAnsi="Times New Roman" w:eastAsia="宋体"/>
          <w:sz w:val="16"/>
        </w:rPr>
        <w:t>LIANG H, XIE G, HOU C, et al. Look Inside for More: Internal Spatial Modality Perception for 3D Anomaly Detection[C]//Proceedings of the AAAI Conference on Artificial Intelligence: Vol 39(5). Palo Alto: AAAI Press, 2025: 5146-5154.</w:t>
      </w:r>
    </w:p>
    <w:p>
      <w:pPr>
        <w:snapToGrid w:val="0"/>
        <w:ind w:left="340" w:hanging="340"/>
        <w:spacing w:line="220" w:lineRule="auto"/>
      </w:pPr>
      <w:r>
        <w:rPr>
          <w:rFonts w:ascii="Times New Roman" w:hAnsi="Times New Roman" w:eastAsia="宋体"/>
          <w:sz w:val="16"/>
        </w:rPr>
        <w:t xml:space="preserve">[7] </w:t>
      </w:r>
      <w:r>
        <w:rPr>
          <w:rFonts w:ascii="Times New Roman" w:hAnsi="Times New Roman" w:eastAsia="宋体"/>
          <w:sz w:val="16"/>
        </w:rPr>
        <w:t>ZHU H, XIE G, HOU C, et al. Towards High-Resolution 3D Anomaly Detection via Group-Level Feature Contrastive Learning[C]//Proceedings of the ACM International Conference on Multimedia. New York: ACM, 2024: 4680-4689.</w:t>
      </w:r>
    </w:p>
    <w:p>
      <w:pPr>
        <w:snapToGrid w:val="0"/>
        <w:ind w:left="340" w:hanging="340"/>
        <w:spacing w:line="220" w:lineRule="auto"/>
      </w:pPr>
      <w:r>
        <w:rPr>
          <w:rFonts w:ascii="Times New Roman" w:hAnsi="Times New Roman" w:eastAsia="宋体"/>
          <w:sz w:val="16"/>
        </w:rPr>
        <w:t xml:space="preserve">[8] </w:t>
      </w:r>
      <w:r>
        <w:rPr>
          <w:rFonts w:ascii="Times New Roman" w:hAnsi="Times New Roman" w:eastAsia="宋体"/>
          <w:sz w:val="16"/>
        </w:rPr>
        <w:t>ZHAO B, XIONG Q, ZHANG X, et al. PointCore: Efficient Unsupervised Point Cloud Anomaly Detector Using Local-Global Features[EB/OL]. (2024)[2026-08-28]. https://arxiv.org/abs/2403.01804.</w:t>
      </w:r>
    </w:p>
    <w:p>
      <w:pPr>
        <w:snapToGrid w:val="0"/>
        <w:ind w:left="340" w:hanging="340"/>
        <w:spacing w:line="220" w:lineRule="auto"/>
      </w:pPr>
      <w:r>
        <w:rPr>
          <w:rFonts w:ascii="Times New Roman" w:hAnsi="Times New Roman" w:eastAsia="宋体"/>
          <w:sz w:val="16"/>
        </w:rPr>
        <w:t xml:space="preserve">[9] </w:t>
      </w:r>
      <w:r>
        <w:rPr>
          <w:rFonts w:ascii="Times New Roman" w:hAnsi="Times New Roman" w:eastAsia="宋体"/>
          <w:sz w:val="16"/>
        </w:rPr>
        <w:t>WANG Z, HOTTA K, KAMIDE K, et al. 3DKeyAD: High-Resolution 3D Point Cloud Anomaly Detection via Keypoint-Guided Point Clustering[J]. IEICE Transactions on Information and Systems, 2026. Advance online publication.</w:t>
      </w:r>
    </w:p>
    <w:p>
      <w:pPr>
        <w:snapToGrid w:val="0"/>
        <w:ind w:left="340" w:hanging="340"/>
        <w:spacing w:line="220" w:lineRule="auto"/>
      </w:pPr>
      <w:r>
        <w:rPr>
          <w:rFonts w:ascii="Times New Roman" w:hAnsi="Times New Roman" w:eastAsia="宋体"/>
          <w:sz w:val="16"/>
        </w:rPr>
        <w:t xml:space="preserve">[10] </w:t>
      </w:r>
      <w:r>
        <w:rPr>
          <w:rFonts w:ascii="Times New Roman" w:hAnsi="Times New Roman" w:eastAsia="宋体"/>
          <w:sz w:val="16"/>
        </w:rPr>
        <w:t>ZAVRTANIK V, KRISTAN M, SKOČAJ D. DRÆM — A Discriminatively Trained Reconstruction Embedding for Surface Anomaly Detection[C]//Proceedings of the IEEE/CVF International Conference on Computer Vision. Piscataway: IEEE, 2021: 8330-8339.</w:t>
      </w:r>
    </w:p>
    <w:p>
      <w:pPr>
        <w:snapToGrid w:val="0"/>
        <w:ind w:left="340" w:hanging="340"/>
        <w:spacing w:line="220" w:lineRule="auto"/>
      </w:pPr>
      <w:r>
        <w:rPr>
          <w:rFonts w:ascii="Times New Roman" w:hAnsi="Times New Roman" w:eastAsia="宋体"/>
          <w:sz w:val="16"/>
        </w:rPr>
        <w:t xml:space="preserve">[11] </w:t>
      </w:r>
      <w:r>
        <w:rPr>
          <w:rFonts w:ascii="Times New Roman" w:hAnsi="Times New Roman" w:eastAsia="宋体"/>
          <w:sz w:val="16"/>
        </w:rPr>
        <w:t>LI C L, SOHN K, YOON J, et al. CutPaste: Self-Supervised Learning for Anomaly Detection and Localization[C]//Proceedings of the IEEE/CVF Conference on Computer Vision and Pattern Recognition. Piscataway: IEEE, 2021: 9664-9674.</w:t>
      </w:r>
    </w:p>
    <w:p>
      <w:pPr>
        <w:snapToGrid w:val="0"/>
        <w:ind w:left="340" w:hanging="340"/>
        <w:spacing w:line="220" w:lineRule="auto"/>
      </w:pPr>
      <w:r>
        <w:rPr>
          <w:rFonts w:ascii="Times New Roman" w:hAnsi="Times New Roman" w:eastAsia="宋体"/>
          <w:sz w:val="16"/>
        </w:rPr>
        <w:t xml:space="preserve">[12] </w:t>
      </w:r>
      <w:r>
        <w:rPr>
          <w:rFonts w:ascii="Times New Roman" w:hAnsi="Times New Roman" w:eastAsia="宋体"/>
          <w:sz w:val="16"/>
        </w:rPr>
        <w:t>ROTH K, PEMULA L, ZEPEDA J, et al. Towards Total Recall in Industrial Anomaly Detection[C]//Proceedings of the IEEE/CVF Conference on Computer Vision and Pattern Recognition. Piscataway: IEEE, 2022: 14318-14328.</w:t>
      </w:r>
    </w:p>
    <w:p>
      <w:pPr>
        <w:snapToGrid w:val="0"/>
        <w:ind w:left="340" w:hanging="340"/>
        <w:spacing w:line="220" w:lineRule="auto"/>
      </w:pPr>
      <w:r>
        <w:rPr>
          <w:rFonts w:ascii="Times New Roman" w:hAnsi="Times New Roman" w:eastAsia="宋体"/>
          <w:sz w:val="16"/>
        </w:rPr>
        <w:t xml:space="preserve">[13] </w:t>
      </w:r>
      <w:r>
        <w:rPr>
          <w:rFonts w:ascii="Times New Roman" w:hAnsi="Times New Roman" w:eastAsia="宋体"/>
          <w:sz w:val="16"/>
        </w:rPr>
        <w:t>COHEN N, HOSHEN Y. Sub-Image Anomaly Detection with Deep Pyramid Correspondences[EB/OL]. (2020)[2026-08-28]. https://arxiv.org/abs/2005.02357.</w:t>
      </w:r>
    </w:p>
    <w:p>
      <w:pPr>
        <w:snapToGrid w:val="0"/>
        <w:ind w:left="340" w:hanging="340"/>
        <w:spacing w:line="220" w:lineRule="auto"/>
      </w:pPr>
      <w:r>
        <w:rPr>
          <w:rFonts w:ascii="Times New Roman" w:hAnsi="Times New Roman" w:eastAsia="宋体"/>
          <w:sz w:val="16"/>
        </w:rPr>
        <w:t xml:space="preserve">[14] </w:t>
      </w:r>
      <w:r>
        <w:rPr>
          <w:rFonts w:ascii="Times New Roman" w:hAnsi="Times New Roman" w:eastAsia="宋体"/>
          <w:sz w:val="16"/>
        </w:rPr>
        <w:t>BERGMANN P, FAUSER M, SATTLEGGER D, et al. MVTec AD — A Comprehensive Real-World Dataset for Unsupervised Anomaly Detection[C]//Proceedings of the IEEE/CVF Conference on Computer Vision and Pattern Recognition. Piscataway: IEEE, 2019: 9592-9600.</w:t>
      </w:r>
    </w:p>
    <w:p>
      <w:pPr>
        <w:snapToGrid w:val="0"/>
        <w:ind w:left="340" w:hanging="340"/>
        <w:spacing w:line="220" w:lineRule="auto"/>
      </w:pPr>
      <w:r>
        <w:rPr>
          <w:rFonts w:ascii="Times New Roman" w:hAnsi="Times New Roman" w:eastAsia="宋体"/>
          <w:sz w:val="16"/>
        </w:rPr>
        <w:t xml:space="preserve">[15] </w:t>
      </w:r>
      <w:r>
        <w:rPr>
          <w:rFonts w:ascii="Times New Roman" w:hAnsi="Times New Roman" w:eastAsia="宋体"/>
          <w:sz w:val="16"/>
        </w:rPr>
        <w:t>CHANG A X, FUNKHOUSER T, GUIBAS L, et al. ShapeNet: An Information-Rich 3D Model Repository[EB/OL]. (2015)[2026-08-28]. https://arxiv.org/abs/1512.03012.</w:t>
      </w:r>
    </w:p>
    <w:p>
      <w:pPr>
        <w:snapToGrid w:val="0"/>
        <w:ind w:left="340" w:hanging="340"/>
        <w:spacing w:line="220" w:lineRule="auto"/>
      </w:pPr>
      <w:r>
        <w:rPr>
          <w:rFonts w:ascii="Times New Roman" w:hAnsi="Times New Roman" w:eastAsia="宋体"/>
          <w:sz w:val="16"/>
        </w:rPr>
        <w:t xml:space="preserve">[16] </w:t>
      </w:r>
      <w:r>
        <w:rPr>
          <w:rFonts w:ascii="Times New Roman" w:hAnsi="Times New Roman" w:eastAsia="宋体"/>
          <w:sz w:val="16"/>
        </w:rPr>
        <w:t>ZHAO H, JIANG L, JIA J, et al. Point Transformer[C]//Proceedings of the IEEE/CVF International Conference on Computer Vision. Piscataway: IEEE, 2021: 16259-16268.</w:t>
      </w:r>
    </w:p>
    <w:p>
      <w:pPr>
        <w:snapToGrid w:val="0"/>
        <w:ind w:left="340" w:hanging="340"/>
        <w:spacing w:line="220" w:lineRule="auto"/>
      </w:pPr>
      <w:r>
        <w:rPr>
          <w:rFonts w:ascii="Times New Roman" w:hAnsi="Times New Roman" w:eastAsia="宋体"/>
          <w:sz w:val="16"/>
        </w:rPr>
        <w:t xml:space="preserve">[17] </w:t>
      </w:r>
      <w:r>
        <w:rPr>
          <w:rFonts w:ascii="Times New Roman" w:hAnsi="Times New Roman" w:eastAsia="宋体"/>
          <w:sz w:val="16"/>
        </w:rPr>
        <w:t>PANG Y, WANG W, TAY F E H, et al. Masked Autoencoders for Point Cloud Self-Supervised Learning[C]//Proceedings of the European Conference on Computer Vision. Cham: Springer, 2022: 604-621.</w:t>
      </w:r>
    </w:p>
    <w:p>
      <w:pPr>
        <w:snapToGrid w:val="0"/>
        <w:ind w:left="340" w:hanging="340"/>
        <w:spacing w:line="220" w:lineRule="auto"/>
      </w:pPr>
      <w:r>
        <w:rPr>
          <w:rFonts w:ascii="Times New Roman" w:hAnsi="Times New Roman" w:eastAsia="宋体"/>
          <w:sz w:val="16"/>
        </w:rPr>
        <w:t xml:space="preserve">[18] </w:t>
      </w:r>
      <w:r>
        <w:rPr>
          <w:rFonts w:ascii="Times New Roman" w:hAnsi="Times New Roman" w:eastAsia="宋体"/>
          <w:sz w:val="16"/>
        </w:rPr>
        <w:t>YU X, TANG L, RAO Y, et al. Point-BERT: Pre-Training 3D Point Cloud Transformers with Masked Point Modeling[C]//Proceedings of the IEEE/CVF Conference on Computer Vision and Pattern Recognition. Piscataway: IEEE, 2022: 19313-19322.</w:t>
      </w:r>
    </w:p>
    <w:p>
      <w:pPr>
        <w:snapToGrid w:val="0"/>
        <w:ind w:left="340" w:hanging="340"/>
        <w:spacing w:line="220" w:lineRule="auto"/>
      </w:pPr>
      <w:r>
        <w:rPr>
          <w:rFonts w:ascii="Times New Roman" w:hAnsi="Times New Roman" w:eastAsia="宋体"/>
          <w:sz w:val="16"/>
        </w:rPr>
        <w:t xml:space="preserve">[19] </w:t>
      </w:r>
      <w:r>
        <w:rPr>
          <w:rFonts w:ascii="Times New Roman" w:hAnsi="Times New Roman" w:eastAsia="宋体"/>
          <w:sz w:val="16"/>
        </w:rPr>
        <w:t>ZHENG B, GAN J, XU X, et al. Bridging 3D Anomaly Localization and Repair via High-Quality Continuous Geometric Representation[C]//Proceedings of the IEEE/CVF International Conference on Computer Vision. Piscataway: IEEE, 2025: 27063-27072.</w:t>
      </w:r>
    </w:p>
    <w:p>
      <w:pPr>
        <w:snapToGrid w:val="0"/>
        <w:ind w:left="340" w:hanging="340"/>
        <w:spacing w:line="220" w:lineRule="auto"/>
      </w:pPr>
      <w:r>
        <w:rPr>
          <w:rFonts w:ascii="Times New Roman" w:hAnsi="Times New Roman" w:eastAsia="宋体"/>
          <w:sz w:val="16"/>
        </w:rPr>
        <w:t xml:space="preserve">[20] </w:t>
      </w:r>
      <w:r>
        <w:rPr>
          <w:rFonts w:ascii="Times New Roman" w:hAnsi="Times New Roman" w:eastAsia="宋体"/>
          <w:sz w:val="16"/>
        </w:rPr>
        <w:t>YU Y, CHEN Z, XU X, et al. Registration is a Powerful Rotation-Invariance Learner for 3D Anomaly Detection[C]//Advances in Neural Information Processing Systems. Red Hook: Curran Associates, 2025.</w:t>
      </w:r>
    </w:p>
    <w:p>
      <w:pPr>
        <w:snapToGrid w:val="0"/>
        <w:ind w:left="340" w:hanging="340"/>
        <w:spacing w:line="220" w:lineRule="auto"/>
      </w:pPr>
      <w:r>
        <w:rPr>
          <w:rFonts w:ascii="Times New Roman" w:hAnsi="Times New Roman" w:eastAsia="宋体"/>
          <w:sz w:val="16"/>
        </w:rPr>
        <w:t xml:space="preserve">[21] </w:t>
      </w:r>
      <w:r>
        <w:rPr>
          <w:rFonts w:ascii="Times New Roman" w:hAnsi="Times New Roman" w:eastAsia="宋体"/>
          <w:sz w:val="16"/>
        </w:rPr>
        <w:t>ZHA Y, XUE Y, FAN C, et al. CASL: Curvature-Augmented Self-Supervised Learning for 3D Anomaly Detection[C]//Proceedings of the AAAI Conference on Artificial Intelligence: Vol 40(15). Palo Alto: AAAI Press, 2026: 12340-12348.</w:t>
      </w:r>
    </w:p>
    <w:p>
      <w:pPr>
        <w:snapToGrid w:val="0"/>
        <w:ind w:left="340" w:hanging="340"/>
        <w:spacing w:line="220" w:lineRule="auto"/>
      </w:pPr>
      <w:r>
        <w:rPr>
          <w:rFonts w:ascii="Times New Roman" w:hAnsi="Times New Roman" w:eastAsia="宋体"/>
          <w:sz w:val="16"/>
        </w:rPr>
        <w:t xml:space="preserve">[22] </w:t>
      </w:r>
      <w:r>
        <w:rPr>
          <w:rFonts w:ascii="Times New Roman" w:hAnsi="Times New Roman" w:eastAsia="宋体"/>
          <w:sz w:val="16"/>
        </w:rPr>
        <w:t>LIANG H, ZHANG J, DAI T, et al. Taming Anomalies with Down-Up Sampling Networks: Group Center Preserving Reconstruction for 3D Anomaly Detection[C]//Proceedings of the ACM International Conference on Multimedia. New York: ACM, 2025: 7133-7141.</w:t>
      </w:r>
    </w:p>
    <w:p>
      <w:pPr>
        <w:snapToGrid w:val="0"/>
        <w:ind w:left="340" w:hanging="340"/>
        <w:spacing w:line="220" w:lineRule="auto"/>
      </w:pPr>
      <w:r>
        <w:rPr>
          <w:rFonts w:ascii="Times New Roman" w:hAnsi="Times New Roman" w:eastAsia="宋体"/>
          <w:sz w:val="16"/>
        </w:rPr>
        <w:t xml:space="preserve">[23] </w:t>
      </w:r>
      <w:r>
        <w:rPr>
          <w:rFonts w:ascii="Times New Roman" w:hAnsi="Times New Roman" w:eastAsia="宋体"/>
          <w:sz w:val="16"/>
        </w:rPr>
        <w:t>XIAO H, LIANG H, ZHOU J, et al. Learning Discriminative Signed Distance Functions from Multi-scale Level-of-detail Features for 3D Anomaly Detection[EB/OL]. (2026)[2026-08-28]. https://arxiv.org/abs/2605.03437.</w:t>
      </w:r>
    </w:p>
    <w:p>
      <w:pPr>
        <w:snapToGrid w:val="0"/>
        <w:ind w:left="340" w:hanging="340"/>
        <w:spacing w:line="220" w:lineRule="auto"/>
      </w:pPr>
      <w:r>
        <w:rPr>
          <w:rFonts w:ascii="Times New Roman" w:hAnsi="Times New Roman" w:eastAsia="宋体"/>
          <w:sz w:val="16"/>
        </w:rPr>
        <w:t xml:space="preserve">[24] </w:t>
      </w:r>
      <w:r>
        <w:rPr>
          <w:rFonts w:ascii="Times New Roman" w:hAnsi="Times New Roman" w:eastAsia="宋体"/>
          <w:sz w:val="16"/>
        </w:rPr>
        <w:t>JEONG S, YUN J P, LEE S J. M2P-AD: Memory-to-Prototype Learning with Boundary-aware Score Refinement for 3D Anomaly Detection[EB/OL]. (2026)[2026-08-28]. https://arxiv.org/abs/2607.13499.</w:t>
      </w:r>
    </w:p>
    <w:p>
      <w:pPr>
        <w:snapToGrid w:val="0"/>
        <w:ind w:left="340" w:hanging="340"/>
        <w:spacing w:line="220" w:lineRule="auto"/>
      </w:pPr>
      <w:r>
        <w:rPr>
          <w:rFonts w:ascii="Times New Roman" w:hAnsi="Times New Roman" w:eastAsia="宋体"/>
          <w:sz w:val="16"/>
        </w:rPr>
        <w:t xml:space="preserve">[25] </w:t>
      </w:r>
      <w:r>
        <w:rPr>
          <w:rFonts w:ascii="Times New Roman" w:hAnsi="Times New Roman" w:eastAsia="宋体"/>
          <w:sz w:val="16"/>
        </w:rPr>
        <w:t>CHENG J, GAO C, ZHOU J, et al. MC3D-AD: A Unified Geometry-aware Reconstruction Model for Multi-category 3D Anomaly Detection[C]//Proceedings of the International Joint Conference on Artificial Intelligence. [S.l.]: IJCAI Organization, 2025: 837-845.</w:t>
      </w:r>
    </w:p>
    <w:p>
      <w:pPr>
        <w:snapToGrid w:val="0"/>
        <w:ind w:left="340" w:hanging="340"/>
        <w:spacing w:line="220" w:lineRule="auto"/>
      </w:pPr>
      <w:r>
        <w:rPr>
          <w:rFonts w:ascii="Times New Roman" w:hAnsi="Times New Roman" w:eastAsia="宋体"/>
          <w:sz w:val="16"/>
        </w:rPr>
        <w:t xml:space="preserve">[26] </w:t>
      </w:r>
      <w:r>
        <w:rPr>
          <w:rFonts w:ascii="Times New Roman" w:hAnsi="Times New Roman" w:eastAsia="宋体"/>
          <w:sz w:val="16"/>
        </w:rPr>
        <w:t>KIM S, LEE W, CHO M. A Semantically Disentangled Unified Model for Multi-category 3D Anomaly Detection[C]//Proceedings of the IEEE/CVF Conference on Computer Vision and Pattern Recognition. Piscataway: IEEE, 2026: 33036-33045.</w:t>
      </w:r>
    </w:p>
    <w:p>
      <w:pPr>
        <w:snapToGrid w:val="0"/>
        <w:ind w:left="340" w:hanging="340"/>
        <w:spacing w:line="220" w:lineRule="auto"/>
      </w:pPr>
      <w:r>
        <w:rPr>
          <w:rFonts w:ascii="Times New Roman" w:hAnsi="Times New Roman" w:eastAsia="宋体"/>
          <w:sz w:val="16"/>
        </w:rPr>
        <w:t xml:space="preserve">[27] </w:t>
      </w:r>
      <w:r>
        <w:rPr>
          <w:rFonts w:ascii="Times New Roman" w:hAnsi="Times New Roman" w:eastAsia="宋体"/>
          <w:sz w:val="16"/>
        </w:rPr>
        <w:t>CHENG Y, SUN Y, ZHANG H, et al. Towards High-Resolution 3D Anomaly Detection: A Scalable Dataset and Real-Time Framework for Subtle Industrial Defects[C]//Proceedings of the AAAI Conference on Artificial Intelligence: Vol 40(5). Palo Alto: AAAI Press, 2026: 3327-3334.</w:t>
      </w:r>
    </w:p>
    <w:p>
      <w:pPr>
        <w:snapToGrid w:val="0"/>
        <w:ind w:left="340" w:hanging="340"/>
        <w:spacing w:line="220" w:lineRule="auto"/>
      </w:pPr>
      <w:r>
        <w:rPr>
          <w:rFonts w:ascii="Times New Roman" w:hAnsi="Times New Roman" w:eastAsia="宋体"/>
          <w:sz w:val="16"/>
        </w:rPr>
        <w:t xml:space="preserve">[28] </w:t>
      </w:r>
      <w:r>
        <w:rPr>
          <w:rFonts w:ascii="Times New Roman" w:hAnsi="Times New Roman" w:eastAsia="宋体"/>
          <w:sz w:val="16"/>
        </w:rPr>
        <w:t>BERGMANN P, SATTLEGGER D. Anomaly Detection in 3D Point Clouds Using Deep Geometric Descriptors[C]//Proceedings of the IEEE/CVF Winter Conference on Applications of Computer Vision. Piscataway: IEEE, 2023: 2613-2623.</w:t>
      </w:r>
    </w:p>
    <w:p>
      <w:pPr>
        <w:snapToGrid w:val="0"/>
        <w:ind w:left="340" w:hanging="340"/>
        <w:spacing w:line="220" w:lineRule="auto"/>
      </w:pPr>
      <w:r>
        <w:rPr>
          <w:rFonts w:ascii="Times New Roman" w:hAnsi="Times New Roman" w:eastAsia="宋体"/>
          <w:sz w:val="16"/>
        </w:rPr>
        <w:t xml:space="preserve">[29] </w:t>
      </w:r>
      <w:r>
        <w:rPr>
          <w:rFonts w:ascii="Times New Roman" w:hAnsi="Times New Roman" w:eastAsia="宋体"/>
          <w:sz w:val="16"/>
        </w:rPr>
        <w:t>RUDOLPH M, WEHRBEIN T, ROSENHAHN B, et al. Asymmetric Student-Teacher Networks for Industrial Anomaly Detection[C]//Proceedings of the IEEE/CVF Winter Conference on Applications of Computer Vision. Piscataway: IEEE, 2023: 2592-2602.</w:t>
      </w:r>
    </w:p>
    <w:p>
      <w:pPr>
        <w:snapToGrid w:val="0"/>
        <w:ind w:left="340" w:hanging="340"/>
        <w:spacing w:line="220" w:lineRule="auto"/>
      </w:pPr>
      <w:r>
        <w:rPr>
          <w:rFonts w:ascii="Times New Roman" w:hAnsi="Times New Roman" w:eastAsia="宋体"/>
          <w:sz w:val="16"/>
        </w:rPr>
        <w:t xml:space="preserve">[30] </w:t>
      </w:r>
      <w:r>
        <w:rPr>
          <w:rFonts w:ascii="Times New Roman" w:hAnsi="Times New Roman" w:eastAsia="宋体"/>
          <w:sz w:val="16"/>
        </w:rPr>
        <w:t>CHEN R, XIE G, LIU J, et al. EasyNet: An Easy Network for 3D Industrial Anomaly Detection[C]//Proceedings of the ACM International Conference on Multimedia. New York: ACM, 2023: 7038-7046.</w:t>
      </w:r>
    </w:p>
    <w:p>
      <w:pPr>
        <w:snapToGrid w:val="0"/>
        <w:ind w:left="340" w:hanging="340"/>
        <w:spacing w:line="220" w:lineRule="auto"/>
      </w:pPr>
      <w:r>
        <w:rPr>
          <w:rFonts w:ascii="Times New Roman" w:hAnsi="Times New Roman" w:eastAsia="宋体"/>
          <w:sz w:val="16"/>
        </w:rPr>
        <w:t xml:space="preserve">[31] </w:t>
      </w:r>
      <w:r>
        <w:rPr>
          <w:rFonts w:ascii="Times New Roman" w:hAnsi="Times New Roman" w:eastAsia="宋体"/>
          <w:sz w:val="16"/>
        </w:rPr>
        <w:t>CAO Y, XU X, SHEN W. Complementary Pseudo Multimodal Feature for Point Cloud Anomaly Detection[J]. Pattern Recognition, 2024, 156: 110761.</w:t>
      </w:r>
    </w:p>
    <w:p>
      <w:pPr>
        <w:snapToGrid w:val="0"/>
        <w:ind w:left="340" w:hanging="340"/>
        <w:spacing w:line="220" w:lineRule="auto"/>
      </w:pPr>
      <w:r>
        <w:rPr>
          <w:rFonts w:ascii="Times New Roman" w:hAnsi="Times New Roman" w:eastAsia="宋体"/>
          <w:sz w:val="16"/>
        </w:rPr>
        <w:t xml:space="preserve">[32] </w:t>
      </w:r>
      <w:r>
        <w:rPr>
          <w:rFonts w:ascii="Times New Roman" w:hAnsi="Times New Roman" w:eastAsia="宋体"/>
          <w:sz w:val="16"/>
        </w:rPr>
        <w:t>BERGMANN P, JIN X, SATTLEGGER D, et al. The MVTec 3D-AD Dataset for Unsupervised 3D Anomaly Detection and Localization[C]//Proceedings of the International Conference on Computer Vision Theory and Applications (VISAPP). Setúbal: SciTePress, 2022: 202-213.</w:t>
      </w:r>
    </w:p>
    <w:p>
      <w:pPr>
        <w:snapToGrid w:val="0"/>
        <w:ind w:left="340" w:hanging="340"/>
        <w:spacing w:line="220" w:lineRule="auto"/>
      </w:pPr>
      <w:r>
        <w:rPr>
          <w:rFonts w:ascii="Times New Roman" w:hAnsi="Times New Roman" w:eastAsia="宋体"/>
          <w:sz w:val="16"/>
        </w:rPr>
        <w:t xml:space="preserve">[33] </w:t>
      </w:r>
      <w:r>
        <w:rPr>
          <w:rFonts w:ascii="Times New Roman" w:hAnsi="Times New Roman" w:eastAsia="宋体"/>
          <w:sz w:val="16"/>
        </w:rPr>
        <w:t>BONFIGLIOLI L, TOSCHI M, SILVESTRI D, et al. The Eyecandies Dataset for Unsupervised Multimodal Anomaly Detection and Localization[C]//Proceedings of the Asian Conference on Computer Vision. Cham: Springer, 2022: 3586-3602.</w:t>
      </w:r>
    </w:p>
    <w:p>
      <w:pPr>
        <w:snapToGrid w:val="0"/>
        <w:ind w:left="340" w:hanging="340"/>
        <w:spacing w:line="220" w:lineRule="auto"/>
      </w:pPr>
      <w:r>
        <w:rPr>
          <w:rFonts w:ascii="Times New Roman" w:hAnsi="Times New Roman" w:eastAsia="宋体"/>
          <w:sz w:val="16"/>
        </w:rPr>
        <w:t xml:space="preserve">[34] </w:t>
      </w:r>
      <w:r>
        <w:rPr>
          <w:rFonts w:ascii="Times New Roman" w:hAnsi="Times New Roman" w:eastAsia="宋体"/>
          <w:sz w:val="16"/>
        </w:rPr>
        <w:t>LIU J, XIE G, WANG J, et al. Deep Industrial Image Anomaly Detection: A Survey[J]. Machine Intelligence Research, 2024, 21(1): 104-135.</w:t>
      </w:r>
    </w:p>
    <w:p>
      <w:pPr>
        <w:snapToGrid w:val="0"/>
        <w:ind w:left="340" w:hanging="340"/>
        <w:spacing w:line="220" w:lineRule="auto"/>
      </w:pPr>
      <w:r>
        <w:rPr>
          <w:rFonts w:ascii="Times New Roman" w:hAnsi="Times New Roman" w:eastAsia="宋体"/>
          <w:sz w:val="16"/>
        </w:rPr>
        <w:t xml:space="preserve">[35] </w:t>
      </w:r>
      <w:r>
        <w:rPr>
          <w:rFonts w:ascii="Times New Roman" w:hAnsi="Times New Roman" w:eastAsia="宋体"/>
          <w:sz w:val="16"/>
        </w:rPr>
        <w:t>FISCHLER M A, BOLLES R C. Random Sample Consensus: A Paradigm for Model Fitting with Applications to Image Analysis and Automated Cartography[J]. Communications of the ACM, 1981, 24(6): 381-395.</w:t>
      </w:r>
    </w:p>
    <w:p>
      <w:pPr>
        <w:snapToGrid w:val="0"/>
        <w:ind w:left="340" w:hanging="340"/>
        <w:spacing w:line="220" w:lineRule="auto"/>
      </w:pPr>
      <w:r>
        <w:rPr>
          <w:rFonts w:ascii="Times New Roman" w:hAnsi="Times New Roman" w:eastAsia="宋体"/>
          <w:sz w:val="16"/>
        </w:rPr>
        <w:t xml:space="preserve">[36] </w:t>
      </w:r>
      <w:r>
        <w:rPr>
          <w:rFonts w:ascii="Times New Roman" w:hAnsi="Times New Roman" w:eastAsia="宋体"/>
          <w:sz w:val="16"/>
        </w:rPr>
        <w:t>BESL P J, MCKAY N D. A Method for Registration of 3-D Shapes[J]. IEEE TPAMI, 1992, 14(2): 239-256.</w:t>
      </w:r>
    </w:p>
    <w:p>
      <w:pPr>
        <w:snapToGrid w:val="0"/>
        <w:ind w:left="340" w:hanging="340"/>
        <w:spacing w:line="220" w:lineRule="auto"/>
      </w:pPr>
      <w:r>
        <w:rPr>
          <w:rFonts w:ascii="Times New Roman" w:hAnsi="Times New Roman" w:eastAsia="宋体"/>
          <w:sz w:val="16"/>
        </w:rPr>
        <w:t xml:space="preserve">[37] </w:t>
      </w:r>
      <w:r>
        <w:rPr>
          <w:rFonts w:ascii="Times New Roman" w:hAnsi="Times New Roman" w:eastAsia="宋体"/>
          <w:sz w:val="16"/>
        </w:rPr>
        <w:t>CHEN Y, MEDIONI G. Object Modelling by Registration of Multiple Range Images[J]. Image and Vision Computing, 1992, 10(3): 145-155.</w:t>
      </w:r>
    </w:p>
    <w:p>
      <w:pPr>
        <w:snapToGrid w:val="0"/>
        <w:ind w:left="340" w:hanging="340"/>
        <w:spacing w:line="220" w:lineRule="auto"/>
      </w:pPr>
      <w:r>
        <w:rPr>
          <w:rFonts w:ascii="Times New Roman" w:hAnsi="Times New Roman" w:eastAsia="宋体"/>
          <w:sz w:val="16"/>
        </w:rPr>
        <w:t xml:space="preserve">[38] </w:t>
      </w:r>
      <w:r>
        <w:rPr>
          <w:rFonts w:ascii="Times New Roman" w:hAnsi="Times New Roman" w:eastAsia="宋体"/>
          <w:sz w:val="16"/>
        </w:rPr>
        <w:t>LIU Y, ZHANG C, YANG Y. Template3D-AD: Point Cloud Template Matching Method Based on Center Points for 3D Anomaly Detection[C]//Proceedings of the International Joint Conference on Artificial Intelligence. [S.l.]: IJCAI Organization, 2025: 1630-1638.</w:t>
      </w:r>
    </w:p>
    <w:p>
      <w:pPr>
        <w:snapToGrid w:val="0"/>
        <w:ind w:left="340" w:hanging="340"/>
        <w:spacing w:line="220" w:lineRule="auto"/>
      </w:pPr>
      <w:r>
        <w:rPr>
          <w:rFonts w:ascii="Times New Roman" w:hAnsi="Times New Roman" w:eastAsia="宋体"/>
          <w:sz w:val="16"/>
        </w:rPr>
        <w:t xml:space="preserve">[39] </w:t>
      </w:r>
      <w:r>
        <w:rPr>
          <w:rFonts w:ascii="Times New Roman" w:hAnsi="Times New Roman" w:eastAsia="宋体"/>
          <w:sz w:val="16"/>
        </w:rPr>
        <w:t>RUSU R B, BLODOW N, BEETZ M. Fast Point Feature Histograms (FPFH) for 3D Registration[C]//Proceedings of the IEEE International Conference on Robotics and Automation. Piscataway: IEEE, 2009: 3212-3217.</w:t>
      </w:r>
    </w:p>
    <w:p>
      <w:pPr>
        <w:snapToGrid w:val="0"/>
        <w:ind w:left="340" w:hanging="340"/>
        <w:spacing w:line="220" w:lineRule="auto"/>
      </w:pPr>
      <w:r>
        <w:rPr>
          <w:rFonts w:ascii="Times New Roman" w:hAnsi="Times New Roman" w:eastAsia="宋体"/>
          <w:sz w:val="16"/>
        </w:rPr>
        <w:t xml:space="preserve">[40] </w:t>
      </w:r>
      <w:r>
        <w:rPr>
          <w:rFonts w:ascii="Times New Roman" w:hAnsi="Times New Roman" w:eastAsia="宋体"/>
          <w:sz w:val="16"/>
        </w:rPr>
        <w:t>HORWITZ E, HOSHEN Y. Back to the Feature: Classical 3D Features Are (Almost) All You Need for 3D Anomaly Detection[C]//Proceedings of the IEEE/CVF Conference on Computer Vision and Pattern Recognition Workshops. Piscataway: IEEE, 2023: 2967-2977.</w:t>
      </w:r>
    </w:p>
    <w:p>
      <w:pPr>
        <w:snapToGrid w:val="0"/>
        <w:ind w:left="340" w:hanging="340"/>
        <w:spacing w:line="220" w:lineRule="auto"/>
      </w:pPr>
      <w:r>
        <w:rPr>
          <w:rFonts w:ascii="Times New Roman" w:hAnsi="Times New Roman" w:eastAsia="宋体"/>
          <w:sz w:val="16"/>
        </w:rPr>
        <w:t xml:space="preserve">[41] </w:t>
      </w:r>
      <w:r>
        <w:rPr>
          <w:rFonts w:ascii="Times New Roman" w:hAnsi="Times New Roman" w:eastAsia="宋体"/>
          <w:sz w:val="16"/>
        </w:rPr>
        <w:t>DEFARD T, SETKOV A, LOESCH A, et al. PaDiM: A Patch Distribution Modeling Framework for Anomaly Detection and Localization[C]//Pattern Recognition. ICPR International Workshops and Challenges. Cham: Springer, 2021: 475-489.</w:t>
      </w:r>
    </w:p>
    <w:p>
      <w:pPr>
        <w:snapToGrid w:val="0"/>
        <w:ind w:left="340" w:hanging="340"/>
        <w:spacing w:line="220" w:lineRule="auto"/>
      </w:pPr>
      <w:r>
        <w:rPr>
          <w:rFonts w:ascii="Times New Roman" w:hAnsi="Times New Roman" w:eastAsia="宋体"/>
          <w:sz w:val="16"/>
        </w:rPr>
        <w:t xml:space="preserve">[42] </w:t>
      </w:r>
      <w:r>
        <w:rPr>
          <w:rFonts w:ascii="Times New Roman" w:hAnsi="Times New Roman" w:eastAsia="宋体"/>
          <w:sz w:val="16"/>
        </w:rPr>
        <w:t>SHUMAN D I, NARANG S K, FROSSARD P, et al. The Emerging Field of Signal Processing on Graphs[J]. IEEE Signal Processing Magazine, 2013, 30(3): 83-98.</w:t>
      </w:r>
    </w:p>
    <w:p>
      <w:pPr>
        <w:snapToGrid w:val="0"/>
        <w:ind w:left="340" w:hanging="340"/>
        <w:spacing w:line="220" w:lineRule="auto"/>
      </w:pPr>
      <w:r>
        <w:rPr>
          <w:rFonts w:ascii="Times New Roman" w:hAnsi="Times New Roman" w:eastAsia="宋体"/>
          <w:sz w:val="16"/>
        </w:rPr>
        <w:t xml:space="preserve">[43] </w:t>
      </w:r>
      <w:r>
        <w:rPr>
          <w:rFonts w:ascii="Times New Roman" w:hAnsi="Times New Roman" w:eastAsia="宋体"/>
          <w:sz w:val="16"/>
        </w:rPr>
        <w:t>TAUBIN G. A Signal Processing Approach to Fair Surface Design[C]//Proceedings of the Annual Conference on Computer Graphics and Interactive Techniques (SIGGRAPH). New York: ACM, 1995: 351-358.</w:t>
      </w:r>
    </w:p>
    <w:p>
      <w:pPr>
        <w:snapToGrid w:val="0"/>
        <w:ind w:left="340" w:hanging="340"/>
        <w:spacing w:line="220" w:lineRule="auto"/>
      </w:pPr>
      <w:r>
        <w:rPr>
          <w:rFonts w:ascii="Times New Roman" w:hAnsi="Times New Roman" w:eastAsia="宋体"/>
          <w:sz w:val="16"/>
        </w:rPr>
        <w:t xml:space="preserve">[44] </w:t>
      </w:r>
      <w:r>
        <w:rPr>
          <w:rFonts w:ascii="Times New Roman" w:hAnsi="Times New Roman" w:eastAsia="宋体"/>
          <w:sz w:val="16"/>
        </w:rPr>
        <w:t>FLEISHMAN S, DRORI I, COHEN-OR D. Bilateral Mesh Denoising[J]. ACM Transactions on Graphics, 2003, 22(3): 950-953.</w:t>
      </w:r>
    </w:p>
    <w:p>
      <w:pPr>
        <w:snapToGrid w:val="0"/>
        <w:ind w:left="340" w:hanging="340"/>
        <w:spacing w:line="220" w:lineRule="auto"/>
      </w:pPr>
      <w:r>
        <w:rPr>
          <w:rFonts w:ascii="Times New Roman" w:hAnsi="Times New Roman" w:eastAsia="宋体"/>
          <w:sz w:val="16"/>
        </w:rPr>
        <w:t xml:space="preserve">[45] </w:t>
      </w:r>
      <w:r>
        <w:rPr>
          <w:rFonts w:ascii="Times New Roman" w:hAnsi="Times New Roman" w:eastAsia="宋体"/>
          <w:sz w:val="16"/>
        </w:rPr>
        <w:t>QI C R, SU H, MO K, et al. PointNet: Deep Learning on Point Sets for 3D Classification and Segmentation[C]//Proceedings of the IEEE/CVF Conference on Computer Vision and Pattern Recognition. Piscataway: IEEE, 2017: 652-660.</w:t>
      </w:r>
    </w:p>
    <w:p>
      <w:pPr>
        <w:snapToGrid w:val="0"/>
        <w:ind w:left="340" w:hanging="340"/>
        <w:spacing w:line="220" w:lineRule="auto"/>
      </w:pPr>
      <w:r>
        <w:rPr>
          <w:rFonts w:ascii="Times New Roman" w:hAnsi="Times New Roman" w:eastAsia="宋体"/>
          <w:sz w:val="16"/>
        </w:rPr>
        <w:t xml:space="preserve">[46] </w:t>
      </w:r>
      <w:r>
        <w:rPr>
          <w:rFonts w:ascii="Times New Roman" w:hAnsi="Times New Roman" w:eastAsia="宋体"/>
          <w:sz w:val="16"/>
        </w:rPr>
        <w:t>QI C R, YI L, SU H, et al. PointNet++: Deep Hierarchical Feature Learning on Point Sets in a Metric Space[C]//Advances in Neural Information Processing Systems. Red Hook: Curran Associates, 2017: 5099-5108.</w:t>
      </w:r>
    </w:p>
    <w:p>
      <w:pPr>
        <w:snapToGrid w:val="0"/>
        <w:ind w:left="340" w:hanging="340"/>
        <w:spacing w:line="220" w:lineRule="auto"/>
      </w:pPr>
      <w:r>
        <w:rPr>
          <w:rFonts w:ascii="Times New Roman" w:hAnsi="Times New Roman" w:eastAsia="宋体"/>
          <w:sz w:val="16"/>
        </w:rPr>
        <w:t xml:space="preserve">[47] </w:t>
      </w:r>
      <w:r>
        <w:rPr>
          <w:rFonts w:ascii="Times New Roman" w:hAnsi="Times New Roman" w:eastAsia="宋体"/>
          <w:sz w:val="16"/>
        </w:rPr>
        <w:t>HUBER P J, RONCHETTI E M. Robust Statistics[M]. 2nd ed. Hoboken: Wiley, 2009.</w:t>
      </w:r>
    </w:p>
    <w:p>
      <w:pPr>
        <w:snapToGrid w:val="0"/>
        <w:ind w:left="340" w:hanging="340"/>
        <w:spacing w:line="220" w:lineRule="auto"/>
      </w:pPr>
      <w:r>
        <w:rPr>
          <w:rFonts w:ascii="Times New Roman" w:hAnsi="Times New Roman" w:eastAsia="宋体"/>
          <w:sz w:val="16"/>
        </w:rPr>
        <w:t xml:space="preserve">[48] </w:t>
      </w:r>
      <w:r>
        <w:rPr>
          <w:rFonts w:ascii="Times New Roman" w:hAnsi="Times New Roman" w:eastAsia="宋体"/>
          <w:sz w:val="16"/>
        </w:rPr>
        <w:t>JIANG X, LIU J, WANG J, et al. SoftPatch: Unsupervised Anomaly Detection with Noisy Data[C]//Advances in Neural Information Processing Systems. Red Hook: Curran Associates, 2022: 15433-15445.</w:t>
      </w:r>
    </w:p>
    <w:p>
      <w:pPr>
        <w:snapToGrid w:val="0"/>
        <w:ind w:left="340" w:hanging="340"/>
        <w:spacing w:line="220" w:lineRule="auto"/>
      </w:pPr>
      <w:r>
        <w:rPr>
          <w:rFonts w:ascii="Times New Roman" w:hAnsi="Times New Roman" w:eastAsia="宋体"/>
          <w:sz w:val="16"/>
        </w:rPr>
        <w:t xml:space="preserve">[49] </w:t>
      </w:r>
      <w:r>
        <w:rPr>
          <w:rFonts w:ascii="Times New Roman" w:hAnsi="Times New Roman" w:eastAsia="宋体"/>
          <w:sz w:val="16"/>
        </w:rPr>
        <w:t>HOPPE H, DEROSE T, DUCHAMP T, et al. Surface Reconstruction from Unorganized Points[C]//Proceedings of the Annual Conference on Computer Graphics and Interactive Techniques (SIGGRAPH). New York: ACM, 1992: 71-78.</w:t>
      </w:r>
    </w:p>
    <w:p>
      <w:pPr>
        <w:snapToGrid w:val="0"/>
        <w:ind w:left="340" w:hanging="340"/>
        <w:spacing w:line="220" w:lineRule="auto"/>
      </w:pPr>
      <w:r>
        <w:rPr>
          <w:rFonts w:ascii="Times New Roman" w:hAnsi="Times New Roman" w:eastAsia="宋体"/>
          <w:sz w:val="16"/>
        </w:rPr>
        <w:t xml:space="preserve">[50] </w:t>
      </w:r>
      <w:r>
        <w:rPr>
          <w:rFonts w:ascii="Times New Roman" w:hAnsi="Times New Roman" w:eastAsia="宋体"/>
          <w:sz w:val="16"/>
        </w:rPr>
        <w:t>PAULY M, GROSS M, KOBBELT L P. Efficient Simplification of Point-Sampled Surfaces[C]//Proceedings of IEEE Visualization. Piscataway: IEEE, 2002: 163-170.</w:t>
      </w:r>
    </w:p>
    <w:p>
      <w:pPr>
        <w:snapToGrid w:val="0"/>
        <w:ind w:left="340" w:hanging="340"/>
        <w:spacing w:line="220" w:lineRule="auto"/>
      </w:pPr>
      <w:r>
        <w:rPr>
          <w:rFonts w:ascii="Times New Roman" w:hAnsi="Times New Roman" w:eastAsia="宋体"/>
          <w:sz w:val="16"/>
        </w:rPr>
        <w:t xml:space="preserve">[51] </w:t>
      </w:r>
      <w:r>
        <w:rPr>
          <w:rFonts w:ascii="Times New Roman" w:hAnsi="Times New Roman" w:eastAsia="宋体"/>
          <w:sz w:val="16"/>
        </w:rPr>
        <w:t>RUSINKIEWICZ S, LEVOY M. Efficient Variants of the ICP Algorithm[C]//Proceedings of the International Conference on 3-D Digital Imaging and Modeling. Piscataway: IEEE, 2001: 145-152.</w:t>
      </w:r>
    </w:p>
    <w:p>
      <w:pPr>
        <w:snapToGrid w:val="0"/>
        <w:ind w:left="340" w:hanging="340"/>
        <w:spacing w:line="220" w:lineRule="auto"/>
      </w:pPr>
      <w:r>
        <w:rPr>
          <w:rFonts w:ascii="Times New Roman" w:hAnsi="Times New Roman" w:eastAsia="宋体"/>
          <w:sz w:val="16"/>
        </w:rPr>
        <w:t xml:space="preserve">[52] </w:t>
      </w:r>
      <w:r>
        <w:rPr>
          <w:rFonts w:ascii="Times New Roman" w:hAnsi="Times New Roman" w:eastAsia="宋体"/>
          <w:sz w:val="16"/>
        </w:rPr>
        <w:t>ASADI K, LITTMAN M L. An Alternative Softmax Operator for Reinforcement Learning[C]//Proceedings of the International Conference on Machine Learning. [S.l.]: PMLR, 2017: 243-252.</w:t>
      </w:r>
    </w:p>
    <w:p>
      <w:pPr>
        <w:snapToGrid w:val="0"/>
        <w:ind w:left="340" w:hanging="340"/>
        <w:spacing w:line="220" w:lineRule="auto"/>
      </w:pPr>
      <w:r>
        <w:rPr>
          <w:rFonts w:ascii="Times New Roman" w:hAnsi="Times New Roman" w:eastAsia="宋体"/>
          <w:sz w:val="16"/>
        </w:rPr>
        <w:t xml:space="preserve">[53] </w:t>
      </w:r>
      <w:r>
        <w:rPr>
          <w:rFonts w:ascii="Times New Roman" w:hAnsi="Times New Roman" w:eastAsia="宋体"/>
          <w:sz w:val="16"/>
        </w:rPr>
        <w:t>DAVIS J, GOADRICH M. The Relationship Between Precision-Recall and ROC Curves[C]//Proceedings of the International Conference on Machine Learning. [S.l.]: PMLR, 2006: 233-240.</w:t>
      </w:r>
    </w:p>
    <w:p>
      <w:pPr>
        <w:snapToGrid w:val="0"/>
        <w:ind w:left="340" w:hanging="340"/>
        <w:spacing w:line="220" w:lineRule="auto"/>
      </w:pPr>
      <w:r>
        <w:rPr>
          <w:rFonts w:ascii="Times New Roman" w:hAnsi="Times New Roman" w:eastAsia="宋体"/>
          <w:sz w:val="16"/>
        </w:rPr>
        <w:t xml:space="preserve">[54] </w:t>
      </w:r>
      <w:r>
        <w:rPr>
          <w:rFonts w:ascii="Times New Roman" w:hAnsi="Times New Roman" w:eastAsia="宋体"/>
          <w:sz w:val="16"/>
        </w:rPr>
        <w:t>ZHOU Q Y, PARK J, KOLTUN V. Open3D: A Modern Library for 3D Data Processing[EB/OL]. (2018)[2026-08-28]. https://arxiv.org/abs/1801.09847.</w:t>
      </w:r>
    </w:p>
    <w:p>
      <w:pPr>
        <w:snapToGrid w:val="0"/>
        <w:ind w:left="340" w:hanging="340"/>
        <w:spacing w:line="220" w:lineRule="auto"/>
      </w:pPr>
      <w:r>
        <w:rPr>
          <w:rFonts w:ascii="Times New Roman" w:hAnsi="Times New Roman" w:eastAsia="宋体"/>
          <w:sz w:val="16"/>
        </w:rPr>
        <w:t xml:space="preserve">[55] </w:t>
      </w:r>
      <w:r>
        <w:rPr>
          <w:rFonts w:ascii="Times New Roman" w:hAnsi="Times New Roman" w:eastAsia="宋体"/>
          <w:sz w:val="16"/>
        </w:rPr>
        <w:t>LI W, ZHENG B, XU X, et al. Multi-Sensor Object Anomaly Detection: Unifying Appearance, Geometry, and Internal Properties[C]//Proceedings of the IEEE/CVF Conference on Computer Vision and Pattern Recognition. Piscataway: IEEE, 2025: 9984-9993.</w:t>
      </w:r>
    </w:p>
    <w:p>
      <w:pPr>
        <w:snapToGrid w:val="0"/>
        <w:sectPr>
          <w:type w:val="continuous"/>
          <w:pgSz w:w="11906" w:h="16838"/>
          <w:pgMar w:left="1134" w:right="1134" w:header="567" w:top="1588" w:footer="907" w:bottom="963" w:gutter="0"/>
          <w:lnNumType w:countBy="1" w:restart="continuous"/>
          <w:cols w:num="2" w:space="438" w:equalWidth="true" w:sep="false"/>
          <w:formProt w:val="false"/>
          <w:textDirection w:val="lrTb"/>
          <w:docGrid w:type="lines" w:linePitch="318" w:charSpace="4294966066"/>
        </w:sectPr>
        <w:spacing w:line="240" w:lineRule="auto"/>
      </w:pPr>
    </w:p>
    <w:p>
      <w:pPr>
        <w:snapToGrid w:val="0"/>
        <w:spacing w:before="200" w:after="40" w:line="260" w:lineRule="auto"/>
      </w:pPr>
      <w:r>
        <w:rPr>
          <w:rFonts w:ascii="Times New Roman" w:hAnsi="Times New Roman" w:eastAsia="黑体"/>
          <w:b/>
          <w:sz w:val="21"/>
        </w:rPr>
        <w:t>——以下为排版占位说明（投稿前请删除本块）——</w:t>
      </w:r>
    </w:p>
    <w:p>
      <w:pPr>
        <w:snapToGrid w:val="0"/>
        <w:spacing w:after="40" w:line="240" w:lineRule="auto"/>
      </w:pPr>
      <w:r>
        <w:rPr>
          <w:rFonts w:ascii="Times New Roman" w:hAnsi="Times New Roman" w:eastAsia="宋体"/>
          <w:sz w:val="18"/>
        </w:rPr>
        <w:t>1. 本文档为盲审稿（已删除中英文作者姓名、单位及作者简介，投稿指南 2(1)）；两版本正文内容逐字一致。</w:t>
      </w:r>
    </w:p>
    <w:p>
      <w:pPr>
        <w:snapToGrid w:val="0"/>
        <w:spacing w:after="40" w:line="240" w:lineRule="auto"/>
      </w:pPr>
      <w:r>
        <w:rPr>
          <w:rFonts w:ascii="Times New Roman" w:hAnsi="Times New Roman" w:eastAsia="宋体"/>
          <w:sz w:val="18"/>
        </w:rPr>
        <w:t>2. 全部【】括注为待作者补齐的占位符：作者姓名/单位/邮箱、基金项目名称及编号、第一作者与通信作者简介（姓名，出生年，性别，职称，学位，研究方向及邮箱，指南 1(3)）——以上均位于首页页脚与头区。</w:t>
      </w:r>
    </w:p>
    <w:p>
      <w:pPr>
        <w:snapToGrid w:val="0"/>
        <w:spacing w:after="40" w:line="240" w:lineRule="auto"/>
      </w:pPr>
      <w:r>
        <w:rPr>
          <w:rFonts w:ascii="Times New Roman" w:hAnsi="Times New Roman" w:eastAsia="宋体"/>
          <w:sz w:val="18"/>
        </w:rPr>
        <w:t>3. 中图分类号现按模板默认「TP 391」填写，可视编辑部意见细化为 TP 391.41（图像识别与三维视觉）；DOI 与文章编号为模板占位样式，由编辑部赋号。</w:t>
      </w:r>
    </w:p>
    <w:p>
      <w:pPr>
        <w:snapToGrid w:val="0"/>
        <w:spacing w:after="40" w:line="240" w:lineRule="auto"/>
      </w:pPr>
      <w:r>
        <w:rPr>
          <w:rFonts w:ascii="Times New Roman" w:hAnsi="Times New Roman" w:eastAsia="宋体"/>
          <w:sz w:val="18"/>
        </w:rPr>
        <w:t>4. 公式 (1)–(11) 与正文行内符号均为 Unicode 文本占位（已按“一式一号”拆分编号），投稿前需在 Word 中用公式编辑器/MathType 重排；变量斜体、矩阵/矢量黑斜体、标准函数正体的区分在重排时落实。</w:t>
      </w:r>
    </w:p>
    <w:p>
      <w:pPr>
        <w:snapToGrid w:val="0"/>
        <w:spacing w:after="40" w:line="240" w:lineRule="auto"/>
      </w:pPr>
      <w:r>
        <w:rPr>
          <w:rFonts w:ascii="Times New Roman" w:hAnsi="Times New Roman" w:eastAsia="宋体"/>
          <w:sz w:val="18"/>
        </w:rPr>
        <w:t>5. 附录 A–I 及附图三张拟作为补充材料随投稿系统提交（见正文“补充材料说明”）；“版权转让协议”与“作者贡献及利益冲突声明”两个 PDF 需另行下载模板签署上传（指南 3(2)），正文中不含作者贡献声明。</w:t>
      </w:r>
    </w:p>
    <w:p>
      <w:pPr>
        <w:snapToGrid w:val="0"/>
        <w:spacing w:after="40" w:line="240" w:lineRule="auto"/>
      </w:pPr>
      <w:r>
        <w:rPr>
          <w:rFonts w:ascii="Times New Roman" w:hAnsi="Times New Roman" w:eastAsia="宋体"/>
          <w:sz w:val="18"/>
        </w:rPr>
        <w:t>6. 参考文献会议条目：会议录全称与出版地/出版者按通行著录填制，个别小型会议以 [S.l.]: [s.n.] 占位，投稿前请作者终核。</w:t>
      </w:r>
    </w:p>
    <w:p>
      <w:pPr>
        <w:snapToGrid w:val="0"/>
        <w:spacing w:after="40" w:line="240" w:lineRule="auto"/>
      </w:pPr>
      <w:r>
        <w:rPr>
          <w:rFonts w:ascii="Times New Roman" w:hAnsi="Times New Roman" w:eastAsia="宋体"/>
          <w:sz w:val="18"/>
        </w:rPr>
        <w:t>7. 篇幅风险：投稿指南 1(1) 称每篇以 5 000～8 000 字为宜，本文（含图表）明显超出该体量；转刊未删任何内容，是否压缩交作者决策（可参照 oep_submission_20260827/REVIEW 报告的附录外置与大表瘦身路线）。费用参考：稿件处理费约 100 元/篇 + 出版服务费及彩图制作费约 500 元/版（指南 5）。</w:t>
      </w:r>
    </w:p>
    <w:sectPr>
      <w:type w:val="continuous"/>
      <w:pgSz w:w="11906" w:h="16838"/>
      <w:pgMar w:left="1134" w:right="1134" w:header="567" w:top="1588" w:footer="907" w:bottom="963" w:gutter="0"/>
      <w:lnNumType w:countBy="1" w:restart="continuous"/>
      <w:cols w:num="2" w:space="438" w:equalWidth="true" w:sep="false"/>
      <w:formProt w:val="false"/>
      <w:textDirection w:val="lrTb"/>
      <w:docGrid w:type="lines" w:linePitch="318" w:charSpace="429496606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Wingdings">
    <w:charset w:val="02"/>
    <w:family w:val="auto"/>
    <w:pitch w:val="variable"/>
  </w:font>
  <w:font w:name="Courier New">
    <w:charset w:val="00"/>
    <w:family w:val="modern"/>
    <w:pitch w:val="default"/>
  </w:font>
  <w:font w:name="Cambria">
    <w:charset w:val="00"/>
    <w:family w:val="roman"/>
    <w:pitch w:val="variable"/>
  </w:font>
  <w:font w:name="宋体">
    <w:altName w:val="SimSun"/>
    <w:charset w:val="86"/>
    <w:family w:val="auto"/>
    <w:pitch w:val="variable"/>
  </w:font>
  <w:font w:name="黑体">
    <w:altName w:val="SimHei"/>
    <w:charset w:val="86"/>
    <w:family w:val="modern"/>
    <w:pitch w:val="default"/>
  </w:font>
  <w:font w:name="Verdana">
    <w:charset w:val="00"/>
    <w:family w:val="swiss"/>
    <w:pitch w:val="variable"/>
  </w:font>
  <w:font w:name="Times">
    <w:altName w:val="Times New Roman"/>
    <w:charset w:val="00"/>
    <w:family w:val="roman"/>
    <w:pitch w:val="variable"/>
  </w:font>
  <w:font w:name="楷体_GB2312">
    <w:charset w:val="86"/>
    <w:family w:val="modern"/>
    <w:pitch w:val="default"/>
  </w:font>
  <w:font w:name="楷体">
    <w:charset w:val="86"/>
    <w:family w:val="modern"/>
    <w:pitch w:val="default"/>
  </w:font>
  <w:font w:name="Calibri">
    <w:charset w:val="00"/>
    <w:family w:val="swiss"/>
    <w:pitch w:val="variable"/>
  </w:font>
  <w:font w:name="Arial Unicode MS">
    <w:charset w:val="86"/>
    <w:family w:val="swiss"/>
    <w:pitch w:val="variable"/>
  </w:font>
  <w:font w:name="Tahoma">
    <w:charset w:val="00"/>
    <w:family w:val="swiss"/>
    <w:pitch w:val="variable"/>
  </w:font>
  <w:font w:name="Garamond">
    <w:charset w:val="00"/>
    <w:family w:val="roman"/>
    <w:pitch w:val="variable"/>
  </w:font>
  <w:font w:name="Franklin Gothic Medium">
    <w:charset w:val="00"/>
    <w:family w:val="swiss"/>
    <w:pitch w:val="variable"/>
  </w:font>
  <w:font w:name="MS Gothic">
    <w:altName w:val="ＭＳ ゴシック"/>
    <w:charset w:val="80"/>
    <w:family w:val="modern"/>
    <w:pitch w:val="default"/>
  </w:font>
  <w:font w:name="仿宋_GB2312">
    <w:charset w:val="86"/>
    <w:family w:val="modern"/>
    <w:pitch w:val="default"/>
  </w:font>
  <w:font w:name="等线 Light">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snapToGrid w:val="0"/>
      <w:pBdr>
        <w:top w:val="single" w:sz="6" w:space="1" w:color="auto"/>
      </w:pBdr>
      <w:spacing w:line="200" w:lineRule="auto"/>
    </w:pPr>
    <w:r>
      <w:rPr>
        <w:rFonts w:ascii="Times New Roman" w:hAnsi="Times New Roman" w:eastAsia="宋体"/>
        <w:sz w:val="15"/>
      </w:rPr>
      <w:t>收稿日期：0000-00-00；定稿日期：0000-00-00（由编辑部/投稿系统填写）</w:t>
    </w:r>
  </w:p>
  <w:p>
    <w:pPr>
      <w:snapToGrid w:val="0"/>
      <w:spacing w:line="200" w:lineRule="auto"/>
    </w:pPr>
    <w:r>
      <w:rPr>
        <w:rFonts w:ascii="Times New Roman" w:hAnsi="Times New Roman" w:eastAsia="宋体"/>
        <w:sz w:val="15"/>
      </w:rPr>
      <w:t>基金项目：【基金项目名称及编号，如：国家自然科学基金项目(00000000)】</w:t>
    </w:r>
  </w:p>
  <w:p>
    <w:pPr>
      <w:snapToGrid w:val="0"/>
      <w:spacing w:line="200" w:lineRule="auto"/>
    </w:pPr>
    <w:r>
      <w:rPr>
        <w:rFonts w:ascii="Times New Roman" w:hAnsi="Times New Roman" w:eastAsia="宋体"/>
        <w:sz w:val="15"/>
      </w:rPr>
      <w:t xml:space="preserve"> </w:t>
    </w:r>
  </w:p>
  <w:p>
    <w:pPr>
      <w:snapToGrid w:val="0"/>
      <w:spacing w:line="200" w:lineRule="auto"/>
    </w:pPr>
    <w:r>
      <w:rPr>
        <w:rFonts w:ascii="Times New Roman" w:hAnsi="Times New Roman" w:eastAsia="宋体"/>
        <w:sz w:val="15"/>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9639" w:type="dxa"/>
      <w:tblBorders>
        <w:top w:val="nil"/>
        <w:left w:val="nil"/>
        <w:bottom w:val="nil"/>
        <w:right w:val="nil"/>
        <w:insideH w:val="nil"/>
        <w:insideV w:val="nil"/>
      </w:tblBorders>
      <w:jc w:val="center"/>
      <w:tblInd w:w="0" w:type="dxa"/>
      <w:tblCellMar>
        <w:top w:w="0" w:type="dxa"/>
        <w:left w:w="108" w:type="dxa"/>
        <w:bottom w:w="0" w:type="dxa"/>
        <w:right w:w="108" w:type="dxa"/>
      </w:tblCellMar>
    </w:tblPr>
    <w:tblGrid>
      <w:gridCol w:w="1858"/>
      <w:gridCol w:w="5733"/>
      <w:gridCol w:w="2048"/>
    </w:tblGrid>
    <w:tr>
      <w:trPr>
        <w:trHeight w:val="397" w:hRule="atLeast"/>
      </w:trPr>
      <w:tc>
        <w:tcPr>
          <w:tcW w:w="1858" w:type="dxa"/>
          <w:tcBorders>
            <w:top w:val="nil"/>
            <w:left w:val="nil"/>
            <w:bottom w:val="nil"/>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4812" w:leader="none"/>
            </w:tabs>
            <w:ind w:hanging="0"/>
            <w:jc w:val="right"/>
            <w:rPr>
              <w:rFonts w:eastAsia="黑体;SimHei"/>
              <w:spacing w:val="0"/>
              <w:kern w:val="0"/>
              <w:sz w:val="8"/>
              <w:szCs w:val="8"/>
              <w:lang w:val="en-GB" w:eastAsia="zh-CN"/>
            </w:rPr>
          </w:pPr>
          <w:r>
            <w:rPr>
              <w:rFonts w:eastAsia="黑体;SimHei"/>
              <w:spacing w:val="0"/>
              <w:kern w:val="0"/>
              <w:sz w:val="8"/>
              <w:szCs w:val="8"/>
              <w:lang w:val="en-GB" w:eastAsia="zh-CN"/>
            </w:rPr>
          </w:r>
        </w:p>
      </w:tc>
      <w:tc>
        <w:tcPr>
          <w:tcW w:w="5733" w:type="dxa"/>
          <w:tcBorders>
            <w:top w:val="nil"/>
            <w:left w:val="nil"/>
            <w:bottom w:val="nil"/>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left" w:pos="2840" w:leader="none"/>
              <w:tab w:val="center" w:pos="4812" w:leader="none"/>
            </w:tabs>
            <w:ind w:hanging="0"/>
            <w:rPr>
              <w:rFonts w:ascii="黑体;SimHei" w:hAnsi="黑体;SimHei" w:eastAsia="黑体;SimHei"/>
              <w:spacing w:val="0"/>
              <w:kern w:val="0"/>
              <w:sz w:val="8"/>
              <w:szCs w:val="8"/>
              <w:lang w:val="en-GB" w:eastAsia="zh-CN"/>
            </w:rPr>
          </w:pPr>
          <w:r>
            <w:rPr>
              <w:rFonts w:eastAsia="黑体;SimHei" w:ascii="黑体;SimHei" w:hAnsi="黑体;SimHei"/>
              <w:spacing w:val="0"/>
              <w:kern w:val="0"/>
              <w:sz w:val="8"/>
              <w:szCs w:val="8"/>
              <w:lang w:val="en-GB" w:eastAsia="zh-CN"/>
            </w:rPr>
          </w:r>
        </w:p>
      </w:tc>
      <w:tc>
        <w:tcPr>
          <w:tcW w:w="2048" w:type="dxa"/>
          <w:tcBorders>
            <w:top w:val="nil"/>
            <w:left w:val="nil"/>
            <w:bottom w:val="nil"/>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4812" w:leader="none"/>
            </w:tabs>
            <w:ind w:hanging="0"/>
            <w:jc w:val="both"/>
            <w:rPr>
              <w:rFonts w:ascii="黑体;SimHei" w:hAnsi="黑体;SimHei" w:eastAsia="黑体;SimHei"/>
              <w:sz w:val="8"/>
              <w:szCs w:val="8"/>
              <w:lang w:val="en-GB" w:eastAsia="zh-CN"/>
            </w:rPr>
          </w:pPr>
          <w:r>
            <w:rPr>
              <w:rFonts w:eastAsia="黑体;SimHei" w:ascii="黑体;SimHei" w:hAnsi="黑体;SimHei"/>
              <w:sz w:val="8"/>
              <w:szCs w:val="8"/>
              <w:lang w:val="en-GB" w:eastAsia="zh-CN"/>
            </w:rPr>
          </w:r>
        </w:p>
      </w:tc>
    </w:tr>
    <w:tr>
      <w:trPr>
        <w:trHeight w:val="397" w:hRule="atLeast"/>
      </w:trPr>
      <w:tc>
        <w:tcPr>
          <w:tcW w:w="1858" w:type="dxa"/>
          <w:tcBorders>
            <w:top w:val="nil"/>
            <w:left w:val="nil"/>
            <w:bottom w:val="single" w:sz="6" w:space="0" w:color="000000"/>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4812" w:leader="none"/>
            </w:tabs>
            <w:ind w:hanging="0"/>
            <w:jc w:val="both"/>
            <w:rPr>
              <w:rFonts w:eastAsia="宋体;SimSun"/>
              <w:sz w:val="8"/>
              <w:szCs w:val="8"/>
              <w:lang w:val="en-GB" w:eastAsia="zh-CN"/>
            </w:rPr>
          </w:pPr>
          <w:r>
            <w:rPr>
              <w:rFonts w:eastAsia="宋体;SimSun"/>
              <w:sz w:val="8"/>
              <w:szCs w:val="8"/>
              <w:lang w:val="en-GB" w:eastAsia="zh-CN"/>
            </w:rPr>
          </w:r>
        </w:p>
      </w:tc>
      <w:tc>
        <w:tcPr>
          <w:tcW w:w="5733" w:type="dxa"/>
          <w:tcBorders>
            <w:top w:val="nil"/>
            <w:left w:val="nil"/>
            <w:bottom w:val="single" w:sz="6" w:space="0" w:color="000000"/>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2854" w:leader="none"/>
            </w:tabs>
            <w:ind w:hanging="0"/>
            <w:rPr>
              <w:rFonts w:ascii="宋体;SimSun" w:hAnsi="宋体;SimSun" w:eastAsia="宋体;SimSun" w:cs="宋体;SimSun"/>
              <w:bCs/>
              <w:lang w:val="en-GB" w:eastAsia="zh-CN"/>
            </w:rPr>
          </w:pPr>
          <w:r>
            <w:rPr>
              <w:rFonts w:eastAsia="宋体;SimSun" w:cs="宋体;SimSun" w:ascii="宋体;SimSun" w:hAnsi="宋体;SimSun"/>
              <w:bCs/>
              <w:lang w:val="en-GB" w:eastAsia="zh-CN"/>
            </w:rPr>
          </w:r>
        </w:p>
      </w:tc>
      <w:tc>
        <w:tcPr>
          <w:tcW w:w="2048" w:type="dxa"/>
          <w:tcBorders>
            <w:top w:val="nil"/>
            <w:left w:val="nil"/>
            <w:bottom w:val="single" w:sz="6" w:space="0" w:color="000000"/>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4812" w:leader="none"/>
            </w:tabs>
            <w:ind w:hanging="0"/>
            <w:jc w:val="right"/>
            <w:rPr>
              <w:rFonts w:ascii="宋体;SimSun" w:hAnsi="宋体;SimSun" w:eastAsia="宋体;SimSun" w:cs="宋体;SimSun"/>
              <w:bCs/>
              <w:lang w:val="en-GB" w:eastAsia="zh-CN"/>
            </w:rPr>
          </w:pPr>
          <w:r>
            <w:rPr>
              <w:rFonts w:eastAsia="宋体;SimSun" w:cs="宋体;SimSun" w:ascii="宋体;SimSun" w:hAnsi="宋体;SimSun"/>
              <w:bCs/>
              <w:lang w:val="en-GB" w:eastAsia="zh-CN"/>
            </w:rPr>
          </w:r>
        </w:p>
      </w:tc>
    </w:tr>
  </w:tbl>
  <w:p>
    <w:pPr>
      <w:pStyle w:val="Header"/>
      <w:pBdr>
        <w:top w:val="none" w:sz="0" w:space="0"/>
        <w:left w:val="none" w:sz="0" w:space="0"/>
        <w:bottom w:val="none" w:sz="0" w:space="0"/>
        <w:right w:val="none" w:sz="0" w:space="0"/>
        <w:between w:val="none" w:sz="0" w:space="0"/>
        <w:bar w:val="none" w:sz="0" w:space="0"/>
      </w:pBdr>
      <w:tabs>
        <w:tab w:val="center" w:pos="4860" w:leader="none"/>
        <w:tab w:val="right" w:pos="9852" w:leader="none"/>
      </w:tabs>
      <w:ind w:hanging="0"/>
      <w:jc w:val="both"/>
      <w:rPr>
        <w:lang w:val="en-GB"/>
      </w:rPr>
    </w:pPr>
    <w:r>
      <w:rPr>
        <w:lang w:val="en-GB"/>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9639" w:type="dxa"/>
      <w:tblBorders>
        <w:top w:val="nil"/>
        <w:left w:val="nil"/>
        <w:bottom w:val="nil"/>
        <w:right w:val="nil"/>
        <w:insideH w:val="nil"/>
        <w:insideV w:val="nil"/>
      </w:tblBorders>
      <w:jc w:val="center"/>
      <w:tblInd w:w="0" w:type="dxa"/>
      <w:tblCellMar>
        <w:top w:w="0" w:type="dxa"/>
        <w:left w:w="108" w:type="dxa"/>
        <w:bottom w:w="0" w:type="dxa"/>
        <w:right w:w="108" w:type="dxa"/>
      </w:tblCellMar>
    </w:tblPr>
    <w:tblGrid>
      <w:gridCol w:w="1858"/>
      <w:gridCol w:w="5733"/>
      <w:gridCol w:w="2048"/>
    </w:tblGrid>
    <w:tr>
      <w:trPr>
        <w:trHeight w:val="397" w:hRule="atLeast"/>
      </w:trPr>
      <w:tc>
        <w:tcPr>
          <w:tcW w:w="1858" w:type="dxa"/>
          <w:tcBorders>
            <w:top w:val="nil"/>
            <w:left w:val="nil"/>
            <w:bottom w:val="nil"/>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4812" w:leader="none"/>
            </w:tabs>
            <w:ind w:hanging="0"/>
            <w:jc w:val="right"/>
            <w:rPr>
              <w:rFonts w:eastAsia="黑体;SimHei"/>
              <w:spacing w:val="0"/>
              <w:kern w:val="0"/>
              <w:sz w:val="8"/>
              <w:szCs w:val="8"/>
              <w:lang w:val="en-GB" w:eastAsia="zh-CN"/>
            </w:rPr>
          </w:pPr>
          <w:r>
            <w:rPr>
              <w:rFonts w:eastAsia="黑体;SimHei"/>
              <w:spacing w:val="0"/>
              <w:kern w:val="0"/>
              <w:sz w:val="8"/>
              <w:szCs w:val="8"/>
              <w:lang w:val="en-GB" w:eastAsia="zh-CN"/>
            </w:rPr>
          </w:r>
        </w:p>
      </w:tc>
      <w:tc>
        <w:tcPr>
          <w:tcW w:w="5733" w:type="dxa"/>
          <w:tcBorders>
            <w:top w:val="nil"/>
            <w:left w:val="nil"/>
            <w:bottom w:val="nil"/>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left" w:pos="2840" w:leader="none"/>
              <w:tab w:val="center" w:pos="4812" w:leader="none"/>
            </w:tabs>
            <w:ind w:hanging="0"/>
            <w:rPr>
              <w:rFonts w:ascii="黑体;SimHei" w:hAnsi="黑体;SimHei" w:eastAsia="黑体;SimHei"/>
              <w:spacing w:val="0"/>
              <w:kern w:val="0"/>
              <w:sz w:val="8"/>
              <w:szCs w:val="8"/>
              <w:lang w:val="en-GB" w:eastAsia="zh-CN"/>
            </w:rPr>
          </w:pPr>
          <w:r>
            <w:rPr>
              <w:rFonts w:eastAsia="黑体;SimHei" w:ascii="黑体;SimHei" w:hAnsi="黑体;SimHei"/>
              <w:spacing w:val="0"/>
              <w:kern w:val="0"/>
              <w:sz w:val="8"/>
              <w:szCs w:val="8"/>
              <w:lang w:val="en-GB" w:eastAsia="zh-CN"/>
            </w:rPr>
          </w:r>
        </w:p>
      </w:tc>
      <w:tc>
        <w:tcPr>
          <w:tcW w:w="2048" w:type="dxa"/>
          <w:tcBorders>
            <w:top w:val="nil"/>
            <w:left w:val="nil"/>
            <w:bottom w:val="nil"/>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4812" w:leader="none"/>
            </w:tabs>
            <w:ind w:hanging="0"/>
            <w:jc w:val="both"/>
            <w:rPr>
              <w:rFonts w:ascii="黑体;SimHei" w:hAnsi="黑体;SimHei" w:eastAsia="黑体;SimHei"/>
              <w:sz w:val="8"/>
              <w:szCs w:val="8"/>
              <w:lang w:val="en-GB" w:eastAsia="zh-CN"/>
            </w:rPr>
          </w:pPr>
          <w:r>
            <w:rPr>
              <w:rFonts w:eastAsia="黑体;SimHei" w:ascii="黑体;SimHei" w:hAnsi="黑体;SimHei"/>
              <w:sz w:val="8"/>
              <w:szCs w:val="8"/>
              <w:lang w:val="en-GB" w:eastAsia="zh-CN"/>
            </w:rPr>
          </w:r>
        </w:p>
      </w:tc>
    </w:tr>
    <w:tr>
      <w:trPr>
        <w:trHeight w:val="397" w:hRule="atLeast"/>
      </w:trPr>
      <w:tc>
        <w:tcPr>
          <w:tcW w:w="1858" w:type="dxa"/>
          <w:tcBorders>
            <w:top w:val="nil"/>
            <w:left w:val="nil"/>
            <w:bottom w:val="single" w:sz="6" w:space="0" w:color="000000"/>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4812" w:leader="none"/>
            </w:tabs>
            <w:ind w:hanging="0"/>
            <w:jc w:val="both"/>
            <w:rPr>
              <w:rFonts w:eastAsia="宋体;SimSun"/>
              <w:sz w:val="8"/>
              <w:szCs w:val="8"/>
              <w:lang w:val="en-GB" w:eastAsia="zh-CN"/>
            </w:rPr>
          </w:pPr>
          <w:r>
            <w:rPr>
              <w:rFonts w:eastAsia="宋体;SimSun"/>
              <w:sz w:val="8"/>
              <w:szCs w:val="8"/>
              <w:lang w:val="en-GB" w:eastAsia="zh-CN"/>
            </w:rPr>
          </w:r>
        </w:p>
      </w:tc>
      <w:tc>
        <w:tcPr>
          <w:tcW w:w="5733" w:type="dxa"/>
          <w:tcBorders>
            <w:top w:val="nil"/>
            <w:left w:val="nil"/>
            <w:bottom w:val="single" w:sz="6" w:space="0" w:color="000000"/>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2854" w:leader="none"/>
            </w:tabs>
            <w:ind w:hanging="0"/>
            <w:rPr>
              <w:rFonts w:eastAsia="宋体;SimSun"/>
              <w:spacing w:val="0"/>
              <w:lang w:val="en-US" w:eastAsia="zh-CN"/>
            </w:rPr>
          </w:pPr>
          <w:r>
            <w:rPr>
              <w:rFonts w:eastAsia="宋体;SimSun"/>
              <w:spacing w:val="0"/>
              <w:lang w:val="en-US" w:eastAsia="zh-CN"/>
            </w:rPr>
          </w:r>
        </w:p>
      </w:tc>
      <w:tc>
        <w:tcPr>
          <w:tcW w:w="2048" w:type="dxa"/>
          <w:tcBorders>
            <w:top w:val="nil"/>
            <w:left w:val="nil"/>
            <w:bottom w:val="single" w:sz="6" w:space="0" w:color="000000"/>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4812" w:leader="none"/>
            </w:tabs>
            <w:ind w:hanging="0"/>
            <w:jc w:val="right"/>
            <w:rPr>
              <w:rFonts w:ascii="宋体;SimSun" w:hAnsi="宋体;SimSun" w:eastAsia="宋体;SimSun" w:cs="宋体;SimSun"/>
              <w:spacing w:val="0"/>
              <w:lang w:val="en-GB" w:eastAsia="zh-CN"/>
            </w:rPr>
          </w:pPr>
          <w:r>
            <w:rPr>
              <w:rFonts w:eastAsia="宋体;SimSun" w:cs="宋体;SimSun" w:ascii="宋体;SimSun" w:hAnsi="宋体;SimSun"/>
              <w:spacing w:val="0"/>
              <w:lang w:val="en-GB" w:eastAsia="zh-CN"/>
            </w:rPr>
          </w:r>
        </w:p>
      </w:tc>
    </w:tr>
  </w:tbl>
  <w:p>
    <w:pPr>
      <w:pStyle w:val="Header"/>
      <w:pBdr>
        <w:top w:val="none" w:sz="0" w:space="0"/>
        <w:left w:val="none" w:sz="0" w:space="0"/>
        <w:bottom w:val="none" w:sz="0" w:space="0"/>
        <w:right w:val="none" w:sz="0" w:space="0"/>
        <w:between w:val="none" w:sz="0" w:space="0"/>
        <w:bar w:val="none" w:sz="0" w:space="0"/>
      </w:pBdr>
      <w:tabs>
        <w:tab w:val="center" w:pos="4860" w:leader="none"/>
        <w:tab w:val="right" w:pos="9852" w:leader="none"/>
      </w:tabs>
      <w:ind w:hanging="0"/>
      <w:jc w:val="both"/>
      <w:rPr>
        <w:lang w:val="en-GB"/>
      </w:rPr>
    </w:pPr>
    <w:r>
      <w:rPr>
        <w:lang w:val="en-GB"/>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9639" w:type="dxa"/>
      <w:tblBorders>
        <w:top w:val="nil"/>
        <w:left w:val="nil"/>
        <w:bottom w:val="nil"/>
        <w:right w:val="nil"/>
        <w:insideH w:val="nil"/>
        <w:insideV w:val="nil"/>
      </w:tblBorders>
      <w:jc w:val="center"/>
      <w:tblInd w:w="0" w:type="dxa"/>
      <w:tblCellMar>
        <w:top w:w="0" w:type="dxa"/>
        <w:left w:w="108" w:type="dxa"/>
        <w:bottom w:w="0" w:type="dxa"/>
        <w:right w:w="108" w:type="dxa"/>
      </w:tblCellMar>
    </w:tblPr>
    <w:tblGrid>
      <w:gridCol w:w="1052"/>
      <w:gridCol w:w="806"/>
      <w:gridCol w:w="5733"/>
      <w:gridCol w:w="347"/>
      <w:gridCol w:w="993"/>
      <w:gridCol w:w="708"/>
    </w:tblGrid>
    <w:tr>
      <w:trPr>
        <w:trHeight w:val="340" w:hRule="atLeast"/>
      </w:trPr>
      <w:tc>
        <w:tcPr>
          <w:tcW w:w="1052" w:type="dxa"/>
          <w:tcBorders>
            <w:top w:val="nil"/>
            <w:left w:val="nil"/>
            <w:bottom w:val="nil"/>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4812" w:leader="none"/>
            </w:tabs>
            <w:ind w:hanging="0"/>
            <w:rPr>
              <w:rFonts w:eastAsia="黑体;SimHei"/>
              <w:sz w:val="21"/>
              <w:szCs w:val="21"/>
              <w:lang w:val="en-GB" w:eastAsia="zh-CN"/>
            </w:rPr>
          </w:pPr>
          <w:r>
            <w:rPr>
              <w:rFonts w:eastAsia="黑体;SimHei"/>
              <w:sz w:val="21"/>
              <w:szCs w:val="21"/>
              <w:lang w:val="en-GB" w:eastAsia="zh-CN"/>
            </w:rPr>
          </w:r>
        </w:p>
      </w:tc>
      <w:tc>
        <w:tcPr>
          <w:tcW w:w="806" w:type="dxa"/>
          <w:tcBorders>
            <w:top w:val="nil"/>
            <w:left w:val="nil"/>
            <w:bottom w:val="nil"/>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4812" w:leader="none"/>
            </w:tabs>
            <w:ind w:hanging="0"/>
            <w:jc w:val="right"/>
            <w:rPr>
              <w:rFonts w:eastAsia="黑体;SimHei"/>
              <w:sz w:val="21"/>
              <w:szCs w:val="21"/>
              <w:lang w:val="en-GB" w:eastAsia="zh-CN"/>
            </w:rPr>
          </w:pPr>
          <w:r>
            <w:rPr>
              <w:rFonts w:eastAsia="黑体;SimHei"/>
              <w:sz w:val="21"/>
              <w:szCs w:val="21"/>
              <w:lang w:val="en-GB" w:eastAsia="zh-CN"/>
            </w:rPr>
          </w:r>
        </w:p>
      </w:tc>
      <w:tc>
        <w:tcPr>
          <w:tcW w:w="5733" w:type="dxa"/>
          <w:tcBorders>
            <w:top w:val="nil"/>
            <w:left w:val="nil"/>
            <w:bottom w:val="nil"/>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left" w:pos="2840" w:leader="none"/>
              <w:tab w:val="center" w:pos="4812" w:leader="none"/>
            </w:tabs>
            <w:ind w:hanging="0"/>
            <w:rPr>
              <w:rFonts w:ascii="黑体;SimHei" w:hAnsi="黑体;SimHei" w:eastAsia="黑体;SimHei"/>
              <w:sz w:val="28"/>
              <w:szCs w:val="28"/>
              <w:lang w:val="en-GB" w:eastAsia="zh-CN"/>
            </w:rPr>
          </w:pPr>
          <w:r>
            <w:rPr>
              <w:rFonts w:ascii="黑体;SimHei" w:hAnsi="黑体;SimHei" w:eastAsia="黑体;SimHei"/>
              <w:sz w:val="28"/>
              <w:szCs w:val="28"/>
              <w:lang w:val="en-GB" w:eastAsia="zh-CN"/>
            </w:rPr>
            <w:t>图 学 学 报</w:t>
          </w:r>
        </w:p>
      </w:tc>
      <w:tc>
        <w:tcPr>
          <w:tcW w:w="347" w:type="dxa"/>
          <w:tcBorders>
            <w:top w:val="nil"/>
            <w:left w:val="nil"/>
            <w:bottom w:val="nil"/>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left" w:pos="2840" w:leader="none"/>
              <w:tab w:val="center" w:pos="4812" w:leader="none"/>
            </w:tabs>
            <w:ind w:hanging="0"/>
            <w:rPr>
              <w:rFonts w:ascii="黑体;SimHei" w:hAnsi="黑体;SimHei" w:eastAsia="黑体;SimHei"/>
              <w:sz w:val="28"/>
              <w:szCs w:val="28"/>
              <w:lang w:val="en-GB" w:eastAsia="zh-CN"/>
            </w:rPr>
          </w:pPr>
          <w:r>
            <w:rPr>
              <w:rFonts w:eastAsia="黑体;SimHei" w:ascii="黑体;SimHei" w:hAnsi="黑体;SimHei"/>
              <w:sz w:val="28"/>
              <w:szCs w:val="28"/>
              <w:lang w:val="en-GB" w:eastAsia="zh-CN"/>
            </w:rPr>
          </w:r>
        </w:p>
      </w:tc>
      <w:tc>
        <w:tcPr>
          <w:tcW w:w="993" w:type="dxa"/>
          <w:tcBorders>
            <w:top w:val="nil"/>
            <w:left w:val="nil"/>
            <w:bottom w:val="nil"/>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4812" w:leader="none"/>
            </w:tabs>
            <w:ind w:left="7" w:hanging="257"/>
            <w:jc w:val="right"/>
            <w:rPr>
              <w:rFonts w:ascii="黑体;SimHei" w:hAnsi="黑体;SimHei" w:eastAsia="黑体;SimHei"/>
              <w:sz w:val="21"/>
              <w:szCs w:val="21"/>
              <w:lang w:val="en-GB" w:eastAsia="zh-CN"/>
            </w:rPr>
          </w:pPr>
          <w:r>
            <w:rPr>
              <w:rFonts w:eastAsia="黑体;SimHei" w:ascii="黑体;SimHei" w:hAnsi="黑体;SimHei"/>
              <w:sz w:val="21"/>
              <w:szCs w:val="21"/>
              <w:lang w:val="en-GB" w:eastAsia="zh-CN"/>
            </w:rPr>
          </w:r>
        </w:p>
      </w:tc>
      <w:tc>
        <w:tcPr>
          <w:tcW w:w="708" w:type="dxa"/>
          <w:tcBorders>
            <w:top w:val="nil"/>
            <w:left w:val="nil"/>
            <w:bottom w:val="nil"/>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4812" w:leader="none"/>
            </w:tabs>
            <w:ind w:hanging="0"/>
            <w:jc w:val="both"/>
            <w:rPr>
              <w:sz w:val="21"/>
              <w:szCs w:val="21"/>
              <w:lang w:val="en-GB" w:eastAsia="zh-CN"/>
            </w:rPr>
          </w:pPr>
          <w:r>
            <w:rPr>
              <w:sz w:val="21"/>
              <w:szCs w:val="21"/>
              <w:lang w:val="en-GB" w:eastAsia="zh-CN"/>
            </w:rPr>
          </w:r>
        </w:p>
      </w:tc>
    </w:tr>
    <w:tr>
      <w:trPr>
        <w:trHeight w:val="340" w:hRule="atLeast"/>
      </w:trPr>
      <w:tc>
        <w:tcPr>
          <w:tcW w:w="1052" w:type="dxa"/>
          <w:tcBorders>
            <w:top w:val="nil"/>
            <w:left w:val="nil"/>
            <w:bottom w:val="thickThinSmallGap" w:sz="24" w:space="0" w:color="000000"/>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4812" w:leader="none"/>
            </w:tabs>
            <w:ind w:hanging="0"/>
            <w:rPr>
              <w:rFonts w:eastAsia="黑体;SimHei"/>
              <w:sz w:val="21"/>
              <w:szCs w:val="21"/>
              <w:lang w:val="en-GB" w:eastAsia="zh-CN"/>
            </w:rPr>
          </w:pPr>
          <w:r>
            <w:rPr>
              <w:rFonts w:eastAsia="黑体;SimHei"/>
              <w:sz w:val="21"/>
              <w:szCs w:val="21"/>
              <w:lang w:val="en-GB" w:eastAsia="zh-CN"/>
            </w:rPr>
          </w:r>
        </w:p>
      </w:tc>
      <w:tc>
        <w:tcPr>
          <w:tcW w:w="806" w:type="dxa"/>
          <w:tcBorders>
            <w:top w:val="nil"/>
            <w:left w:val="nil"/>
            <w:bottom w:val="thickThinSmallGap" w:sz="24" w:space="0" w:color="000000"/>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4812" w:leader="none"/>
            </w:tabs>
            <w:ind w:hanging="0"/>
            <w:jc w:val="right"/>
            <w:rPr>
              <w:rFonts w:eastAsia="黑体;SimHei"/>
              <w:sz w:val="21"/>
              <w:szCs w:val="21"/>
              <w:lang w:val="en-GB" w:eastAsia="zh-CN"/>
            </w:rPr>
          </w:pPr>
          <w:r>
            <w:rPr>
              <w:rFonts w:eastAsia="黑体;SimHei"/>
              <w:sz w:val="21"/>
              <w:szCs w:val="21"/>
              <w:lang w:val="en-GB" w:eastAsia="zh-CN"/>
            </w:rPr>
          </w:r>
        </w:p>
      </w:tc>
      <w:tc>
        <w:tcPr>
          <w:tcW w:w="5733" w:type="dxa"/>
          <w:tcBorders>
            <w:top w:val="nil"/>
            <w:left w:val="nil"/>
            <w:bottom w:val="thickThinSmallGap" w:sz="24" w:space="0" w:color="000000"/>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2854" w:leader="none"/>
            </w:tabs>
            <w:ind w:hanging="0"/>
            <w:rPr>
              <w:b/>
              <w:b/>
              <w:sz w:val="24"/>
              <w:szCs w:val="24"/>
              <w:lang w:val="en-GB" w:eastAsia="zh-CN"/>
            </w:rPr>
          </w:pPr>
          <w:r>
            <w:rPr>
              <w:b/>
              <w:sz w:val="24"/>
              <w:szCs w:val="24"/>
              <w:lang w:val="en-GB" w:eastAsia="zh-CN"/>
            </w:rPr>
            <w:t>JOURNAL OF GRAPHICS</w:t>
          </w:r>
        </w:p>
      </w:tc>
      <w:tc>
        <w:tcPr>
          <w:tcW w:w="347" w:type="dxa"/>
          <w:tcBorders>
            <w:top w:val="nil"/>
            <w:left w:val="nil"/>
            <w:bottom w:val="thickThinSmallGap" w:sz="24" w:space="0" w:color="000000"/>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2854" w:leader="none"/>
            </w:tabs>
            <w:ind w:hanging="0"/>
            <w:rPr>
              <w:b/>
              <w:b/>
              <w:sz w:val="28"/>
              <w:szCs w:val="28"/>
              <w:lang w:val="en-GB" w:eastAsia="zh-CN"/>
            </w:rPr>
          </w:pPr>
          <w:r>
            <w:rPr>
              <w:b/>
              <w:sz w:val="28"/>
              <w:szCs w:val="28"/>
              <w:lang w:val="en-GB" w:eastAsia="zh-CN"/>
            </w:rPr>
          </w:r>
        </w:p>
      </w:tc>
      <w:tc>
        <w:tcPr>
          <w:tcW w:w="993" w:type="dxa"/>
          <w:tcBorders>
            <w:top w:val="nil"/>
            <w:left w:val="nil"/>
            <w:bottom w:val="thickThinSmallGap" w:sz="24" w:space="0" w:color="000000"/>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4812" w:leader="none"/>
            </w:tabs>
            <w:ind w:left="7" w:hanging="257"/>
            <w:jc w:val="right"/>
            <w:rPr>
              <w:b/>
              <w:b/>
              <w:sz w:val="21"/>
              <w:szCs w:val="21"/>
              <w:lang w:val="en-GB" w:eastAsia="zh-CN"/>
            </w:rPr>
          </w:pPr>
          <w:r>
            <w:rPr>
              <w:b/>
              <w:sz w:val="21"/>
              <w:szCs w:val="21"/>
              <w:lang w:val="en-GB" w:eastAsia="zh-CN"/>
            </w:rPr>
          </w:r>
        </w:p>
      </w:tc>
      <w:tc>
        <w:tcPr>
          <w:tcW w:w="708" w:type="dxa"/>
          <w:tcBorders>
            <w:top w:val="nil"/>
            <w:left w:val="nil"/>
            <w:bottom w:val="thickThinSmallGap" w:sz="24" w:space="0" w:color="000000"/>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4812" w:leader="none"/>
            </w:tabs>
            <w:ind w:hanging="0"/>
            <w:jc w:val="both"/>
            <w:rPr>
              <w:sz w:val="21"/>
              <w:szCs w:val="21"/>
              <w:lang w:val="en-GB" w:eastAsia="zh-CN"/>
            </w:rPr>
          </w:pPr>
          <w:r>
            <w:rPr>
              <w:sz w:val="21"/>
              <w:szCs w:val="21"/>
              <w:lang w:val="en-GB" w:eastAsia="zh-CN"/>
            </w:rPr>
          </w:r>
        </w:p>
      </w:tc>
    </w:tr>
  </w:tbl>
  <w:p>
    <w:pPr>
      <w:pStyle w:val="Header"/>
      <w:pBdr>
        <w:top w:val="none" w:sz="0" w:space="0"/>
        <w:left w:val="none" w:sz="0" w:space="0"/>
        <w:bottom w:val="none" w:sz="0" w:space="0"/>
        <w:right w:val="none" w:sz="0" w:space="0"/>
        <w:between w:val="none" w:sz="0" w:space="0"/>
        <w:bar w:val="none" w:sz="0" w:space="0"/>
      </w:pBdr>
      <w:tabs>
        <w:tab w:val="center" w:pos="4860" w:leader="none"/>
        <w:tab w:val="right" w:pos="9852" w:leader="none"/>
      </w:tabs>
      <w:ind w:hanging="0"/>
      <w:jc w:val="both"/>
      <w:rPr>
        <w:lang w:val="en-GB"/>
      </w:rPr>
    </w:pPr>
    <w:r>
      <w:rPr>
        <w:lang w:val="en-GB"/>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pStyle w:val="Heading4"/>
      <w:numFmt w:val="none"/>
      <w:suff w:val="nothing"/>
      <w:lvlText w:val=""/>
      <w:lvlJc w:val="left"/>
      <w:pPr>
        <w:ind w:left="0" w:hanging="0"/>
      </w:pPr>
    </w:lvl>
    <w:lvl w:ilvl="4">
      <w:start w:val="1"/>
      <w:pStyle w:val="Heading5"/>
      <w:numFmt w:val="none"/>
      <w:suff w:val="nothing"/>
      <w:lvlText w:val=""/>
      <w:lvlJc w:val="left"/>
      <w:pPr>
        <w:ind w:left="0" w:hanging="0"/>
      </w:pPr>
    </w:lvl>
    <w:lvl w:ilvl="5">
      <w:start w:val="1"/>
      <w:pStyle w:val="Heading6"/>
      <w:numFmt w:val="none"/>
      <w:suff w:val="nothing"/>
      <w:lvlText w:val=""/>
      <w:lvlJc w:val="left"/>
      <w:pPr>
        <w:ind w:left="0" w:hanging="0"/>
      </w:pPr>
    </w:lvl>
    <w:lvl w:ilvl="6">
      <w:start w:val="1"/>
      <w:pStyle w:val="Heading7"/>
      <w:numFmt w:val="none"/>
      <w:suff w:val="nothing"/>
      <w:lvlText w:val=""/>
      <w:lvlJc w:val="left"/>
      <w:pPr>
        <w:ind w:left="0" w:hanging="0"/>
      </w:pPr>
    </w:lvl>
    <w:lvl w:ilvl="7">
      <w:start w:val="1"/>
      <w:pStyle w:val="Heading8"/>
      <w:numFmt w:val="none"/>
      <w:suff w:val="nothing"/>
      <w:lvlText w:val=""/>
      <w:lvlJc w:val="left"/>
      <w:pPr>
        <w:ind w:left="0" w:hanging="0"/>
      </w:pPr>
    </w:lvl>
    <w:lvl w:ilvl="8">
      <w:start w:val="1"/>
      <w:pStyle w:val="Heading9"/>
      <w:numFmt w:val="none"/>
      <w:suff w:val="nothing"/>
      <w:lvlText w:val=""/>
      <w:lvlJc w:val="left"/>
      <w:pPr>
        <w:ind w:left="0" w:hanging="0"/>
      </w:pPr>
    </w:lvl>
  </w:abstractNum>
  <w:abstractNum w:abstractNumId="2">
    <w:lvl w:ilvl="0">
      <w:start w:val="1"/>
      <w:numFmt w:val="bullet"/>
      <w:lvlText w:val=""/>
      <w:lvlJc w:val="left"/>
      <w:pPr>
        <w:tabs>
          <w:tab w:val="num" w:pos="780"/>
        </w:tabs>
        <w:ind w:left="780" w:hanging="360"/>
      </w:pPr>
      <w:rPr>
        <w:rFonts w:ascii="Wingdings" w:hAnsi="Wingdings" w:cs="Wingdings" w:hint="default"/>
        <w:rFonts w:cs="Wingdings"/>
      </w:rPr>
    </w:lvl>
  </w:abstractNum>
  <w:abstractNum w:abstractNumId="3">
    <w:lvl w:ilvl="0">
      <w:start w:val="1"/>
      <w:numFmt w:val="none"/>
      <w:suff w:val="nothing"/>
      <w:lvlText w:val="Abstract:"/>
      <w:lvlJc w:val="left"/>
      <w:pPr>
        <w:tabs>
          <w:tab w:val="num" w:pos="1080"/>
        </w:tabs>
        <w:ind w:left="360" w:hanging="360"/>
      </w:pPr>
      <w:rPr>
        <w:sz w:val="18"/>
        <w:i w:val="false"/>
        <w:b/>
        <w:rFonts w:ascii="Arial" w:hAnsi="Arial" w:cs="Arial"/>
      </w:rPr>
    </w:lvl>
  </w:abstractNum>
  <w:abstractNum w:abstractNumId="4">
    <w:lvl w:ilvl="0">
      <w:start w:val="1"/>
      <w:numFmt w:val="decimal"/>
      <w:lvlText w:val="%1."/>
      <w:lvlJc w:val="left"/>
      <w:pPr>
        <w:tabs>
          <w:tab w:val="num" w:pos="425"/>
        </w:tabs>
        <w:ind w:left="425" w:hanging="425"/>
      </w:pPr>
      <w:rPr/>
    </w:lvl>
    <w:lvl w:ilvl="1">
      <w:start w:val="1"/>
      <w:numFmt w:val="decimal"/>
      <w:lvlText w:val="%1.%2."/>
      <w:lvlJc w:val="left"/>
      <w:pPr>
        <w:tabs>
          <w:tab w:val="num" w:pos="567"/>
        </w:tabs>
        <w:ind w:left="567" w:hanging="567"/>
      </w:pPr>
      <w:rPr/>
    </w:lvl>
    <w:lvl w:ilvl="2">
      <w:start w:val="1"/>
      <w:numFmt w:val="decimal"/>
      <w:lvlText w:val="%1.%2.%3."/>
      <w:lvlJc w:val="left"/>
      <w:pPr>
        <w:tabs>
          <w:tab w:val="num" w:pos="709"/>
        </w:tabs>
        <w:ind w:left="709" w:hanging="709"/>
      </w:pPr>
      <w:rPr/>
    </w:lvl>
    <w:lvl w:ilvl="3">
      <w:start w:val="1"/>
      <w:numFmt w:val="decimal"/>
      <w:lvlText w:val="%4）"/>
      <w:lvlJc w:val="left"/>
      <w:pPr>
        <w:tabs>
          <w:tab w:val="num" w:pos="851"/>
        </w:tabs>
        <w:ind w:left="851" w:hanging="851"/>
      </w:pPr>
      <w:rPr/>
    </w:lvl>
    <w:lvl w:ilvl="4">
      <w:start w:val="1"/>
      <w:numFmt w:val="decimal"/>
      <w:lvlText w:val="%1.%2.%3.%4.%5."/>
      <w:lvlJc w:val="left"/>
      <w:pPr>
        <w:tabs>
          <w:tab w:val="num" w:pos="992"/>
        </w:tabs>
        <w:ind w:left="992" w:hanging="992"/>
      </w:pPr>
      <w:rPr/>
    </w:lvl>
    <w:lvl w:ilvl="5">
      <w:start w:val="1"/>
      <w:numFmt w:val="decimal"/>
      <w:lvlText w:val="%1.%2.%3.%4.%5.%6."/>
      <w:lvlJc w:val="left"/>
      <w:pPr>
        <w:tabs>
          <w:tab w:val="num" w:pos="1134"/>
        </w:tabs>
        <w:ind w:left="1134" w:hanging="1134"/>
      </w:pPr>
      <w:rPr/>
    </w:lvl>
    <w:lvl w:ilvl="6">
      <w:start w:val="1"/>
      <w:numFmt w:val="decimal"/>
      <w:lvlText w:val="%1.%2.%3.%4.%5.%6.%7."/>
      <w:lvlJc w:val="left"/>
      <w:pPr>
        <w:tabs>
          <w:tab w:val="num" w:pos="1276"/>
        </w:tabs>
        <w:ind w:left="1276" w:hanging="1276"/>
      </w:pPr>
      <w:rPr/>
    </w:lvl>
    <w:lvl w:ilvl="7">
      <w:start w:val="1"/>
      <w:numFmt w:val="decimal"/>
      <w:lvlText w:val="%1.%2.%3.%4.%5.%6.%7.%8."/>
      <w:lvlJc w:val="left"/>
      <w:pPr>
        <w:tabs>
          <w:tab w:val="num" w:pos="1418"/>
        </w:tabs>
        <w:ind w:left="1418" w:hanging="1418"/>
      </w:pPr>
      <w:rPr/>
    </w:lvl>
    <w:lvl w:ilvl="8">
      <w:start w:val="1"/>
      <w:numFmt w:val="decimal"/>
      <w:lvlText w:val="%1.%2.%3.%4.%5.%6.%7.%8.%9."/>
      <w:lvlJc w:val="left"/>
      <w:pPr>
        <w:tabs>
          <w:tab w:val="num" w:pos="1559"/>
        </w:tabs>
        <w:ind w:left="1559" w:hanging="1559"/>
      </w:pPr>
      <w:rPr/>
    </w:lvl>
  </w:abstractNum>
  <w:abstractNum w:abstractNumId="5">
    <w:lvl w:ilvl="0">
      <w:start w:val="1"/>
      <w:numFmt w:val="decimal"/>
      <w:lvlText w:val="[%1]"/>
      <w:lvlJc w:val="left"/>
      <w:pPr>
        <w:tabs>
          <w:tab w:val="num" w:pos="420"/>
        </w:tabs>
        <w:ind w:left="420" w:hanging="420"/>
      </w:pPr>
      <w:rPr/>
    </w:lvl>
  </w:abstractNum>
  <w:abstractNum w:abstractNumId="6">
    <w:lvl w:ilvl="0">
      <w:start w:val="1"/>
      <w:numFmt w:val="decimal"/>
      <w:lvlText w:val="[%1]"/>
      <w:lvlJc w:val="left"/>
      <w:pPr>
        <w:tabs>
          <w:tab w:val="num" w:pos="360"/>
        </w:tabs>
        <w:ind w:left="360" w:hanging="360"/>
      </w:pPr>
      <w:rPr/>
    </w:lvl>
  </w:abstractNum>
  <w:abstractNum w:abstractNumId="7">
    <w:lvl w:ilvl="0">
      <w:start w:val="1"/>
      <w:numFmt w:val="decimal"/>
      <w:lvlText w:val="[%1]"/>
      <w:lvlJc w:val="left"/>
      <w:pPr>
        <w:ind w:left="420" w:hanging="420"/>
      </w:pPr>
      <w:rPr>
        <w:sz w:val="16"/>
        <w:szCs w:val="16"/>
        <w:rFonts w:ascii="Times New Roman" w:hAnsi="Times New Roman" w:eastAsia="方正书宋简体;微软雅黑" w:cs="Times New Roman"/>
      </w:rPr>
    </w:lvl>
  </w:abstractNum>
  <w:abstractNum w:abstractNumId="8">
    <w:lvl w:ilvl="0">
      <w:start w:val="1"/>
      <w:numFmt w:val="none"/>
      <w:suff w:val="nothing"/>
      <w:lvlText w:val="key words: "/>
      <w:lvlJc w:val="left"/>
      <w:pPr>
        <w:tabs>
          <w:tab w:val="num" w:pos="1080"/>
        </w:tabs>
        <w:ind w:left="360" w:hanging="360"/>
      </w:pPr>
      <w:rPr>
        <w:sz w:val="18"/>
        <w:i w:val="false"/>
        <w:b/>
        <w:rFonts w:ascii="Arial" w:hAnsi="Arial" w:cs="Arial"/>
      </w:rPr>
    </w:lvl>
  </w:abstractNum>
  <w:abstractNum w:abstractNumId="9">
    <w:lvl w:ilvl="0">
      <w:start w:val="1"/>
      <w:numFmt w:val="decimal"/>
      <w:lvlText w:val="%1"/>
      <w:lvlJc w:val="left"/>
      <w:pPr>
        <w:tabs>
          <w:tab w:val="num" w:pos="432"/>
        </w:tabs>
        <w:ind w:left="432" w:hanging="432"/>
      </w:pPr>
      <w:rPr>
        <w:rFonts w:ascii="Times New Roman" w:hAnsi="Times New Roman" w:cs="Times New Roman"/>
      </w:rPr>
    </w:lvl>
    <w:lvl w:ilvl="1">
      <w:start w:val="1"/>
      <w:numFmt w:val="decimal"/>
      <w:lvlText w:val="%1.%2"/>
      <w:lvlJc w:val="left"/>
      <w:pPr>
        <w:tabs>
          <w:tab w:val="num" w:pos="576"/>
        </w:tabs>
        <w:ind w:left="576" w:hanging="576"/>
      </w:pPr>
      <w:rPr>
        <w:rFonts w:ascii="Times New Roman" w:hAnsi="Times New Roman" w:cs="Times New Roman"/>
      </w:rPr>
    </w:lvl>
    <w:lvl w:ilvl="2">
      <w:start w:val="1"/>
      <w:numFmt w:val="decimal"/>
      <w:lvlText w:val="%1.%2.%3"/>
      <w:lvlJc w:val="left"/>
      <w:pPr>
        <w:tabs>
          <w:tab w:val="num" w:pos="720"/>
        </w:tabs>
        <w:ind w:left="720" w:hanging="720"/>
      </w:pPr>
      <w:rPr>
        <w:rFonts w:ascii="Times New Roman" w:hAnsi="Times New Roman" w:cs="Times New Roman"/>
      </w:rPr>
    </w:lvl>
    <w:lvl w:ilvl="3">
      <w:start w:val="1"/>
      <w:numFmt w:val="decimal"/>
      <w:lvlText w:val="%1.%2.%3.%4"/>
      <w:lvlJc w:val="left"/>
      <w:pPr>
        <w:tabs>
          <w:tab w:val="num" w:pos="864"/>
        </w:tabs>
        <w:ind w:left="864" w:hanging="864"/>
      </w:pPr>
      <w:rPr>
        <w:rFonts w:ascii="Times New Roman" w:hAnsi="Times New Roman" w:cs="Times New Roman"/>
      </w:rPr>
    </w:lvl>
    <w:lvl w:ilvl="4">
      <w:start w:val="1"/>
      <w:numFmt w:val="decimal"/>
      <w:lvlText w:val="%1.%2.%3.%4.%5"/>
      <w:lvlJc w:val="left"/>
      <w:pPr>
        <w:tabs>
          <w:tab w:val="num" w:pos="1008"/>
        </w:tabs>
        <w:ind w:left="1008" w:hanging="1008"/>
      </w:pPr>
      <w:rPr>
        <w:rFonts w:ascii="Times New Roman" w:hAnsi="Times New Roman" w:cs="Times New Roman"/>
      </w:rPr>
    </w:lvl>
    <w:lvl w:ilvl="5">
      <w:start w:val="1"/>
      <w:numFmt w:val="decimal"/>
      <w:lvlText w:val="%1.%2.%3.%4.%5.%6"/>
      <w:lvlJc w:val="left"/>
      <w:pPr>
        <w:tabs>
          <w:tab w:val="num" w:pos="1152"/>
        </w:tabs>
        <w:ind w:left="1152" w:hanging="1152"/>
      </w:pPr>
      <w:rPr>
        <w:rFonts w:ascii="Times New Roman" w:hAnsi="Times New Roman" w:cs="Times New Roman"/>
      </w:rPr>
    </w:lvl>
    <w:lvl w:ilvl="6">
      <w:start w:val="1"/>
      <w:numFmt w:val="decimal"/>
      <w:lvlText w:val="%1.%2.%3.%4.%5.%6.%7"/>
      <w:lvlJc w:val="left"/>
      <w:pPr>
        <w:tabs>
          <w:tab w:val="num" w:pos="1296"/>
        </w:tabs>
        <w:ind w:left="1296" w:hanging="1296"/>
      </w:pPr>
      <w:rPr>
        <w:rFonts w:ascii="Times New Roman" w:hAnsi="Times New Roman" w:cs="Times New Roman"/>
      </w:rPr>
    </w:lvl>
    <w:lvl w:ilvl="7">
      <w:start w:val="1"/>
      <w:numFmt w:val="decimal"/>
      <w:lvlText w:val="%1.%2.%3.%4.%5.%6.%7.%8"/>
      <w:lvlJc w:val="left"/>
      <w:pPr>
        <w:tabs>
          <w:tab w:val="num" w:pos="1440"/>
        </w:tabs>
        <w:ind w:left="1440" w:hanging="1440"/>
      </w:pPr>
      <w:rPr>
        <w:rFonts w:ascii="Times New Roman" w:hAnsi="Times New Roman" w:cs="Times New Roman"/>
      </w:rPr>
    </w:lvl>
    <w:lvl w:ilvl="8">
      <w:start w:val="1"/>
      <w:numFmt w:val="decimal"/>
      <w:lvlText w:val="%1.%2.%3.%4.%5.%6.%7.%8.%9"/>
      <w:lvlJc w:val="left"/>
      <w:pPr>
        <w:tabs>
          <w:tab w:val="num" w:pos="1584"/>
        </w:tabs>
        <w:ind w:left="1584" w:hanging="1584"/>
      </w:pPr>
      <w:rPr>
        <w:rFonts w:ascii="Times New Roman" w:hAnsi="Times New Roman" w:cs="Times New Roman"/>
      </w:rPr>
    </w:lvl>
  </w:abstractNum>
  <w:abstractNum w:abstractNumId="10">
    <w:lvl w:ilvl="0">
      <w:start w:val="1"/>
      <w:numFmt w:val="decimal"/>
      <w:lvlText w:val="[%1]"/>
      <w:lvlJc w:val="left"/>
      <w:pPr>
        <w:tabs>
          <w:tab w:val="num" w:pos="454"/>
        </w:tabs>
        <w:ind w:left="454" w:hanging="454"/>
      </w:pPr>
      <w:rPr/>
    </w:lvl>
  </w:abstractNum>
  <w:abstractNum w:abstractNumId="11">
    <w:lvl w:ilvl="0">
      <w:start w:val="1"/>
      <w:numFmt w:val="decimal"/>
      <w:lvlText w:val="%1)"/>
      <w:lvlJc w:val="left"/>
      <w:pPr>
        <w:tabs>
          <w:tab w:val="num" w:pos="360"/>
        </w:tabs>
        <w:ind w:left="360" w:hanging="360"/>
      </w:pPr>
      <w:rPr/>
    </w:lvl>
  </w:abstractNum>
  <w:abstractNum w:abstractNumId="12">
    <w:lvl w:ilvl="0">
      <w:start w:val="1"/>
      <w:numFmt w:val="decimal"/>
      <w:lvlText w:val="%1)"/>
      <w:lvlJc w:val="left"/>
      <w:pPr>
        <w:ind w:left="0" w:hanging="0"/>
      </w:pPr>
      <w:rPr>
        <w:rFonts w:ascii="Times New Roman" w:hAnsi="Times New Roman" w:cs="Times New Roman"/>
      </w:rPr>
    </w:lvl>
  </w:abstractNum>
  <w:abstractNum w:abstractNumId="13">
    <w:lvl w:ilvl="0">
      <w:start w:val="1"/>
      <w:numFmt w:val="none"/>
      <w:suff w:val="nothing"/>
      <w:lvlText w:val="摘  要："/>
      <w:lvlJc w:val="left"/>
      <w:pPr>
        <w:tabs>
          <w:tab w:val="num" w:pos="720"/>
        </w:tabs>
        <w:ind w:left="420" w:hanging="420"/>
      </w:pPr>
      <w:rPr>
        <w:sz w:val="18"/>
        <w:i w:val="false"/>
        <w:b/>
        <w:rFonts w:eastAsia="黑体;SimHei"/>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80"/>
  <w:defaultTabStop w:val="420"/>
  <w:compat>
    <w:doNotExpandShiftReturn/>
  </w:compat>
  <w:evenAndOddHeade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sz w:val="24"/>
        <w:szCs w:val="24"/>
        <w:lang w:val="en-US" w:eastAsia="zh-CN" w:bidi="hi-IN"/>
      </w:rPr>
    </w:rPrDefault>
    <w:pPrDefault>
      <w:pPr/>
    </w:pPrDefault>
  </w:docDefaults>
  <w:style w:type="paragraph" w:styleId="Normal">
    <w:name w:val="Normal"/>
    <w:qFormat/>
    <w:pPr>
      <w:widowControl w:val="false"/>
      <w:bidi w:val="0"/>
      <w:snapToGrid w:val="false"/>
      <w:spacing w:lineRule="auto" w:line="256"/>
      <w:jc w:val="both"/>
    </w:pPr>
    <w:rPr>
      <w:rFonts w:ascii="Times New Roman" w:hAnsi="Times New Roman" w:eastAsia="方正书宋简体;微软雅黑" w:cs="Times New Roman"/>
      <w:color w:val="auto"/>
      <w:spacing w:val="2"/>
      <w:kern w:val="2"/>
      <w:sz w:val="21"/>
      <w:szCs w:val="21"/>
      <w:lang w:val="en-US" w:eastAsia="zh-CN" w:bidi="ar-SA"/>
    </w:rPr>
  </w:style>
  <w:style w:type="paragraph" w:styleId="Heading1">
    <w:name w:val="Heading 1"/>
    <w:basedOn w:val="Normal"/>
    <w:next w:val="Normal"/>
    <w:qFormat/>
    <w:pPr>
      <w:keepNext w:val="true"/>
      <w:keepLines/>
      <w:numPr>
        <w:ilvl w:val="0"/>
        <w:numId w:val="1"/>
      </w:numPr>
      <w:spacing w:lineRule="auto" w:line="240" w:before="360" w:after="360"/>
      <w:ind w:hanging="0"/>
      <w:jc w:val="center"/>
      <w:outlineLvl w:val="0"/>
    </w:pPr>
    <w:rPr>
      <w:rFonts w:eastAsia="黑体;SimHei"/>
      <w:bCs/>
      <w:kern w:val="2"/>
      <w:sz w:val="36"/>
      <w:szCs w:val="44"/>
    </w:rPr>
  </w:style>
  <w:style w:type="paragraph" w:styleId="Heading2">
    <w:name w:val="Heading 2"/>
    <w:basedOn w:val="Normal"/>
    <w:next w:val="Normal"/>
    <w:qFormat/>
    <w:pPr>
      <w:keepNext w:val="true"/>
      <w:keepLines/>
      <w:numPr>
        <w:ilvl w:val="1"/>
        <w:numId w:val="1"/>
      </w:numPr>
      <w:spacing w:lineRule="auto" w:line="240" w:before="0" w:after="80"/>
      <w:ind w:hanging="0"/>
      <w:jc w:val="center"/>
      <w:outlineLvl w:val="1"/>
    </w:pPr>
    <w:rPr>
      <w:rFonts w:eastAsia="华文仿宋"/>
      <w:bCs/>
      <w:sz w:val="28"/>
      <w:szCs w:val="32"/>
    </w:rPr>
  </w:style>
  <w:style w:type="paragraph" w:styleId="Heading3">
    <w:name w:val="Heading 3"/>
    <w:basedOn w:val="Normal"/>
    <w:next w:val="Normal"/>
    <w:qFormat/>
    <w:pPr>
      <w:keepNext w:val="true"/>
      <w:keepLines/>
      <w:numPr>
        <w:ilvl w:val="2"/>
        <w:numId w:val="1"/>
      </w:numPr>
      <w:spacing w:before="300" w:after="120"/>
      <w:ind w:hanging="0"/>
      <w:jc w:val="center"/>
      <w:outlineLvl w:val="2"/>
    </w:pPr>
    <w:rPr>
      <w:rFonts w:eastAsia="Times New Roman"/>
      <w:bCs/>
      <w:szCs w:val="22"/>
    </w:rPr>
  </w:style>
  <w:style w:type="paragraph" w:styleId="Heading4">
    <w:name w:val="Heading 4"/>
    <w:basedOn w:val="Normal"/>
    <w:next w:val="Normal"/>
    <w:qFormat/>
    <w:pPr>
      <w:keepNext w:val="true"/>
      <w:numPr>
        <w:ilvl w:val="3"/>
        <w:numId w:val="1"/>
      </w:numPr>
      <w:spacing w:before="260" w:after="260"/>
      <w:ind w:hanging="0"/>
      <w:jc w:val="left"/>
      <w:outlineLvl w:val="3"/>
    </w:pPr>
    <w:rPr>
      <w:rFonts w:eastAsia="黑体;SimHei"/>
      <w:b/>
      <w:sz w:val="28"/>
      <w:szCs w:val="16"/>
    </w:rPr>
  </w:style>
  <w:style w:type="paragraph" w:styleId="Heading5">
    <w:name w:val="Heading 5"/>
    <w:basedOn w:val="Normal"/>
    <w:next w:val="Normal"/>
    <w:qFormat/>
    <w:pPr>
      <w:keepNext w:val="true"/>
      <w:numPr>
        <w:ilvl w:val="4"/>
        <w:numId w:val="1"/>
      </w:numPr>
      <w:ind w:hanging="0"/>
      <w:outlineLvl w:val="4"/>
    </w:pPr>
    <w:rPr>
      <w:rFonts w:eastAsia="方正黑体简体"/>
      <w:bCs/>
      <w:szCs w:val="18"/>
    </w:rPr>
  </w:style>
  <w:style w:type="paragraph" w:styleId="Heading6">
    <w:name w:val="Heading 6"/>
    <w:basedOn w:val="Normal"/>
    <w:next w:val="Normal"/>
    <w:qFormat/>
    <w:pPr>
      <w:keepNext w:val="true"/>
      <w:keepLines/>
      <w:numPr>
        <w:ilvl w:val="5"/>
        <w:numId w:val="1"/>
      </w:numPr>
      <w:spacing w:lineRule="auto" w:line="249"/>
      <w:ind w:left="454" w:hanging="454"/>
      <w:outlineLvl w:val="5"/>
    </w:pPr>
    <w:rPr>
      <w:rFonts w:eastAsia="方正黑体简体"/>
      <w:bCs/>
    </w:rPr>
  </w:style>
  <w:style w:type="paragraph" w:styleId="Heading7">
    <w:name w:val="Heading 7"/>
    <w:basedOn w:val="Normal"/>
    <w:next w:val="Normal"/>
    <w:qFormat/>
    <w:pPr>
      <w:keepNext w:val="true"/>
      <w:numPr>
        <w:ilvl w:val="6"/>
        <w:numId w:val="1"/>
      </w:numPr>
      <w:spacing w:before="400" w:after="0"/>
      <w:ind w:left="454" w:right="454" w:hanging="0"/>
      <w:jc w:val="center"/>
      <w:outlineLvl w:val="6"/>
    </w:pPr>
    <w:rPr>
      <w:b/>
      <w:bCs/>
      <w:sz w:val="28"/>
    </w:rPr>
  </w:style>
  <w:style w:type="paragraph" w:styleId="Heading8">
    <w:name w:val="Heading 8"/>
    <w:basedOn w:val="Normal"/>
    <w:next w:val="Normal"/>
    <w:qFormat/>
    <w:pPr>
      <w:keepNext w:val="true"/>
      <w:numPr>
        <w:ilvl w:val="7"/>
        <w:numId w:val="1"/>
      </w:numPr>
      <w:ind w:hanging="0"/>
      <w:outlineLvl w:val="7"/>
    </w:pPr>
    <w:rPr>
      <w:rFonts w:eastAsia="黑体;SimHei"/>
      <w:b/>
      <w:bCs/>
      <w:sz w:val="23"/>
    </w:rPr>
  </w:style>
  <w:style w:type="paragraph" w:styleId="Heading9">
    <w:name w:val="Heading 9"/>
    <w:basedOn w:val="Normal"/>
    <w:next w:val="Normal"/>
    <w:qFormat/>
    <w:pPr>
      <w:keepNext w:val="true"/>
      <w:numPr>
        <w:ilvl w:val="8"/>
        <w:numId w:val="1"/>
      </w:numPr>
      <w:spacing w:lineRule="auto"/>
      <w:ind w:hanging="0"/>
      <w:jc w:val="center"/>
      <w:outlineLvl w:val="8"/>
    </w:pPr>
    <w:rPr>
      <w:i/>
      <w:iCs/>
      <w:sz w:val="18"/>
    </w:rPr>
  </w:style>
  <w:style w:type="character" w:styleId="WW8Num1z0">
    <w:name w:val="WW8Num1z0"/>
    <w:qFormat/>
    <w:rPr>
      <w:rFonts w:ascii="Wingdings" w:hAnsi="Wingdings" w:cs="Wingdings"/>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WW8Num3z0">
    <w:name w:val="WW8Num3z0"/>
    <w:qFormat/>
    <w:rPr>
      <w:rFonts w:ascii="Symbol" w:hAnsi="Symbol" w:cs="Symbol"/>
      <w:sz w:val="20"/>
    </w:rPr>
  </w:style>
  <w:style w:type="character" w:styleId="WW8Num3z1">
    <w:name w:val="WW8Num3z1"/>
    <w:qFormat/>
    <w:rPr>
      <w:rFonts w:ascii="Courier New" w:hAnsi="Courier New" w:cs="Courier New"/>
      <w:sz w:val="20"/>
    </w:rPr>
  </w:style>
  <w:style w:type="character" w:styleId="WW8Num3z2">
    <w:name w:val="WW8Num3z2"/>
    <w:qFormat/>
    <w:rPr>
      <w:rFonts w:ascii="Wingdings" w:hAnsi="Wingdings" w:cs="Wingdings"/>
      <w:sz w:val="20"/>
    </w:rPr>
  </w:style>
  <w:style w:type="character" w:styleId="WW8Num4z0">
    <w:name w:val="WW8Num4z0"/>
    <w:qFormat/>
    <w:rPr>
      <w:rFonts w:ascii="Arial" w:hAnsi="Arial" w:cs="Arial"/>
      <w:b/>
      <w:i w:val="false"/>
      <w:sz w:val="18"/>
    </w:rPr>
  </w:style>
  <w:style w:type="character" w:styleId="WW8Num4z1">
    <w:name w:val="WW8Num4z1"/>
    <w:qFormat/>
    <w:rPr/>
  </w:style>
  <w:style w:type="character" w:styleId="WW8Num4z2">
    <w:name w:val="WW8Num4z2"/>
    <w:qFormat/>
    <w:rPr/>
  </w:style>
  <w:style w:type="character" w:styleId="WW8Num4z3">
    <w:name w:val="WW8Num4z3"/>
    <w:qFormat/>
    <w:rPr/>
  </w:style>
  <w:style w:type="character" w:styleId="WW8Num4z4">
    <w:name w:val="WW8Num4z4"/>
    <w:qFormat/>
    <w:rPr/>
  </w:style>
  <w:style w:type="character" w:styleId="WW8Num4z5">
    <w:name w:val="WW8Num4z5"/>
    <w:qFormat/>
    <w:rPr/>
  </w:style>
  <w:style w:type="character" w:styleId="WW8Num4z6">
    <w:name w:val="WW8Num4z6"/>
    <w:qFormat/>
    <w:rPr/>
  </w:style>
  <w:style w:type="character" w:styleId="WW8Num4z7">
    <w:name w:val="WW8Num4z7"/>
    <w:qFormat/>
    <w:rPr/>
  </w:style>
  <w:style w:type="character" w:styleId="WW8Num4z8">
    <w:name w:val="WW8Num4z8"/>
    <w:qFormat/>
    <w:rPr/>
  </w:style>
  <w:style w:type="character" w:styleId="WW8Num5z0">
    <w:name w:val="WW8Num5z0"/>
    <w:qFormat/>
    <w:rPr>
      <w:rFonts w:ascii="Symbol" w:hAnsi="Symbol" w:cs="Symbol"/>
      <w:sz w:val="20"/>
    </w:rPr>
  </w:style>
  <w:style w:type="character" w:styleId="WW8Num5z1">
    <w:name w:val="WW8Num5z1"/>
    <w:qFormat/>
    <w:rPr>
      <w:rFonts w:ascii="Courier New" w:hAnsi="Courier New" w:cs="Courier New"/>
      <w:sz w:val="20"/>
    </w:rPr>
  </w:style>
  <w:style w:type="character" w:styleId="WW8Num5z2">
    <w:name w:val="WW8Num5z2"/>
    <w:qFormat/>
    <w:rPr>
      <w:rFonts w:ascii="Wingdings" w:hAnsi="Wingdings" w:cs="Wingdings"/>
      <w:sz w:val="20"/>
    </w:rPr>
  </w:style>
  <w:style w:type="character" w:styleId="WW8Num6z0">
    <w:name w:val="WW8Num6z0"/>
    <w:qFormat/>
    <w:rPr>
      <w:rFonts w:ascii="Symbol" w:hAnsi="Symbol" w:cs="Symbol"/>
      <w:sz w:val="20"/>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WW8Num7z0">
    <w:name w:val="WW8Num7z0"/>
    <w:qFormat/>
    <w:rPr/>
  </w:style>
  <w:style w:type="character" w:styleId="WW8Num8z0">
    <w:name w:val="WW8Num8z0"/>
    <w:qFormat/>
    <w:rPr/>
  </w:style>
  <w:style w:type="character" w:styleId="WW8Num8z1">
    <w:name w:val="WW8Num8z1"/>
    <w:qFormat/>
    <w:rPr/>
  </w:style>
  <w:style w:type="character" w:styleId="WW8Num8z2">
    <w:name w:val="WW8Num8z2"/>
    <w:qFormat/>
    <w:rPr/>
  </w:style>
  <w:style w:type="character" w:styleId="WW8Num8z3">
    <w:name w:val="WW8Num8z3"/>
    <w:qFormat/>
    <w:rPr/>
  </w:style>
  <w:style w:type="character" w:styleId="WW8Num8z4">
    <w:name w:val="WW8Num8z4"/>
    <w:qFormat/>
    <w:rPr/>
  </w:style>
  <w:style w:type="character" w:styleId="WW8Num8z5">
    <w:name w:val="WW8Num8z5"/>
    <w:qFormat/>
    <w:rPr/>
  </w:style>
  <w:style w:type="character" w:styleId="WW8Num8z6">
    <w:name w:val="WW8Num8z6"/>
    <w:qFormat/>
    <w:rPr/>
  </w:style>
  <w:style w:type="character" w:styleId="WW8Num8z7">
    <w:name w:val="WW8Num8z7"/>
    <w:qFormat/>
    <w:rPr/>
  </w:style>
  <w:style w:type="character" w:styleId="WW8Num8z8">
    <w:name w:val="WW8Num8z8"/>
    <w:qFormat/>
    <w:rPr/>
  </w:style>
  <w:style w:type="character" w:styleId="WW8Num9z0">
    <w:name w:val="WW8Num9z0"/>
    <w:qFormat/>
    <w:rPr/>
  </w:style>
  <w:style w:type="character" w:styleId="WW8Num10z0">
    <w:name w:val="WW8Num10z0"/>
    <w:qFormat/>
    <w:rPr>
      <w:rFonts w:ascii="Times New Roman" w:hAnsi="Times New Roman" w:eastAsia="方正书宋简体;微软雅黑" w:cs="Times New Roman"/>
      <w:sz w:val="16"/>
      <w:szCs w:val="16"/>
    </w:rPr>
  </w:style>
  <w:style w:type="character" w:styleId="WW8Num10z1">
    <w:name w:val="WW8Num10z1"/>
    <w:qFormat/>
    <w:rPr/>
  </w:style>
  <w:style w:type="character" w:styleId="WW8Num10z2">
    <w:name w:val="WW8Num10z2"/>
    <w:qFormat/>
    <w:rPr/>
  </w:style>
  <w:style w:type="character" w:styleId="WW8Num10z3">
    <w:name w:val="WW8Num10z3"/>
    <w:qFormat/>
    <w:rPr/>
  </w:style>
  <w:style w:type="character" w:styleId="WW8Num10z4">
    <w:name w:val="WW8Num10z4"/>
    <w:qFormat/>
    <w:rPr/>
  </w:style>
  <w:style w:type="character" w:styleId="WW8Num10z5">
    <w:name w:val="WW8Num10z5"/>
    <w:qFormat/>
    <w:rPr/>
  </w:style>
  <w:style w:type="character" w:styleId="WW8Num10z6">
    <w:name w:val="WW8Num10z6"/>
    <w:qFormat/>
    <w:rPr/>
  </w:style>
  <w:style w:type="character" w:styleId="WW8Num10z7">
    <w:name w:val="WW8Num10z7"/>
    <w:qFormat/>
    <w:rPr/>
  </w:style>
  <w:style w:type="character" w:styleId="WW8Num10z8">
    <w:name w:val="WW8Num10z8"/>
    <w:qFormat/>
    <w:rPr/>
  </w:style>
  <w:style w:type="character" w:styleId="WW8Num11z0">
    <w:name w:val="WW8Num11z0"/>
    <w:qFormat/>
    <w:rPr>
      <w:rFonts w:ascii="Times New Roman" w:hAnsi="Times New Roman" w:cs="Times New Roman"/>
    </w:rPr>
  </w:style>
  <w:style w:type="character" w:styleId="WW8Num11z1">
    <w:name w:val="WW8Num11z1"/>
    <w:qFormat/>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0">
    <w:name w:val="WW8Num12z0"/>
    <w:qFormat/>
    <w:rPr>
      <w:rFonts w:ascii="Arial" w:hAnsi="Arial" w:cs="Arial"/>
      <w:b/>
      <w:i w:val="false"/>
      <w:sz w:val="18"/>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0">
    <w:name w:val="WW8Num13z0"/>
    <w:qFormat/>
    <w:rPr>
      <w:rFonts w:ascii="Symbol" w:hAnsi="Symbol" w:cs="Symbol"/>
      <w:sz w:val="20"/>
    </w:rPr>
  </w:style>
  <w:style w:type="character" w:styleId="WW8Num13z1">
    <w:name w:val="WW8Num13z1"/>
    <w:qFormat/>
    <w:rPr>
      <w:rFonts w:ascii="Courier New" w:hAnsi="Courier New" w:cs="Courier New"/>
      <w:sz w:val="20"/>
    </w:rPr>
  </w:style>
  <w:style w:type="character" w:styleId="WW8Num13z2">
    <w:name w:val="WW8Num13z2"/>
    <w:qFormat/>
    <w:rPr>
      <w:rFonts w:ascii="Wingdings" w:hAnsi="Wingdings" w:cs="Wingdings"/>
      <w:sz w:val="20"/>
    </w:rPr>
  </w:style>
  <w:style w:type="character" w:styleId="WW8Num14z0">
    <w:name w:val="WW8Num14z0"/>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0">
    <w:name w:val="WW8Num15z0"/>
    <w:qFormat/>
    <w:rPr>
      <w:rFonts w:ascii="Symbol" w:hAnsi="Symbol" w:cs="Symbol"/>
      <w:sz w:val="20"/>
    </w:rPr>
  </w:style>
  <w:style w:type="character" w:styleId="WW8Num15z1">
    <w:name w:val="WW8Num15z1"/>
    <w:qFormat/>
    <w:rPr>
      <w:rFonts w:ascii="Courier New" w:hAnsi="Courier New" w:cs="Courier New"/>
      <w:sz w:val="20"/>
    </w:rPr>
  </w:style>
  <w:style w:type="character" w:styleId="WW8Num15z2">
    <w:name w:val="WW8Num15z2"/>
    <w:qFormat/>
    <w:rPr>
      <w:rFonts w:ascii="Wingdings" w:hAnsi="Wingdings" w:cs="Wingdings"/>
      <w:sz w:val="20"/>
    </w:rPr>
  </w:style>
  <w:style w:type="character" w:styleId="WW8Num16z0">
    <w:name w:val="WW8Num16z0"/>
    <w:qFormat/>
    <w:rPr>
      <w:rFonts w:ascii="Times New Roman" w:hAnsi="Times New Roman" w:cs="Times New Roman"/>
    </w:rPr>
  </w:style>
  <w:style w:type="character" w:styleId="WW8Num17z0">
    <w:name w:val="WW8Num17z0"/>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0">
    <w:name w:val="WW8Num18z0"/>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0">
    <w:name w:val="WW8Num19z0"/>
    <w:qFormat/>
    <w:rPr>
      <w:rFonts w:eastAsia="宋体;SimSun"/>
      <w:color w:val="000000"/>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0">
    <w:name w:val="WW8Num20z0"/>
    <w:qFormat/>
    <w:rPr/>
  </w:style>
  <w:style w:type="character" w:styleId="WW8Num20z1">
    <w:name w:val="WW8Num20z1"/>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0">
    <w:name w:val="WW8Num21z0"/>
    <w:qFormat/>
    <w:rPr>
      <w:rFonts w:ascii="Times New Roman" w:hAnsi="Times New Roman" w:cs="Times New Roman"/>
    </w:rPr>
  </w:style>
  <w:style w:type="character" w:styleId="WW8Num21z3">
    <w:name w:val="WW8Num21z3"/>
    <w:qFormat/>
    <w:rPr>
      <w:rFonts w:ascii="Times New Roman" w:hAnsi="Times New Roman" w:cs="Times New Roman"/>
    </w:rPr>
  </w:style>
  <w:style w:type="character" w:styleId="WW8Num22z0">
    <w:name w:val="WW8Num22z0"/>
    <w:qFormat/>
    <w:rPr>
      <w:rFonts w:eastAsia="黑体;SimHei"/>
      <w:b/>
      <w:i w:val="false"/>
      <w:sz w:val="18"/>
    </w:rPr>
  </w:style>
  <w:style w:type="character" w:styleId="WW8Num22z2">
    <w:name w:val="WW8Num22z2"/>
    <w:qFormat/>
    <w:rPr>
      <w:rFonts w:ascii="Wingdings" w:hAnsi="Wingdings" w:cs="Wingdings"/>
    </w:rPr>
  </w:style>
  <w:style w:type="character" w:styleId="Style5">
    <w:name w:val="默认段落字体"/>
    <w:qFormat/>
    <w:rPr/>
  </w:style>
  <w:style w:type="character" w:styleId="PageNumber">
    <w:name w:val="Page Number"/>
    <w:basedOn w:val="Style5"/>
    <w:rPr/>
  </w:style>
  <w:style w:type="character" w:styleId="FootnoteCharacters">
    <w:name w:val="Footnote Characters"/>
    <w:qFormat/>
    <w:rPr>
      <w:vertAlign w:val="superscript"/>
    </w:rPr>
  </w:style>
  <w:style w:type="character" w:styleId="Char">
    <w:name w:val="页脚 Char"/>
    <w:qFormat/>
    <w:rPr>
      <w:kern w:val="2"/>
      <w:sz w:val="18"/>
      <w:szCs w:val="18"/>
    </w:rPr>
  </w:style>
  <w:style w:type="character" w:styleId="CharChar6">
    <w:name w:val=" Char Char6"/>
    <w:qFormat/>
    <w:rPr>
      <w:rFonts w:eastAsia="宋体;SimSun"/>
      <w:kern w:val="2"/>
      <w:sz w:val="21"/>
      <w:szCs w:val="24"/>
      <w:lang w:val="en-US" w:eastAsia="zh-CN" w:bidi="ar-SA"/>
    </w:rPr>
  </w:style>
  <w:style w:type="character" w:styleId="Word">
    <w:name w:val="word"/>
    <w:basedOn w:val="Style5"/>
    <w:qFormat/>
    <w:rPr/>
  </w:style>
  <w:style w:type="character" w:styleId="CharChar2">
    <w:name w:val=" Char Char2"/>
    <w:qFormat/>
    <w:rPr>
      <w:rFonts w:eastAsia="宋体;SimSun"/>
      <w:kern w:val="2"/>
      <w:sz w:val="24"/>
      <w:lang w:val="en-US" w:eastAsia="zh-CN" w:bidi="ar-SA"/>
    </w:rPr>
  </w:style>
  <w:style w:type="character" w:styleId="S5style5">
    <w:name w:val="s5 style5"/>
    <w:basedOn w:val="Style5"/>
    <w:qFormat/>
    <w:rPr/>
  </w:style>
  <w:style w:type="character" w:styleId="Pubtitle">
    <w:name w:val="pubtitle"/>
    <w:basedOn w:val="Style5"/>
    <w:qFormat/>
    <w:rPr/>
  </w:style>
  <w:style w:type="character" w:styleId="Datatitle1">
    <w:name w:val="datatitle1"/>
    <w:qFormat/>
    <w:rPr>
      <w:b/>
      <w:bCs/>
      <w:color w:val="10619F"/>
      <w:sz w:val="18"/>
      <w:szCs w:val="18"/>
    </w:rPr>
  </w:style>
  <w:style w:type="character" w:styleId="InternetLink">
    <w:name w:val="Internet Link"/>
    <w:rPr>
      <w:color w:val="0000FF"/>
      <w:u w:val="single"/>
    </w:rPr>
  </w:style>
  <w:style w:type="character" w:styleId="Mediumnormal1">
    <w:name w:val="medium-normal1"/>
    <w:qFormat/>
    <w:rPr>
      <w:rFonts w:ascii="Arial" w:hAnsi="Arial" w:cs="Arial"/>
      <w:b w:val="false"/>
      <w:bCs w:val="false"/>
      <w:i w:val="false"/>
      <w:iCs w:val="false"/>
      <w:sz w:val="20"/>
      <w:szCs w:val="20"/>
    </w:rPr>
  </w:style>
  <w:style w:type="character" w:styleId="Emphasis">
    <w:name w:val="Emphasis"/>
    <w:qFormat/>
    <w:rPr>
      <w:i w:val="false"/>
      <w:iCs w:val="false"/>
      <w:color w:val="CC0000"/>
    </w:rPr>
  </w:style>
  <w:style w:type="character" w:styleId="Medblacktext">
    <w:name w:val="medblacktext"/>
    <w:basedOn w:val="Style5"/>
    <w:qFormat/>
    <w:rPr/>
  </w:style>
  <w:style w:type="character" w:styleId="Smblacktext1">
    <w:name w:val="smblacktext1"/>
    <w:qFormat/>
    <w:rPr>
      <w:rFonts w:ascii="Arial" w:hAnsi="Arial" w:cs="Arial"/>
      <w:color w:val="000000"/>
      <w:sz w:val="17"/>
      <w:szCs w:val="17"/>
    </w:rPr>
  </w:style>
  <w:style w:type="character" w:styleId="Char1">
    <w:name w:val="页眉 Char"/>
    <w:qFormat/>
    <w:rPr>
      <w:kern w:val="2"/>
      <w:sz w:val="18"/>
      <w:szCs w:val="18"/>
    </w:rPr>
  </w:style>
  <w:style w:type="character" w:styleId="Char2">
    <w:name w:val="脚注文本 Char"/>
    <w:qFormat/>
    <w:rPr>
      <w:kern w:val="2"/>
      <w:sz w:val="18"/>
      <w:szCs w:val="18"/>
    </w:rPr>
  </w:style>
  <w:style w:type="character" w:styleId="3Char">
    <w:name w:val="标题 3 Char"/>
    <w:qFormat/>
    <w:rPr>
      <w:bCs/>
      <w:spacing w:val="2"/>
      <w:kern w:val="2"/>
      <w:sz w:val="21"/>
      <w:szCs w:val="22"/>
      <w:lang w:val="en-US" w:eastAsia="zh-CN" w:bidi="ar-SA"/>
    </w:rPr>
  </w:style>
  <w:style w:type="character" w:styleId="Applestylespan">
    <w:name w:val="apple-style-span"/>
    <w:basedOn w:val="Style5"/>
    <w:qFormat/>
    <w:rPr/>
  </w:style>
  <w:style w:type="character" w:styleId="Highlight1">
    <w:name w:val="highlight1"/>
    <w:qFormat/>
    <w:rPr>
      <w:sz w:val="21"/>
      <w:szCs w:val="21"/>
    </w:rPr>
  </w:style>
  <w:style w:type="character" w:styleId="Font10b">
    <w:name w:val="font10b"/>
    <w:basedOn w:val="Style5"/>
    <w:qFormat/>
    <w:rPr/>
  </w:style>
  <w:style w:type="character" w:styleId="Trans">
    <w:name w:val="trans"/>
    <w:basedOn w:val="Style5"/>
    <w:qFormat/>
    <w:rPr/>
  </w:style>
  <w:style w:type="character" w:styleId="Shorttext1">
    <w:name w:val="short_text1"/>
    <w:qFormat/>
    <w:rPr>
      <w:sz w:val="29"/>
      <w:szCs w:val="29"/>
    </w:rPr>
  </w:style>
  <w:style w:type="character" w:styleId="CharChar1">
    <w:name w:val=" Char Char1"/>
    <w:qFormat/>
    <w:rPr>
      <w:kern w:val="2"/>
      <w:sz w:val="18"/>
      <w:szCs w:val="18"/>
    </w:rPr>
  </w:style>
  <w:style w:type="character" w:styleId="CharChar">
    <w:name w:val=" Char Char"/>
    <w:qFormat/>
    <w:rPr>
      <w:kern w:val="2"/>
      <w:sz w:val="18"/>
      <w:szCs w:val="18"/>
    </w:rPr>
  </w:style>
  <w:style w:type="character" w:styleId="Bf">
    <w:name w:val="bf"/>
    <w:basedOn w:val="Style5"/>
    <w:qFormat/>
    <w:rPr/>
  </w:style>
  <w:style w:type="character" w:styleId="VisitedInternetLink">
    <w:name w:val="Visited Internet Link"/>
    <w:rPr>
      <w:color w:val="800080"/>
      <w:u w:val="single"/>
    </w:rPr>
  </w:style>
  <w:style w:type="character" w:styleId="LENOVO">
    <w:name w:val="LENOVO"/>
    <w:qFormat/>
    <w:rPr>
      <w:rFonts w:ascii="Arial" w:hAnsi="Arial" w:eastAsia="宋体;SimSun" w:cs="Arial"/>
      <w:color w:val="000000"/>
      <w:sz w:val="18"/>
      <w:szCs w:val="20"/>
    </w:rPr>
  </w:style>
  <w:style w:type="character" w:styleId="Bold1">
    <w:name w:val="bold1"/>
    <w:qFormat/>
    <w:rPr>
      <w:b/>
      <w:bCs/>
    </w:rPr>
  </w:style>
  <w:style w:type="character" w:styleId="Char3">
    <w:name w:val="正文文本 Char"/>
    <w:qFormat/>
    <w:rPr>
      <w:rFonts w:eastAsia="宋体;SimSun"/>
      <w:kern w:val="2"/>
      <w:sz w:val="21"/>
      <w:szCs w:val="24"/>
      <w:lang w:val="en-US" w:eastAsia="zh-CN" w:bidi="ar-SA"/>
    </w:rPr>
  </w:style>
  <w:style w:type="character" w:styleId="Textbold">
    <w:name w:val="textbold"/>
    <w:basedOn w:val="Style5"/>
    <w:qFormat/>
    <w:rPr/>
  </w:style>
  <w:style w:type="character" w:styleId="Text">
    <w:name w:val="text"/>
    <w:basedOn w:val="Style5"/>
    <w:qFormat/>
    <w:rPr/>
  </w:style>
  <w:style w:type="character" w:styleId="Textitalics">
    <w:name w:val="textitalics"/>
    <w:basedOn w:val="Style5"/>
    <w:qFormat/>
    <w:rPr/>
  </w:style>
  <w:style w:type="character" w:styleId="A">
    <w:name w:val="a"/>
    <w:basedOn w:val="Style5"/>
    <w:qFormat/>
    <w:rPr/>
  </w:style>
  <w:style w:type="character" w:styleId="1Char">
    <w:name w:val="标题 1 Char"/>
    <w:qFormat/>
    <w:rPr>
      <w:rFonts w:eastAsia="黑体;SimHei"/>
      <w:bCs/>
      <w:spacing w:val="2"/>
      <w:kern w:val="2"/>
      <w:sz w:val="36"/>
      <w:szCs w:val="44"/>
      <w:lang w:val="en-US" w:eastAsia="zh-CN" w:bidi="ar-SA"/>
    </w:rPr>
  </w:style>
  <w:style w:type="character" w:styleId="Hit">
    <w:name w:val="hit"/>
    <w:basedOn w:val="Style5"/>
    <w:qFormat/>
    <w:rPr/>
  </w:style>
  <w:style w:type="character" w:styleId="Longtext1">
    <w:name w:val="long_text1"/>
    <w:qFormat/>
    <w:rPr>
      <w:sz w:val="20"/>
      <w:szCs w:val="20"/>
    </w:rPr>
  </w:style>
  <w:style w:type="character" w:styleId="CharChar5">
    <w:name w:val=" Char Char5"/>
    <w:qFormat/>
    <w:rPr>
      <w:kern w:val="2"/>
      <w:sz w:val="18"/>
      <w:szCs w:val="18"/>
    </w:rPr>
  </w:style>
  <w:style w:type="character" w:styleId="Smcaps">
    <w:name w:val="smcaps"/>
    <w:basedOn w:val="Style5"/>
    <w:qFormat/>
    <w:rPr/>
  </w:style>
  <w:style w:type="character" w:styleId="CharChar4">
    <w:name w:val=" Char Char4"/>
    <w:qFormat/>
    <w:rPr>
      <w:rFonts w:ascii="Arial" w:hAnsi="Arial" w:cs="Arial"/>
      <w:sz w:val="18"/>
      <w:szCs w:val="18"/>
    </w:rPr>
  </w:style>
  <w:style w:type="character" w:styleId="CharChar3">
    <w:name w:val=" Char Char3"/>
    <w:qFormat/>
    <w:rPr>
      <w:kern w:val="2"/>
      <w:sz w:val="18"/>
      <w:szCs w:val="18"/>
    </w:rPr>
  </w:style>
  <w:style w:type="character" w:styleId="CharChar11">
    <w:name w:val=" Char Char11"/>
    <w:qFormat/>
    <w:rPr>
      <w:rFonts w:eastAsia="黑体;SimHei"/>
      <w:b/>
      <w:bCs/>
      <w:kern w:val="2"/>
      <w:sz w:val="36"/>
      <w:szCs w:val="44"/>
    </w:rPr>
  </w:style>
  <w:style w:type="character" w:styleId="CharChar10">
    <w:name w:val=" Char Char10"/>
    <w:qFormat/>
    <w:rPr>
      <w:rFonts w:ascii="Cambria" w:hAnsi="Cambria" w:eastAsia="华文仿宋" w:cs="Times New Roman"/>
      <w:bCs/>
      <w:kern w:val="2"/>
      <w:sz w:val="28"/>
      <w:szCs w:val="32"/>
    </w:rPr>
  </w:style>
  <w:style w:type="character" w:styleId="CharChar9">
    <w:name w:val=" Char Char9"/>
    <w:qFormat/>
    <w:rPr>
      <w:rFonts w:eastAsia="Times New Roman"/>
      <w:b/>
      <w:bCs/>
      <w:kern w:val="2"/>
      <w:sz w:val="21"/>
      <w:szCs w:val="32"/>
    </w:rPr>
  </w:style>
  <w:style w:type="character" w:styleId="CharChar8">
    <w:name w:val=" Char Char8"/>
    <w:qFormat/>
    <w:rPr>
      <w:rFonts w:eastAsia="黑体;SimHei" w:cs="Times New Roman"/>
      <w:b/>
      <w:bCs/>
      <w:kern w:val="2"/>
      <w:sz w:val="28"/>
      <w:szCs w:val="28"/>
    </w:rPr>
  </w:style>
  <w:style w:type="character" w:styleId="CharChar7">
    <w:name w:val=" Char Char7"/>
    <w:qFormat/>
    <w:rPr>
      <w:rFonts w:eastAsia="黑体;SimHei" w:cs="Times New Roman"/>
      <w:kern w:val="2"/>
      <w:sz w:val="23"/>
      <w:szCs w:val="24"/>
    </w:rPr>
  </w:style>
  <w:style w:type="character" w:styleId="5Char">
    <w:name w:val="样式5 Char"/>
    <w:qFormat/>
    <w:rPr>
      <w:rFonts w:eastAsia="黑体;SimHei"/>
      <w:bCs/>
      <w:spacing w:val="2"/>
      <w:kern w:val="2"/>
      <w:sz w:val="36"/>
      <w:szCs w:val="44"/>
    </w:rPr>
  </w:style>
  <w:style w:type="character" w:styleId="9Char">
    <w:name w:val="样式9 Char"/>
    <w:qFormat/>
    <w:rPr>
      <w:rFonts w:ascii="宋体;SimSun" w:hAnsi="宋体;SimSun" w:cs="宋体;SimSun"/>
      <w:sz w:val="21"/>
      <w:szCs w:val="21"/>
    </w:rPr>
  </w:style>
  <w:style w:type="character" w:styleId="7Char">
    <w:name w:val="样式7 Char"/>
    <w:qFormat/>
    <w:rPr>
      <w:spacing w:val="2"/>
      <w:kern w:val="2"/>
      <w:sz w:val="21"/>
      <w:szCs w:val="21"/>
    </w:rPr>
  </w:style>
  <w:style w:type="character" w:styleId="11Char">
    <w:name w:val="样式11 Char"/>
    <w:basedOn w:val="9Char"/>
    <w:qFormat/>
    <w:rPr/>
  </w:style>
  <w:style w:type="character" w:styleId="10Char">
    <w:name w:val="样式10 Char"/>
    <w:qFormat/>
    <w:rPr>
      <w:spacing w:val="2"/>
      <w:kern w:val="2"/>
      <w:sz w:val="21"/>
      <w:szCs w:val="21"/>
    </w:rPr>
  </w:style>
  <w:style w:type="character" w:styleId="2Char">
    <w:name w:val="样式2 Char"/>
    <w:qFormat/>
    <w:rPr>
      <w:spacing w:val="2"/>
      <w:kern w:val="2"/>
      <w:sz w:val="21"/>
      <w:szCs w:val="24"/>
    </w:rPr>
  </w:style>
  <w:style w:type="character" w:styleId="Jwenzhang">
    <w:name w:val="j_wenzhang"/>
    <w:basedOn w:val="Style5"/>
    <w:qFormat/>
    <w:rPr/>
  </w:style>
  <w:style w:type="character" w:styleId="Style6">
    <w:name w:val="批注引用"/>
    <w:qFormat/>
    <w:rPr>
      <w:sz w:val="21"/>
      <w:szCs w:val="21"/>
    </w:rPr>
  </w:style>
  <w:style w:type="character" w:styleId="Font1">
    <w:name w:val="font1"/>
    <w:qFormat/>
    <w:rPr>
      <w:b w:val="false"/>
      <w:bCs w:val="false"/>
      <w:color w:val="000000"/>
      <w:sz w:val="18"/>
      <w:szCs w:val="18"/>
    </w:rPr>
  </w:style>
  <w:style w:type="character" w:styleId="CharCharChar">
    <w:name w:val=" Char Char Char"/>
    <w:qFormat/>
    <w:rPr>
      <w:rFonts w:eastAsia="宋体;SimSun"/>
      <w:kern w:val="2"/>
      <w:sz w:val="21"/>
      <w:lang w:val="en-US" w:eastAsia="zh-CN" w:bidi="ar-SA"/>
    </w:rPr>
  </w:style>
  <w:style w:type="character" w:styleId="Contribution">
    <w:name w:val="contribution"/>
    <w:basedOn w:val="Style5"/>
    <w:qFormat/>
    <w:rPr/>
  </w:style>
  <w:style w:type="character" w:styleId="Searchword5">
    <w:name w:val="searchword5"/>
    <w:qFormat/>
    <w:rPr>
      <w:shd w:fill="FFFF80" w:val="clear"/>
    </w:rPr>
  </w:style>
  <w:style w:type="character" w:styleId="Publication3">
    <w:name w:val="publication3"/>
    <w:basedOn w:val="Style5"/>
    <w:qFormat/>
    <w:rPr/>
  </w:style>
  <w:style w:type="character" w:styleId="Volume">
    <w:name w:val="volume"/>
    <w:basedOn w:val="Style5"/>
    <w:qFormat/>
    <w:rPr/>
  </w:style>
  <w:style w:type="character" w:styleId="Part">
    <w:name w:val="part"/>
    <w:basedOn w:val="Style5"/>
    <w:qFormat/>
    <w:rPr/>
  </w:style>
  <w:style w:type="character" w:styleId="Wordother">
    <w:name w:val="word_other"/>
    <w:basedOn w:val="Style5"/>
    <w:qFormat/>
    <w:rPr/>
  </w:style>
  <w:style w:type="character" w:styleId="Addmd1">
    <w:name w:val="addmd1"/>
    <w:qFormat/>
    <w:rPr>
      <w:sz w:val="20"/>
      <w:szCs w:val="20"/>
    </w:rPr>
  </w:style>
  <w:style w:type="character" w:styleId="Hithilite1">
    <w:name w:val="hithilite1"/>
    <w:qFormat/>
    <w:rPr>
      <w:shd w:fill="FFF3C6" w:val="clear"/>
    </w:rPr>
  </w:style>
  <w:style w:type="character" w:styleId="Databold1">
    <w:name w:val="data_bold1"/>
    <w:qFormat/>
    <w:rPr>
      <w:b/>
      <w:bCs/>
    </w:rPr>
  </w:style>
  <w:style w:type="character" w:styleId="Appleconvertedspace">
    <w:name w:val="apple-converted-space"/>
    <w:basedOn w:val="Style5"/>
    <w:qFormat/>
    <w:rPr/>
  </w:style>
  <w:style w:type="character" w:styleId="2Char1">
    <w:name w:val="样式 标题 2 + 二号 加粗 Char"/>
    <w:qFormat/>
    <w:rPr>
      <w:rFonts w:ascii="黑体;SimHei" w:hAnsi="黑体;SimHei" w:eastAsia="黑体;SimHei"/>
      <w:bCs/>
      <w:kern w:val="2"/>
      <w:sz w:val="44"/>
      <w:szCs w:val="32"/>
      <w:lang w:val="en-US" w:eastAsia="zh-CN" w:bidi="ar-SA"/>
    </w:rPr>
  </w:style>
  <w:style w:type="character" w:styleId="Nbapihighlightmonbapihighlight">
    <w:name w:val="nbapihighlightmo nbapihighlight"/>
    <w:qFormat/>
    <w:rPr>
      <w:rFonts w:ascii="Arial" w:hAnsi="Arial" w:cs="Arial"/>
      <w:b/>
      <w:bCs/>
      <w:vanish w:val="false"/>
      <w:sz w:val="42"/>
      <w:szCs w:val="42"/>
      <w:bdr w:val="single" w:sz="6" w:space="0" w:color="FFFFFF"/>
    </w:rPr>
  </w:style>
  <w:style w:type="character" w:styleId="P6">
    <w:name w:val="p6"/>
    <w:basedOn w:val="Style5"/>
    <w:qFormat/>
    <w:rPr/>
  </w:style>
  <w:style w:type="character" w:styleId="Databold">
    <w:name w:val="data_bold"/>
    <w:basedOn w:val="Style5"/>
    <w:qFormat/>
    <w:rPr/>
  </w:style>
  <w:style w:type="character" w:styleId="Webdict">
    <w:name w:val="webdict"/>
    <w:basedOn w:val="Style5"/>
    <w:qFormat/>
    <w:rPr/>
  </w:style>
  <w:style w:type="character" w:styleId="Citationyear1">
    <w:name w:val="citation_year1"/>
    <w:qFormat/>
    <w:rPr>
      <w:b/>
      <w:bCs/>
    </w:rPr>
  </w:style>
  <w:style w:type="character" w:styleId="Citationvolume1">
    <w:name w:val="citation_volume1"/>
    <w:qFormat/>
    <w:rPr>
      <w:i/>
      <w:iCs/>
    </w:rPr>
  </w:style>
  <w:style w:type="character" w:styleId="Gsa1">
    <w:name w:val="gs_a1"/>
    <w:qFormat/>
    <w:rPr>
      <w:color w:val="008000"/>
    </w:rPr>
  </w:style>
  <w:style w:type="character" w:styleId="Fy21">
    <w:name w:val="fy21"/>
    <w:qFormat/>
    <w:rPr>
      <w:rFonts w:ascii="Verdana" w:hAnsi="Verdana" w:cs="Verdana"/>
      <w:color w:val="0063C7"/>
      <w:sz w:val="18"/>
      <w:szCs w:val="18"/>
    </w:rPr>
  </w:style>
  <w:style w:type="character" w:styleId="Def3">
    <w:name w:val="def3"/>
    <w:qFormat/>
    <w:rPr>
      <w:b w:val="false"/>
      <w:bCs w:val="false"/>
    </w:rPr>
  </w:style>
  <w:style w:type="character" w:styleId="Char4">
    <w:name w:val="毕业论文正文 Char"/>
    <w:qFormat/>
    <w:rPr>
      <w:rFonts w:eastAsia="宋体;SimSun" w:cs="宋体;SimSun"/>
      <w:kern w:val="2"/>
      <w:sz w:val="24"/>
      <w:lang w:val="en-US" w:eastAsia="zh-CN" w:bidi="ar-SA"/>
    </w:rPr>
  </w:style>
  <w:style w:type="character" w:styleId="Text1">
    <w:name w:val="text1"/>
    <w:qFormat/>
    <w:rPr>
      <w:rFonts w:ascii="Verdana" w:hAnsi="Verdana" w:cs="Verdana"/>
      <w:color w:val="292929"/>
      <w:sz w:val="21"/>
      <w:szCs w:val="21"/>
    </w:rPr>
  </w:style>
  <w:style w:type="character" w:styleId="Shorttext">
    <w:name w:val="short_text"/>
    <w:basedOn w:val="Style5"/>
    <w:qFormat/>
    <w:rPr/>
  </w:style>
  <w:style w:type="character" w:styleId="Hps">
    <w:name w:val="hps"/>
    <w:basedOn w:val="Style5"/>
    <w:qFormat/>
    <w:rPr/>
  </w:style>
  <w:style w:type="character" w:styleId="Hpsatn">
    <w:name w:val="hps atn"/>
    <w:basedOn w:val="Style5"/>
    <w:qFormat/>
    <w:rPr/>
  </w:style>
  <w:style w:type="character" w:styleId="Mediumtext1">
    <w:name w:val="medium_text1"/>
    <w:qFormat/>
    <w:rPr>
      <w:sz w:val="24"/>
      <w:szCs w:val="24"/>
    </w:rPr>
  </w:style>
  <w:style w:type="character" w:styleId="YxNone">
    <w:name w:val="yxNone"/>
    <w:basedOn w:val="Style5"/>
    <w:qFormat/>
    <w:rPr/>
  </w:style>
  <w:style w:type="character" w:styleId="YxExternal">
    <w:name w:val="yxExternal"/>
    <w:qFormat/>
    <w:rPr>
      <w:rFonts w:ascii="Courier New" w:hAnsi="Courier New" w:cs="Courier New"/>
      <w:color w:val="808080"/>
    </w:rPr>
  </w:style>
  <w:style w:type="character" w:styleId="YxPopup">
    <w:name w:val="yxPopup"/>
    <w:qFormat/>
    <w:rPr>
      <w:rFonts w:ascii="Courier New" w:hAnsi="Courier New" w:cs="Courier New"/>
      <w:color w:val="008000"/>
    </w:rPr>
  </w:style>
  <w:style w:type="character" w:styleId="YxJump">
    <w:name w:val="yxJump"/>
    <w:qFormat/>
    <w:rPr>
      <w:rFonts w:ascii="Courier New" w:hAnsi="Courier New" w:cs="Courier New"/>
      <w:color w:val="008080"/>
    </w:rPr>
  </w:style>
  <w:style w:type="character" w:styleId="YxInternal">
    <w:name w:val="yxInternal"/>
    <w:qFormat/>
    <w:rPr>
      <w:rFonts w:ascii="Courier New" w:hAnsi="Courier New" w:cs="Courier New"/>
      <w:color w:val="FF0000"/>
    </w:rPr>
  </w:style>
  <w:style w:type="character" w:styleId="YxMark">
    <w:name w:val="yxMark"/>
    <w:qFormat/>
    <w:rPr>
      <w:rFonts w:ascii="Courier New" w:hAnsi="Courier New" w:cs="Courier New"/>
      <w:vanish/>
      <w:color w:val="800000"/>
      <w:vertAlign w:val="subscript"/>
    </w:rPr>
  </w:style>
  <w:style w:type="character" w:styleId="Datatitle">
    <w:name w:val="datatitle"/>
    <w:qFormat/>
    <w:rPr>
      <w:rFonts w:ascii="Arial" w:hAnsi="Arial" w:cs="Verdana"/>
      <w:b/>
      <w:sz w:val="24"/>
      <w:szCs w:val="24"/>
      <w:lang w:val="en-US" w:bidi="ar-SA"/>
    </w:rPr>
  </w:style>
  <w:style w:type="character" w:styleId="VAFigureCaptionCharChar">
    <w:name w:val="VA_Figure_Caption Char Char"/>
    <w:qFormat/>
    <w:rPr>
      <w:rFonts w:ascii="Times" w:hAnsi="Times" w:eastAsia="宋体;SimSun" w:cs="Times"/>
      <w:sz w:val="16"/>
      <w:lang w:val="en-US" w:bidi="ar-SA"/>
    </w:rPr>
  </w:style>
  <w:style w:type="character" w:styleId="Pagination">
    <w:name w:val="pagination"/>
    <w:basedOn w:val="Style5"/>
    <w:qFormat/>
    <w:rPr/>
  </w:style>
  <w:style w:type="character" w:styleId="Journal">
    <w:name w:val="journal"/>
    <w:basedOn w:val="Style5"/>
    <w:qFormat/>
    <w:rPr/>
  </w:style>
  <w:style w:type="character" w:styleId="Page">
    <w:name w:val="page"/>
    <w:basedOn w:val="Style5"/>
    <w:qFormat/>
    <w:rPr/>
  </w:style>
  <w:style w:type="character" w:styleId="EndnoteCharacters">
    <w:name w:val="Endnote Characters"/>
    <w:qFormat/>
    <w:rPr>
      <w:vertAlign w:val="superscript"/>
    </w:rPr>
  </w:style>
  <w:style w:type="character" w:styleId="Char5">
    <w:name w:val="尾注文本 Char"/>
    <w:qFormat/>
    <w:rPr>
      <w:rFonts w:eastAsia="宋体;SimSun"/>
      <w:kern w:val="2"/>
      <w:sz w:val="21"/>
      <w:szCs w:val="24"/>
      <w:lang w:val="en-US" w:eastAsia="zh-CN" w:bidi="ar-SA"/>
    </w:rPr>
  </w:style>
  <w:style w:type="character" w:styleId="GB2312">
    <w:name w:val="样式 (中文) 楷体_GB2312"/>
    <w:qFormat/>
    <w:rPr>
      <w:rFonts w:eastAsia="楷体_GB2312"/>
      <w:sz w:val="21"/>
    </w:rPr>
  </w:style>
  <w:style w:type="character" w:styleId="Char6">
    <w:name w:val="自定义正文 Char"/>
    <w:qFormat/>
    <w:rPr>
      <w:rFonts w:eastAsia="宋体;SimSun"/>
      <w:spacing w:val="2"/>
      <w:kern w:val="2"/>
      <w:sz w:val="21"/>
      <w:szCs w:val="21"/>
      <w:lang w:val="en-US" w:eastAsia="zh-CN" w:bidi="ar-SA"/>
    </w:rPr>
  </w:style>
  <w:style w:type="character" w:styleId="Char7">
    <w:name w:val="居中 Char"/>
    <w:basedOn w:val="Char6"/>
    <w:qFormat/>
    <w:rPr/>
  </w:style>
  <w:style w:type="character" w:styleId="Formula">
    <w:name w:val="formula"/>
    <w:basedOn w:val="Style5"/>
    <w:qFormat/>
    <w:rPr/>
  </w:style>
  <w:style w:type="character" w:styleId="Emphroman1">
    <w:name w:val="emphroman1"/>
    <w:qFormat/>
    <w:rPr>
      <w:i w:val="false"/>
      <w:iCs w:val="false"/>
    </w:rPr>
  </w:style>
  <w:style w:type="character" w:styleId="Refpreview1">
    <w:name w:val="refpreview1"/>
    <w:qFormat/>
    <w:rPr>
      <w:vanish/>
      <w:shd w:fill="EEEEEE" w:val="clear"/>
    </w:rPr>
  </w:style>
  <w:style w:type="character" w:styleId="Ti2">
    <w:name w:val="ti2"/>
    <w:qFormat/>
    <w:rPr>
      <w:sz w:val="22"/>
      <w:szCs w:val="22"/>
    </w:rPr>
  </w:style>
  <w:style w:type="character" w:styleId="Ti">
    <w:name w:val="ti"/>
    <w:basedOn w:val="Style5"/>
    <w:qFormat/>
    <w:rPr/>
  </w:style>
  <w:style w:type="character" w:styleId="Spanyw">
    <w:name w:val="span_yw"/>
    <w:basedOn w:val="Style5"/>
    <w:qFormat/>
    <w:rPr/>
  </w:style>
  <w:style w:type="character" w:styleId="Curm">
    <w:name w:val="curm"/>
    <w:basedOn w:val="Style5"/>
    <w:qFormat/>
    <w:rPr/>
  </w:style>
  <w:style w:type="character" w:styleId="Style7">
    <w:name w:val="不明显强调"/>
    <w:qFormat/>
    <w:rPr>
      <w:rFonts w:eastAsia="宋体;SimSun" w:cs="Times New Roman"/>
      <w:bCs w:val="false"/>
      <w:i/>
      <w:iCs/>
      <w:color w:val="808080"/>
      <w:szCs w:val="22"/>
      <w:lang w:eastAsia="zh-CN"/>
    </w:rPr>
  </w:style>
  <w:style w:type="character" w:styleId="2Char2">
    <w:name w:val="标题 2 Char"/>
    <w:qFormat/>
    <w:rPr>
      <w:rFonts w:ascii="Arial" w:hAnsi="Arial" w:eastAsia="黑体;SimHei" w:cs="Arial"/>
      <w:b/>
      <w:bCs/>
      <w:kern w:val="2"/>
      <w:sz w:val="32"/>
      <w:szCs w:val="32"/>
      <w:lang w:val="en-US" w:eastAsia="zh-CN" w:bidi="ar-SA"/>
    </w:rPr>
  </w:style>
  <w:style w:type="character" w:styleId="FootnoteTextChar">
    <w:name w:val="Footnote Text Char"/>
    <w:qFormat/>
    <w:rPr>
      <w:spacing w:val="2"/>
      <w:kern w:val="2"/>
      <w:sz w:val="18"/>
    </w:rPr>
  </w:style>
  <w:style w:type="character" w:styleId="EndnoteTextChar">
    <w:name w:val="Endnote Text Char"/>
    <w:qFormat/>
    <w:rPr>
      <w:rFonts w:cs="Times New Roman"/>
      <w:sz w:val="24"/>
      <w:szCs w:val="24"/>
    </w:rPr>
  </w:style>
  <w:style w:type="character" w:styleId="Gticontext1">
    <w:name w:val="gt-icon-text1"/>
    <w:qFormat/>
    <w:rPr>
      <w:rFonts w:cs="Times New Roman"/>
    </w:rPr>
  </w:style>
  <w:style w:type="character" w:styleId="BalloonTextChar">
    <w:name w:val="Balloon Text Char"/>
    <w:qFormat/>
    <w:rPr>
      <w:rFonts w:cs="Times New Roman"/>
      <w:spacing w:val="2"/>
      <w:kern w:val="2"/>
      <w:sz w:val="18"/>
      <w:szCs w:val="18"/>
    </w:rPr>
  </w:style>
  <w:style w:type="character" w:styleId="HeaderChar">
    <w:name w:val="Header Char"/>
    <w:qFormat/>
    <w:rPr>
      <w:rFonts w:cs="Times New Roman"/>
      <w:spacing w:val="2"/>
      <w:kern w:val="2"/>
      <w:sz w:val="18"/>
      <w:szCs w:val="18"/>
    </w:rPr>
  </w:style>
  <w:style w:type="character" w:styleId="F12z1">
    <w:name w:val="f12z1"/>
    <w:qFormat/>
    <w:rPr>
      <w:sz w:val="16"/>
    </w:rPr>
  </w:style>
  <w:style w:type="character" w:styleId="085615Char">
    <w:name w:val="样式 宋体 小四 左 首行缩进:  0.85 厘米 段后: 6 磅 行距: 1.5 倍行距 Char"/>
    <w:qFormat/>
    <w:rPr>
      <w:rFonts w:eastAsia="宋体;SimSun" w:cs="宋体;SimSun"/>
      <w:sz w:val="24"/>
      <w:lang w:val="en-US" w:eastAsia="zh-CN" w:bidi="ar-SA"/>
    </w:rPr>
  </w:style>
  <w:style w:type="character" w:styleId="Smallv651">
    <w:name w:val="smallv651"/>
    <w:qFormat/>
    <w:rPr>
      <w:sz w:val="16"/>
      <w:szCs w:val="16"/>
    </w:rPr>
  </w:style>
  <w:style w:type="character" w:styleId="Frlabel1">
    <w:name w:val="fr_label1"/>
    <w:qFormat/>
    <w:rPr>
      <w:b/>
      <w:bCs/>
    </w:rPr>
  </w:style>
  <w:style w:type="character" w:styleId="Frsourcelabel1">
    <w:name w:val="fr_source_label1"/>
    <w:qFormat/>
    <w:rPr>
      <w:b/>
      <w:bCs/>
    </w:rPr>
  </w:style>
  <w:style w:type="character" w:styleId="Referencetext1">
    <w:name w:val="referencetext1"/>
    <w:qFormat/>
    <w:rPr>
      <w:vanish w:val="false"/>
    </w:rPr>
  </w:style>
  <w:style w:type="character" w:styleId="Simjour">
    <w:name w:val="simjour"/>
    <w:basedOn w:val="Style5"/>
    <w:qFormat/>
    <w:rPr/>
  </w:style>
  <w:style w:type="character" w:styleId="Highlight">
    <w:name w:val="highlight"/>
    <w:basedOn w:val="Style5"/>
    <w:qFormat/>
    <w:rPr/>
  </w:style>
  <w:style w:type="character" w:styleId="8Char">
    <w:name w:val="标题 8 Char"/>
    <w:qFormat/>
    <w:rPr>
      <w:rFonts w:eastAsia="黑体;SimHei"/>
      <w:b/>
      <w:bCs/>
      <w:spacing w:val="2"/>
      <w:kern w:val="2"/>
      <w:sz w:val="23"/>
      <w:szCs w:val="21"/>
      <w:lang w:val="en-US" w:eastAsia="zh-CN" w:bidi="ar-SA"/>
    </w:rPr>
  </w:style>
  <w:style w:type="character" w:styleId="4Char">
    <w:name w:val="标题 4 Char"/>
    <w:qFormat/>
    <w:rPr>
      <w:rFonts w:eastAsia="黑体;SimHei"/>
      <w:bCs/>
      <w:spacing w:val="2"/>
      <w:kern w:val="2"/>
      <w:sz w:val="28"/>
      <w:szCs w:val="16"/>
      <w:lang w:val="en-US" w:eastAsia="zh-CN" w:bidi="ar-SA"/>
    </w:rPr>
  </w:style>
  <w:style w:type="character" w:styleId="Citationyear">
    <w:name w:val="citation_year"/>
    <w:basedOn w:val="Style5"/>
    <w:qFormat/>
    <w:rPr/>
  </w:style>
  <w:style w:type="character" w:styleId="Citationvolume">
    <w:name w:val="citation_volume"/>
    <w:basedOn w:val="Style5"/>
    <w:qFormat/>
    <w:rPr/>
  </w:style>
  <w:style w:type="character" w:styleId="St1">
    <w:name w:val="st1"/>
    <w:qFormat/>
    <w:rPr/>
  </w:style>
  <w:style w:type="character" w:styleId="Style401">
    <w:name w:val="style401"/>
    <w:qFormat/>
    <w:rPr>
      <w:rFonts w:ascii="Times New Roman" w:hAnsi="Times New Roman" w:cs="Times New Roman"/>
    </w:rPr>
  </w:style>
  <w:style w:type="character" w:styleId="Char8">
    <w:name w:val="王艳芝表内 Char"/>
    <w:qFormat/>
    <w:rPr>
      <w:rFonts w:eastAsia="宋体;SimSun"/>
      <w:kern w:val="2"/>
      <w:sz w:val="18"/>
      <w:szCs w:val="24"/>
      <w:lang w:val="en-US" w:eastAsia="zh-CN" w:bidi="ar-SA"/>
    </w:rPr>
  </w:style>
  <w:style w:type="character" w:styleId="Style61">
    <w:name w:val="style6"/>
    <w:basedOn w:val="Style5"/>
    <w:qFormat/>
    <w:rPr/>
  </w:style>
  <w:style w:type="character" w:styleId="Char9">
    <w:name w:val="正文缩进 Char"/>
    <w:qFormat/>
    <w:rPr>
      <w:rFonts w:eastAsia="宋体;SimSun"/>
      <w:kern w:val="2"/>
      <w:sz w:val="24"/>
      <w:lang w:val="en-US" w:eastAsia="zh-CN"/>
    </w:rPr>
  </w:style>
  <w:style w:type="character" w:styleId="Char10">
    <w:name w:val="批注框文本 Char"/>
    <w:qFormat/>
    <w:rPr>
      <w:spacing w:val="2"/>
      <w:kern w:val="2"/>
      <w:sz w:val="18"/>
      <w:szCs w:val="18"/>
    </w:rPr>
  </w:style>
  <w:style w:type="character" w:styleId="Def">
    <w:name w:val="def"/>
    <w:basedOn w:val="Style5"/>
    <w:qFormat/>
    <w:rPr/>
  </w:style>
  <w:style w:type="character" w:styleId="Char11">
    <w:name w:val="增刊 Char"/>
    <w:qFormat/>
    <w:rPr>
      <w:rFonts w:eastAsia="方正书宋简体;微软雅黑"/>
      <w:spacing w:val="5"/>
      <w:kern w:val="2"/>
      <w:sz w:val="24"/>
      <w:szCs w:val="24"/>
      <w:lang w:val="en-US" w:eastAsia="zh-CN" w:bidi="ar-SA"/>
    </w:rPr>
  </w:style>
  <w:style w:type="character" w:styleId="Boldgreen">
    <w:name w:val="bold green"/>
    <w:basedOn w:val="Style5"/>
    <w:qFormat/>
    <w:rPr/>
  </w:style>
  <w:style w:type="character" w:styleId="Char12">
    <w:name w:val="批注文字 Char"/>
    <w:qFormat/>
    <w:rPr>
      <w:kern w:val="2"/>
      <w:sz w:val="21"/>
      <w:szCs w:val="22"/>
    </w:rPr>
  </w:style>
  <w:style w:type="character" w:styleId="Char13">
    <w:name w:val="批注主题 Char"/>
    <w:qFormat/>
    <w:rPr>
      <w:b/>
      <w:bCs/>
      <w:kern w:val="2"/>
      <w:sz w:val="21"/>
      <w:szCs w:val="22"/>
    </w:rPr>
  </w:style>
  <w:style w:type="character" w:styleId="Char14">
    <w:name w:val="文档结构图 Char"/>
    <w:qFormat/>
    <w:rPr>
      <w:rFonts w:ascii="宋体;SimSun" w:hAnsi="宋体;SimSun"/>
      <w:spacing w:val="2"/>
      <w:kern w:val="2"/>
      <w:sz w:val="18"/>
      <w:szCs w:val="18"/>
    </w:rPr>
  </w:style>
  <w:style w:type="character" w:styleId="Msonormal">
    <w:name w:val="msonormal"/>
    <w:basedOn w:val="Style5"/>
    <w:qFormat/>
    <w:rPr/>
  </w:style>
  <w:style w:type="character" w:styleId="Maintextbldleft1">
    <w:name w:val="maintextbldleft1"/>
    <w:qFormat/>
    <w:rPr>
      <w:rFonts w:ascii="Arial" w:hAnsi="Arial" w:cs="Arial"/>
      <w:b/>
      <w:bCs/>
      <w:i w:val="false"/>
      <w:iCs w:val="false"/>
      <w:caps w:val="false"/>
      <w:smallCaps w:val="false"/>
      <w:strike w:val="false"/>
      <w:dstrike w:val="false"/>
      <w:color w:val="000000"/>
      <w:sz w:val="18"/>
      <w:szCs w:val="18"/>
      <w:u w:val="none"/>
    </w:rPr>
  </w:style>
  <w:style w:type="character" w:styleId="Style8">
    <w:name w:val="占位符文本"/>
    <w:qFormat/>
    <w:rPr>
      <w:color w:val="808080"/>
    </w:rPr>
  </w:style>
  <w:style w:type="character" w:styleId="StrongEmphasis">
    <w:name w:val="Strong Emphasis"/>
    <w:qFormat/>
    <w:rPr>
      <w:b/>
      <w:bCs/>
    </w:rPr>
  </w:style>
  <w:style w:type="character" w:styleId="Char15">
    <w:name w:val="图表 Char"/>
    <w:qFormat/>
    <w:rPr>
      <w:kern w:val="2"/>
      <w:sz w:val="21"/>
      <w:szCs w:val="21"/>
      <w:lang w:val="en-US" w:eastAsia="zh-CN" w:bidi="ar-SA"/>
    </w:rPr>
  </w:style>
  <w:style w:type="character" w:styleId="Hithilite">
    <w:name w:val="hithilite"/>
    <w:basedOn w:val="Style5"/>
    <w:qFormat/>
    <w:rPr/>
  </w:style>
  <w:style w:type="character" w:styleId="2858D7CFBED404347BF05701D383B685F">
    <w:name w:val="样式2[858D7CFB-ED40-4347-BF05-701D383B685F]"/>
    <w:qFormat/>
    <w:rPr>
      <w:szCs w:val="24"/>
    </w:rPr>
  </w:style>
  <w:style w:type="character" w:styleId="Char16">
    <w:name w:val="标题 Char"/>
    <w:qFormat/>
    <w:rPr>
      <w:rFonts w:ascii="Cambria" w:hAnsi="Cambria" w:eastAsia="宋体;SimSun" w:cs="Cambria"/>
      <w:spacing w:val="2"/>
      <w:kern w:val="2"/>
      <w:sz w:val="32"/>
      <w:szCs w:val="32"/>
      <w:lang w:val="en-US" w:eastAsia="zh-CN" w:bidi="ar-SA"/>
    </w:rPr>
  </w:style>
  <w:style w:type="character" w:styleId="4Char1">
    <w:name w:val="标题 4 Char1"/>
    <w:qFormat/>
    <w:rPr>
      <w:rFonts w:eastAsia="黑体;SimHei"/>
      <w:bCs/>
      <w:spacing w:val="2"/>
      <w:kern w:val="2"/>
      <w:sz w:val="28"/>
      <w:szCs w:val="16"/>
      <w:lang w:val="en-US" w:eastAsia="zh-CN" w:bidi="ar-SA"/>
    </w:rPr>
  </w:style>
  <w:style w:type="character" w:styleId="5Char1">
    <w:name w:val="标题 5 Char"/>
    <w:qFormat/>
    <w:rPr>
      <w:rFonts w:eastAsia="方正黑体简体"/>
      <w:bCs/>
      <w:spacing w:val="2"/>
      <w:kern w:val="2"/>
      <w:sz w:val="21"/>
      <w:szCs w:val="18"/>
      <w:lang w:val="en-US" w:eastAsia="zh-CN" w:bidi="ar-SA"/>
    </w:rPr>
  </w:style>
  <w:style w:type="character" w:styleId="6Char">
    <w:name w:val="标题 6 Char"/>
    <w:qFormat/>
    <w:rPr>
      <w:rFonts w:eastAsia="方正黑体简体"/>
      <w:bCs/>
      <w:spacing w:val="2"/>
      <w:kern w:val="2"/>
      <w:sz w:val="21"/>
      <w:szCs w:val="21"/>
      <w:lang w:val="en-US" w:eastAsia="zh-CN" w:bidi="ar-SA"/>
    </w:rPr>
  </w:style>
  <w:style w:type="character" w:styleId="7Char1">
    <w:name w:val="标题 7 Char"/>
    <w:qFormat/>
    <w:rPr>
      <w:rFonts w:eastAsia="宋体;SimSun"/>
      <w:b/>
      <w:bCs/>
      <w:spacing w:val="2"/>
      <w:kern w:val="2"/>
      <w:sz w:val="28"/>
      <w:szCs w:val="21"/>
      <w:lang w:val="en-US" w:eastAsia="zh-CN" w:bidi="ar-SA"/>
    </w:rPr>
  </w:style>
  <w:style w:type="character" w:styleId="9Char1">
    <w:name w:val="标题 9 Char"/>
    <w:qFormat/>
    <w:rPr>
      <w:rFonts w:ascii="Arial" w:hAnsi="Arial" w:eastAsia="黑体;SimHei" w:cs="Arial"/>
      <w:spacing w:val="2"/>
      <w:kern w:val="2"/>
      <w:lang w:val="en-US" w:eastAsia="zh-CN" w:bidi="ar-SA"/>
    </w:rPr>
  </w:style>
  <w:style w:type="character" w:styleId="Char17">
    <w:name w:val="页脚 Char1"/>
    <w:qFormat/>
    <w:rPr>
      <w:rFonts w:eastAsia="宋体;SimSun"/>
      <w:spacing w:val="2"/>
      <w:kern w:val="2"/>
      <w:sz w:val="18"/>
      <w:szCs w:val="18"/>
      <w:lang w:val="en-US" w:eastAsia="zh-CN" w:bidi="ar-SA"/>
    </w:rPr>
  </w:style>
  <w:style w:type="character" w:styleId="Char18">
    <w:name w:val="副标题 Char"/>
    <w:qFormat/>
    <w:rPr>
      <w:rFonts w:eastAsia="黑体;SimHei"/>
      <w:spacing w:val="2"/>
      <w:kern w:val="2"/>
      <w:lang w:val="en-US" w:eastAsia="zh-CN" w:bidi="ar-SA"/>
    </w:rPr>
  </w:style>
  <w:style w:type="character" w:styleId="AuthorAddress">
    <w:name w:val="Author Address"/>
    <w:qFormat/>
    <w:rPr>
      <w:rFonts w:eastAsia="Times New Roman"/>
      <w:i/>
      <w:iCs/>
      <w:sz w:val="15"/>
      <w:szCs w:val="15"/>
    </w:rPr>
  </w:style>
  <w:style w:type="character" w:styleId="Btcontent">
    <w:name w:val="bt_content"/>
    <w:basedOn w:val="Style5"/>
    <w:qFormat/>
    <w:rPr/>
  </w:style>
  <w:style w:type="character" w:styleId="Longtext">
    <w:name w:val="long_text"/>
    <w:basedOn w:val="Style5"/>
    <w:qFormat/>
    <w:rPr/>
  </w:style>
  <w:style w:type="character" w:styleId="Style9">
    <w:name w:val="中文作者"/>
    <w:qFormat/>
    <w:rPr>
      <w:rFonts w:ascii="楷体_GB2312" w:hAnsi="楷体_GB2312" w:eastAsia="楷体_GB2312" w:cs="华文仿宋"/>
      <w:bCs/>
      <w:sz w:val="22"/>
    </w:rPr>
  </w:style>
  <w:style w:type="character" w:styleId="MTDisplayEquationChar">
    <w:name w:val="MTDisplayEquation Char"/>
    <w:qFormat/>
    <w:rPr>
      <w:spacing w:val="2"/>
      <w:kern w:val="2"/>
      <w:sz w:val="21"/>
      <w:szCs w:val="21"/>
    </w:rPr>
  </w:style>
  <w:style w:type="character" w:styleId="MTEquationSection">
    <w:name w:val="MTEquationSection"/>
    <w:qFormat/>
    <w:rPr>
      <w:rFonts w:cs="宋体;SimSun"/>
      <w:vanish/>
      <w:color w:val="FF0000"/>
      <w:kern w:val="0"/>
      <w:sz w:val="18"/>
      <w:szCs w:val="18"/>
    </w:rPr>
  </w:style>
  <w:style w:type="character" w:styleId="Looklikelink2">
    <w:name w:val="looklikelink2"/>
    <w:qFormat/>
    <w:rPr>
      <w:strike w:val="false"/>
      <w:dstrike w:val="false"/>
      <w:color w:val="3A66C8"/>
      <w:u w:val="none"/>
    </w:rPr>
  </w:style>
  <w:style w:type="character" w:styleId="Rrecvips1">
    <w:name w:val="rrecvips1"/>
    <w:qFormat/>
    <w:rPr>
      <w:vanish/>
    </w:rPr>
  </w:style>
  <w:style w:type="character" w:styleId="Txtboldonly1">
    <w:name w:val="txtboldonly1"/>
    <w:qFormat/>
    <w:rPr>
      <w:b/>
      <w:bCs/>
    </w:rPr>
  </w:style>
  <w:style w:type="character" w:styleId="Previewtxt1">
    <w:name w:val="previewtxt1"/>
    <w:qFormat/>
    <w:rPr>
      <w:color w:val="C0C0C0"/>
    </w:rPr>
  </w:style>
  <w:style w:type="character" w:styleId="Tpccontent1">
    <w:name w:val="tpc_content1"/>
    <w:qFormat/>
    <w:rPr>
      <w:sz w:val="18"/>
      <w:szCs w:val="18"/>
    </w:rPr>
  </w:style>
  <w:style w:type="character" w:styleId="Char19">
    <w:name w:val="英文作者名 Char"/>
    <w:qFormat/>
    <w:rPr>
      <w:rFonts w:eastAsia="宋体;SimSun"/>
      <w:b/>
      <w:kern w:val="2"/>
      <w:sz w:val="24"/>
      <w:szCs w:val="24"/>
      <w:lang w:val="en-US" w:eastAsia="zh-CN" w:bidi="ar-SA"/>
    </w:rPr>
  </w:style>
  <w:style w:type="character" w:styleId="Char20">
    <w:name w:val="英文地址 Char"/>
    <w:qFormat/>
    <w:rPr>
      <w:rFonts w:eastAsia="宋体;SimSun"/>
      <w:b/>
      <w:bCs/>
      <w:kern w:val="2"/>
      <w:sz w:val="18"/>
      <w:szCs w:val="21"/>
      <w:lang w:val="en-US" w:eastAsia="zh-CN" w:bidi="ar-SA"/>
    </w:rPr>
  </w:style>
  <w:style w:type="character" w:styleId="Tablink">
    <w:name w:val="tablink"/>
    <w:basedOn w:val="Style5"/>
    <w:qFormat/>
    <w:rPr/>
  </w:style>
  <w:style w:type="character" w:styleId="Label2">
    <w:name w:val="label2"/>
    <w:basedOn w:val="Style5"/>
    <w:qFormat/>
    <w:rPr/>
  </w:style>
  <w:style w:type="character" w:styleId="Hithilite3">
    <w:name w:val="hithilite3"/>
    <w:qFormat/>
    <w:rPr>
      <w:shd w:fill="FFFF66" w:val="clear"/>
    </w:rPr>
  </w:style>
  <w:style w:type="character" w:styleId="Jbiaotien">
    <w:name w:val="j_biaoti_en"/>
    <w:basedOn w:val="Style5"/>
    <w:qFormat/>
    <w:rPr/>
  </w:style>
  <w:style w:type="character" w:styleId="Annotationreference">
    <w:name w:val="annotation reference"/>
    <w:qFormat/>
    <w:rPr>
      <w:sz w:val="21"/>
      <w:szCs w:val="21"/>
    </w:rPr>
  </w:style>
  <w:style w:type="character" w:styleId="MyChar">
    <w:name w:val="my图 Char"/>
    <w:qFormat/>
    <w:rPr>
      <w:rFonts w:ascii="宋体;SimSun" w:hAnsi="宋体;SimSun" w:eastAsia="宋体;SimSun" w:cs="宋体;SimSun"/>
      <w:kern w:val="2"/>
      <w:sz w:val="24"/>
      <w:szCs w:val="22"/>
    </w:rPr>
  </w:style>
  <w:style w:type="character" w:styleId="CChar">
    <w:name w:val="c一级标题 Char"/>
    <w:qFormat/>
    <w:rPr>
      <w:rFonts w:ascii="Arial" w:hAnsi="Arial" w:eastAsia="黑体;SimHei" w:cs="Arial"/>
      <w:color w:val="000000"/>
      <w:kern w:val="2"/>
      <w:sz w:val="28"/>
      <w:szCs w:val="28"/>
    </w:rPr>
  </w:style>
  <w:style w:type="character" w:styleId="EChar">
    <w:name w:val="e二级标题 Char"/>
    <w:qFormat/>
    <w:rPr>
      <w:rFonts w:ascii="Arial" w:hAnsi="Arial" w:eastAsia="黑体;SimHei" w:cs="Arial"/>
      <w:kern w:val="2"/>
      <w:sz w:val="21"/>
      <w:szCs w:val="24"/>
    </w:rPr>
  </w:style>
  <w:style w:type="character" w:styleId="2Char3">
    <w:name w:val="标准标题2 Char"/>
    <w:qFormat/>
    <w:rPr>
      <w:rFonts w:ascii="Arial" w:hAnsi="Arial" w:eastAsia="黑体;SimHei" w:cs="Arial"/>
      <w:b/>
      <w:kern w:val="2"/>
      <w:sz w:val="32"/>
      <w:lang w:val="en-US" w:eastAsia="zh-CN"/>
    </w:rPr>
  </w:style>
  <w:style w:type="character" w:styleId="FooterChar">
    <w:name w:val="Footer Char"/>
    <w:qFormat/>
    <w:rPr>
      <w:kern w:val="2"/>
      <w:sz w:val="18"/>
    </w:rPr>
  </w:style>
  <w:style w:type="character" w:styleId="DocumentMapChar">
    <w:name w:val="Document Map Char"/>
    <w:qFormat/>
    <w:rPr>
      <w:rFonts w:ascii="宋体;SimSun" w:hAnsi="宋体;SimSun"/>
      <w:kern w:val="2"/>
      <w:sz w:val="18"/>
    </w:rPr>
  </w:style>
  <w:style w:type="character" w:styleId="TitleChar">
    <w:name w:val="Title Char"/>
    <w:qFormat/>
    <w:rPr>
      <w:rFonts w:ascii="Cambria" w:hAnsi="Cambria" w:cs="Cambria"/>
      <w:b/>
      <w:kern w:val="2"/>
      <w:sz w:val="32"/>
    </w:rPr>
  </w:style>
  <w:style w:type="character" w:styleId="CommentTextChar">
    <w:name w:val="Comment Text Char"/>
    <w:qFormat/>
    <w:rPr>
      <w:kern w:val="2"/>
      <w:sz w:val="24"/>
    </w:rPr>
  </w:style>
  <w:style w:type="character" w:styleId="CommentSubjectChar">
    <w:name w:val="Comment Subject Char"/>
    <w:qFormat/>
    <w:rPr>
      <w:b/>
      <w:kern w:val="2"/>
      <w:sz w:val="24"/>
    </w:rPr>
  </w:style>
  <w:style w:type="character" w:styleId="CharChar12">
    <w:name w:val="书稿-图或空行 Char Char"/>
    <w:qFormat/>
    <w:rPr>
      <w:rFonts w:ascii="Times New Roman" w:hAnsi="Times New Roman" w:eastAsia="黑体;SimHei" w:cs="Times New Roman"/>
      <w:kern w:val="2"/>
      <w:sz w:val="21"/>
      <w:szCs w:val="21"/>
    </w:rPr>
  </w:style>
  <w:style w:type="character" w:styleId="Char21">
    <w:name w:val="作者单位 Char"/>
    <w:qFormat/>
    <w:rPr>
      <w:rFonts w:ascii="宋体;SimSun" w:hAnsi="宋体;SimSun" w:eastAsia="宋体;SimSun" w:cs="楷体_GB2312"/>
      <w:spacing w:val="2"/>
      <w:kern w:val="2"/>
      <w:sz w:val="18"/>
      <w:szCs w:val="21"/>
      <w:lang w:val="en-US" w:eastAsia="zh-CN" w:bidi="ar-SA"/>
    </w:rPr>
  </w:style>
  <w:style w:type="character" w:styleId="Char110">
    <w:name w:val="批注框文本 Char1"/>
    <w:qFormat/>
    <w:rPr>
      <w:kern w:val="2"/>
      <w:sz w:val="18"/>
      <w:szCs w:val="18"/>
    </w:rPr>
  </w:style>
  <w:style w:type="character" w:styleId="1Char1">
    <w:name w:val="1中文标题 Char"/>
    <w:qFormat/>
    <w:rPr>
      <w:rFonts w:ascii="Arial" w:hAnsi="Arial" w:eastAsia="黑体;SimHei" w:cs="Arial"/>
      <w:color w:val="000000"/>
      <w:kern w:val="2"/>
      <w:sz w:val="44"/>
      <w:szCs w:val="24"/>
    </w:rPr>
  </w:style>
  <w:style w:type="character" w:styleId="2Char4">
    <w:name w:val="2中文作者 Char"/>
    <w:qFormat/>
    <w:rPr>
      <w:rFonts w:ascii="楷体" w:hAnsi="楷体" w:eastAsia="楷体" w:cs="楷体"/>
      <w:color w:val="000000"/>
      <w:kern w:val="2"/>
      <w:sz w:val="24"/>
      <w:szCs w:val="24"/>
    </w:rPr>
  </w:style>
  <w:style w:type="character" w:styleId="3Char1">
    <w:name w:val="3中文单位 Char"/>
    <w:qFormat/>
    <w:rPr>
      <w:rFonts w:ascii="宋体;SimSun" w:hAnsi="宋体;SimSun" w:cs="宋体;SimSun"/>
      <w:color w:val="000000"/>
      <w:kern w:val="2"/>
      <w:sz w:val="21"/>
      <w:szCs w:val="21"/>
    </w:rPr>
  </w:style>
  <w:style w:type="character" w:styleId="4Char2">
    <w:name w:val="4中文摘要 Char"/>
    <w:qFormat/>
    <w:rPr>
      <w:rFonts w:eastAsia="楷体" w:cs="楷体"/>
      <w:color w:val="000000"/>
      <w:kern w:val="2"/>
      <w:sz w:val="21"/>
      <w:szCs w:val="24"/>
    </w:rPr>
  </w:style>
  <w:style w:type="character" w:styleId="5Char2">
    <w:name w:val="5中文关键词 Char"/>
    <w:qFormat/>
    <w:rPr>
      <w:rFonts w:ascii="黑体;SimHei" w:hAnsi="黑体;SimHei" w:eastAsia="黑体;SimHei" w:cs="黑体;SimHei"/>
      <w:color w:val="000000"/>
      <w:kern w:val="2"/>
      <w:sz w:val="21"/>
      <w:szCs w:val="24"/>
    </w:rPr>
  </w:style>
  <w:style w:type="character" w:styleId="6Char1">
    <w:name w:val="6文章编号 Char"/>
    <w:qFormat/>
    <w:rPr>
      <w:rFonts w:eastAsia="黑体;SimHei"/>
      <w:color w:val="000000"/>
      <w:kern w:val="2"/>
      <w:sz w:val="21"/>
      <w:szCs w:val="24"/>
    </w:rPr>
  </w:style>
  <w:style w:type="character" w:styleId="7Char2">
    <w:name w:val="7英文标题 Char"/>
    <w:qFormat/>
    <w:rPr>
      <w:rFonts w:ascii="Arial" w:hAnsi="Arial" w:eastAsia="Times New Roman" w:cs="Arial"/>
      <w:b/>
      <w:color w:val="000000"/>
      <w:kern w:val="2"/>
      <w:sz w:val="30"/>
      <w:szCs w:val="24"/>
      <w:lang w:val="en-GB"/>
    </w:rPr>
  </w:style>
  <w:style w:type="character" w:styleId="8Char1">
    <w:name w:val="8英文作者 Char"/>
    <w:qFormat/>
    <w:rPr>
      <w:rFonts w:eastAsia="Times New Roman"/>
      <w:color w:val="000000"/>
      <w:kern w:val="2"/>
      <w:sz w:val="21"/>
      <w:szCs w:val="24"/>
    </w:rPr>
  </w:style>
  <w:style w:type="character" w:styleId="9Char2">
    <w:name w:val="9英文单位 Char"/>
    <w:qFormat/>
    <w:rPr>
      <w:rFonts w:eastAsia="Times New Roman"/>
      <w:color w:val="000000"/>
      <w:kern w:val="2"/>
      <w:sz w:val="18"/>
      <w:szCs w:val="24"/>
    </w:rPr>
  </w:style>
  <w:style w:type="character" w:styleId="AChar">
    <w:name w:val="a英文摘要 Char"/>
    <w:qFormat/>
    <w:rPr>
      <w:rFonts w:eastAsia="Times New Roman"/>
      <w:color w:val="000000"/>
      <w:kern w:val="2"/>
      <w:sz w:val="21"/>
      <w:szCs w:val="24"/>
    </w:rPr>
  </w:style>
  <w:style w:type="character" w:styleId="BChar">
    <w:name w:val="b英文关键词 Char"/>
    <w:qFormat/>
    <w:rPr>
      <w:color w:val="000000"/>
      <w:kern w:val="2"/>
      <w:sz w:val="21"/>
      <w:szCs w:val="24"/>
    </w:rPr>
  </w:style>
  <w:style w:type="character" w:styleId="DChar">
    <w:name w:val="d正文 Char"/>
    <w:qFormat/>
    <w:rPr>
      <w:color w:val="000000"/>
      <w:kern w:val="2"/>
      <w:sz w:val="21"/>
      <w:szCs w:val="21"/>
    </w:rPr>
  </w:style>
  <w:style w:type="character" w:styleId="FChar">
    <w:name w:val="f参考文献 Char"/>
    <w:qFormat/>
    <w:rPr>
      <w:color w:val="000000"/>
      <w:kern w:val="2"/>
      <w:sz w:val="18"/>
      <w:szCs w:val="18"/>
    </w:rPr>
  </w:style>
  <w:style w:type="character" w:styleId="Char22">
    <w:name w:val="题注 Char"/>
    <w:qFormat/>
    <w:rPr>
      <w:rFonts w:ascii="Arial" w:hAnsi="Arial" w:eastAsia="黑体;SimHei" w:cs="Arial"/>
      <w:kern w:val="2"/>
    </w:rPr>
  </w:style>
  <w:style w:type="character" w:styleId="GChar">
    <w:name w:val="g图题表题 Char"/>
    <w:basedOn w:val="Char22"/>
    <w:qFormat/>
    <w:rPr/>
  </w:style>
  <w:style w:type="character" w:styleId="PlaceholderText">
    <w:name w:val="Placeholder Text"/>
    <w:qFormat/>
    <w:rPr>
      <w:rFonts w:cs="Times New Roman"/>
      <w:color w:val="808080"/>
    </w:rPr>
  </w:style>
  <w:style w:type="character" w:styleId="2Char5">
    <w:name w:val="正文文本缩进 2 Char"/>
    <w:qFormat/>
    <w:rPr>
      <w:rFonts w:ascii="宋体;SimSun" w:hAnsi="宋体;SimSun" w:cs="Times New Roman"/>
      <w:kern w:val="2"/>
      <w:sz w:val="24"/>
    </w:rPr>
  </w:style>
  <w:style w:type="character" w:styleId="Char23">
    <w:name w:val="纯文本 Char"/>
    <w:qFormat/>
    <w:rPr>
      <w:rFonts w:ascii="宋体;SimSun" w:hAnsi="宋体;SimSun" w:cs="Courier New"/>
      <w:kern w:val="2"/>
      <w:sz w:val="21"/>
      <w:szCs w:val="21"/>
    </w:rPr>
  </w:style>
  <w:style w:type="character" w:styleId="Char111">
    <w:name w:val="纯文本 Char1"/>
    <w:qFormat/>
    <w:rPr>
      <w:rFonts w:ascii="宋体;SimSun" w:hAnsi="宋体;SimSun" w:cs="Courier New"/>
      <w:kern w:val="2"/>
      <w:sz w:val="21"/>
      <w:szCs w:val="21"/>
    </w:rPr>
  </w:style>
  <w:style w:type="character" w:styleId="2Char11">
    <w:name w:val="正文文本缩进 2 Char1"/>
    <w:qFormat/>
    <w:rPr>
      <w:rFonts w:cs="Times New Roman"/>
      <w:kern w:val="2"/>
      <w:sz w:val="24"/>
      <w:szCs w:val="24"/>
    </w:rPr>
  </w:style>
  <w:style w:type="character" w:styleId="DisplayEquationAuroraChar">
    <w:name w:val="Display Equation (Aurora) Char"/>
    <w:qFormat/>
    <w:rPr>
      <w:sz w:val="18"/>
      <w:lang w:val="en-US" w:bidi="ar-SA"/>
    </w:rPr>
  </w:style>
  <w:style w:type="character" w:styleId="Char24">
    <w:name w:val="地址 Char"/>
    <w:qFormat/>
    <w:rPr>
      <w:rFonts w:eastAsia="宋体;SimSun"/>
      <w:kern w:val="2"/>
      <w:sz w:val="21"/>
      <w:lang w:val="en-US" w:eastAsia="zh-CN" w:bidi="ar-SA"/>
    </w:rPr>
  </w:style>
  <w:style w:type="character" w:styleId="Char112">
    <w:name w:val="副标题 Char1"/>
    <w:qFormat/>
    <w:rPr>
      <w:rFonts w:eastAsia="黑体;SimHei"/>
      <w:kern w:val="2"/>
      <w:sz w:val="36"/>
    </w:rPr>
  </w:style>
  <w:style w:type="character" w:styleId="HTMLChar">
    <w:name w:val="HTML 预设格式 Char"/>
    <w:qFormat/>
    <w:rPr>
      <w:rFonts w:ascii="Arial" w:hAnsi="Arial" w:cs="Arial"/>
      <w:sz w:val="24"/>
      <w:szCs w:val="24"/>
    </w:rPr>
  </w:style>
  <w:style w:type="character" w:styleId="Char25">
    <w:name w:val="列出段落 Char"/>
    <w:qFormat/>
    <w:rPr>
      <w:rFonts w:ascii="Calibri" w:hAnsi="Calibri" w:cs="Calibri"/>
      <w:kern w:val="2"/>
      <w:sz w:val="21"/>
      <w:szCs w:val="22"/>
    </w:rPr>
  </w:style>
  <w:style w:type="character" w:styleId="11Char1">
    <w:name w:val="列出段落11 Char"/>
    <w:qFormat/>
    <w:rPr>
      <w:rFonts w:ascii="Calibri" w:hAnsi="Calibri" w:cs="Calibri"/>
      <w:sz w:val="24"/>
      <w:szCs w:val="22"/>
    </w:rPr>
  </w:style>
  <w:style w:type="character" w:styleId="Char26">
    <w:name w:val="上标 Char"/>
    <w:qFormat/>
    <w:rPr>
      <w:rFonts w:ascii="Calibri" w:hAnsi="Calibri" w:cs="Calibri"/>
      <w:sz w:val="24"/>
      <w:vertAlign w:val="superscript"/>
    </w:rPr>
  </w:style>
  <w:style w:type="character" w:styleId="Style10">
    <w:name w:val="正文文本_"/>
    <w:qFormat/>
    <w:rPr>
      <w:rFonts w:ascii="Arial Unicode MS" w:hAnsi="Arial Unicode MS" w:eastAsia="Arial Unicode MS" w:cs="Arial Unicode MS"/>
      <w:sz w:val="26"/>
      <w:szCs w:val="26"/>
      <w:shd w:fill="FFFFFF" w:val="clear"/>
      <w:lang w:val="zh-TW"/>
    </w:rPr>
  </w:style>
  <w:style w:type="character" w:styleId="CharChar13">
    <w:name w:val="收稿日期 Char Char"/>
    <w:qFormat/>
    <w:rPr>
      <w:sz w:val="15"/>
      <w:szCs w:val="15"/>
    </w:rPr>
  </w:style>
  <w:style w:type="character" w:styleId="GB2312RGB131313">
    <w:name w:val="样式 (中文) 楷体_GB2312 小六 自定义颜色(RGB(131313))"/>
    <w:qFormat/>
    <w:rPr>
      <w:rFonts w:eastAsia="宋体;SimSun"/>
      <w:color w:val="0D0D0D"/>
      <w:sz w:val="13"/>
    </w:rPr>
  </w:style>
  <w:style w:type="character" w:styleId="Style11">
    <w:name w:val="页眉 字符"/>
    <w:qFormat/>
    <w:rPr>
      <w:rFonts w:eastAsia="方正书宋简体;微软雅黑"/>
      <w:spacing w:val="2"/>
      <w:kern w:val="2"/>
      <w:sz w:val="18"/>
      <w:szCs w:val="18"/>
    </w:rPr>
  </w:style>
  <w:style w:type="character" w:styleId="Style12">
    <w:name w:val="页脚 字符"/>
    <w:qFormat/>
    <w:rPr>
      <w:rFonts w:eastAsia="方正书宋简体;微软雅黑"/>
      <w:spacing w:val="2"/>
      <w:kern w:val="2"/>
      <w:sz w:val="18"/>
      <w:szCs w:val="18"/>
    </w:rPr>
  </w:style>
  <w:style w:type="character" w:styleId="Javascript">
    <w:name w:val="javascript"/>
    <w:basedOn w:val="Style5"/>
    <w:qFormat/>
    <w:rPr/>
  </w:style>
  <w:style w:type="character" w:styleId="Skip">
    <w:name w:val="skip"/>
    <w:qFormat/>
    <w:rPr/>
  </w:style>
  <w:style w:type="character" w:styleId="Style13">
    <w:name w:val="未处理的提及"/>
    <w:qFormat/>
    <w:rPr>
      <w:color w:val="605E5C"/>
      <w:shd w:fill="E1DFDD" w:val="clear"/>
    </w:rPr>
  </w:style>
  <w:style w:type="character" w:styleId="LineNumbering">
    <w:name w:val="Line Numbering"/>
    <w:basedOn w:val="Style5"/>
    <w:rPr/>
  </w:style>
  <w:style w:type="character" w:styleId="Char27">
    <w:name w:val="表头 Char"/>
    <w:qFormat/>
    <w:rPr>
      <w:rFonts w:eastAsia="黑体;SimHei"/>
      <w:spacing w:val="2"/>
      <w:kern w:val="2"/>
      <w:sz w:val="18"/>
      <w:szCs w:val="21"/>
      <w:lang w:val="en-US"/>
    </w:rPr>
  </w:style>
  <w:style w:type="character" w:styleId="Char28">
    <w:name w:val="表内容 Char"/>
    <w:qFormat/>
    <w:rPr>
      <w:kern w:val="2"/>
      <w:sz w:val="15"/>
      <w:szCs w:val="15"/>
      <w:lang w:val="en-US"/>
    </w:rPr>
  </w:style>
  <w:style w:type="character" w:styleId="Char29">
    <w:name w:val="注 Char"/>
    <w:qFormat/>
    <w:rPr/>
  </w:style>
  <w:style w:type="character" w:styleId="Char30">
    <w:name w:val="参考文献[] Char"/>
    <w:qFormat/>
    <w:rPr>
      <w:spacing w:val="2"/>
      <w:sz w:val="16"/>
      <w:szCs w:val="18"/>
      <w:lang w:val="en-US"/>
    </w:rPr>
  </w:style>
  <w:style w:type="paragraph" w:styleId="Heading">
    <w:name w:val="Heading"/>
    <w:basedOn w:val="Normal"/>
    <w:next w:val="Normal"/>
    <w:qFormat/>
    <w:pPr>
      <w:overflowPunct w:val="false"/>
      <w:snapToGrid w:val="true"/>
      <w:spacing w:lineRule="auto" w:line="240" w:before="240" w:after="60"/>
      <w:ind w:hanging="0"/>
      <w:jc w:val="center"/>
      <w:outlineLvl w:val="0"/>
    </w:pPr>
    <w:rPr>
      <w:rFonts w:ascii="Cambria" w:hAnsi="Cambria" w:cs="Cambria"/>
      <w:sz w:val="32"/>
      <w:szCs w:val="32"/>
    </w:rPr>
  </w:style>
  <w:style w:type="paragraph" w:styleId="TextBody">
    <w:name w:val="Body Text"/>
    <w:basedOn w:val="Normal"/>
    <w:pPr>
      <w:spacing w:lineRule="auto" w:line="268" w:before="0" w:after="0"/>
      <w:ind w:hanging="0"/>
    </w:pPr>
    <w:rPr>
      <w:sz w:val="18"/>
    </w:rPr>
  </w:style>
  <w:style w:type="paragraph" w:styleId="List">
    <w:name w:val="List"/>
    <w:basedOn w:val="Normal"/>
    <w:pPr>
      <w:snapToGrid w:val="true"/>
      <w:spacing w:lineRule="auto" w:line="240"/>
      <w:ind w:left="200" w:hanging="200"/>
    </w:pPr>
    <w:rPr>
      <w:rFonts w:eastAsia="宋体;SimSun"/>
      <w:spacing w:val="0"/>
      <w:sz w:val="21"/>
      <w:szCs w:val="24"/>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1">
    <w:name w:val="样式1"/>
    <w:basedOn w:val="Normal"/>
    <w:qFormat/>
    <w:pPr>
      <w:spacing w:lineRule="auto" w:line="276" w:before="0" w:after="240"/>
      <w:ind w:hanging="0"/>
      <w:jc w:val="center"/>
    </w:pPr>
    <w:rPr>
      <w:sz w:val="18"/>
    </w:rPr>
  </w:style>
  <w:style w:type="paragraph" w:styleId="2">
    <w:name w:val="样式2"/>
    <w:basedOn w:val="Normal"/>
    <w:qFormat/>
    <w:pPr>
      <w:spacing w:lineRule="auto" w:line="256" w:before="0" w:after="360"/>
      <w:ind w:left="454" w:right="454" w:hanging="0"/>
    </w:pPr>
    <w:rPr>
      <w:szCs w:val="24"/>
    </w:rPr>
  </w:style>
  <w:style w:type="paragraph" w:styleId="Style14">
    <w:name w:val="图表目录"/>
    <w:basedOn w:val="Normal"/>
    <w:next w:val="Normal"/>
    <w:qFormat/>
    <w:pPr>
      <w:spacing w:lineRule="exact" w:line="250"/>
      <w:ind w:left="340" w:hanging="340"/>
    </w:pPr>
    <w:rPr>
      <w:sz w:val="16"/>
    </w:rPr>
  </w:style>
  <w:style w:type="paragraph" w:styleId="4">
    <w:name w:val="样式4"/>
    <w:basedOn w:val="Normal"/>
    <w:qFormat/>
    <w:pPr>
      <w:spacing w:lineRule="auto" w:line="312"/>
      <w:ind w:hanging="0"/>
    </w:pPr>
    <w:rPr>
      <w:sz w:val="19"/>
    </w:rPr>
  </w:style>
  <w:style w:type="paragraph" w:styleId="Header">
    <w:name w:val="Header"/>
    <w:basedOn w:val="Normal"/>
    <w:pPr>
      <w:pBdr>
        <w:bottom w:val="single" w:sz="6" w:space="1" w:color="000000"/>
      </w:pBdr>
      <w:tabs>
        <w:tab w:val="center" w:pos="4153" w:leader="none"/>
        <w:tab w:val="right" w:pos="8306" w:leader="none"/>
      </w:tabs>
      <w:spacing w:lineRule="auto" w:line="240"/>
      <w:jc w:val="center"/>
    </w:pPr>
    <w:rPr>
      <w:sz w:val="18"/>
      <w:szCs w:val="18"/>
      <w:lang w:val="en-US"/>
    </w:rPr>
  </w:style>
  <w:style w:type="paragraph" w:styleId="Footer">
    <w:name w:val="Footer"/>
    <w:basedOn w:val="Normal"/>
    <w:pPr>
      <w:tabs>
        <w:tab w:val="center" w:pos="4153" w:leader="none"/>
        <w:tab w:val="right" w:pos="8306" w:leader="none"/>
      </w:tabs>
      <w:spacing w:lineRule="auto" w:line="240"/>
      <w:jc w:val="left"/>
    </w:pPr>
    <w:rPr>
      <w:sz w:val="18"/>
      <w:szCs w:val="18"/>
      <w:lang w:val="en-US"/>
    </w:rPr>
  </w:style>
  <w:style w:type="paragraph" w:styleId="5">
    <w:name w:val="标题5"/>
    <w:basedOn w:val="Normal"/>
    <w:qFormat/>
    <w:pPr>
      <w:spacing w:before="120" w:after="120"/>
      <w:ind w:hanging="0"/>
      <w:jc w:val="center"/>
      <w:outlineLvl w:val="4"/>
    </w:pPr>
    <w:rPr>
      <w:rFonts w:eastAsia="方正黑体简体"/>
      <w:bCs/>
      <w:color w:val="000000"/>
    </w:rPr>
  </w:style>
  <w:style w:type="paragraph" w:styleId="7">
    <w:name w:val="标题7"/>
    <w:basedOn w:val="Normal"/>
    <w:qFormat/>
    <w:pPr>
      <w:spacing w:before="1080" w:after="360"/>
      <w:ind w:hanging="0"/>
      <w:jc w:val="center"/>
      <w:outlineLvl w:val="6"/>
    </w:pPr>
    <w:rPr>
      <w:b/>
      <w:bCs/>
      <w:color w:val="000000"/>
      <w:sz w:val="24"/>
    </w:rPr>
  </w:style>
  <w:style w:type="paragraph" w:styleId="8">
    <w:name w:val="标题8"/>
    <w:basedOn w:val="Normal"/>
    <w:qFormat/>
    <w:pPr>
      <w:spacing w:before="300" w:after="120"/>
      <w:ind w:left="454" w:right="454" w:hanging="0"/>
      <w:jc w:val="center"/>
      <w:outlineLvl w:val="7"/>
    </w:pPr>
    <w:rPr>
      <w:color w:val="000000"/>
      <w:sz w:val="21"/>
    </w:rPr>
  </w:style>
  <w:style w:type="paragraph" w:styleId="3">
    <w:name w:val="样式3"/>
    <w:basedOn w:val="Normal"/>
    <w:qFormat/>
    <w:pPr>
      <w:spacing w:before="0" w:after="140"/>
      <w:ind w:left="454" w:right="454" w:hanging="0"/>
      <w:jc w:val="left"/>
    </w:pPr>
    <w:rPr>
      <w:color w:val="000000"/>
      <w:sz w:val="17"/>
      <w:szCs w:val="18"/>
    </w:rPr>
  </w:style>
  <w:style w:type="paragraph" w:styleId="Style15">
    <w:name w:val="参考文献"/>
    <w:basedOn w:val="Normal"/>
    <w:qFormat/>
    <w:pPr>
      <w:numPr>
        <w:ilvl w:val="0"/>
        <w:numId w:val="10"/>
      </w:numPr>
      <w:spacing w:lineRule="auto" w:line="292"/>
    </w:pPr>
    <w:rPr>
      <w:color w:val="000000"/>
      <w:spacing w:val="0"/>
      <w:sz w:val="16"/>
      <w:szCs w:val="18"/>
    </w:rPr>
  </w:style>
  <w:style w:type="paragraph" w:styleId="Footnote">
    <w:name w:val="Footnote Text"/>
    <w:basedOn w:val="Footer"/>
    <w:pPr>
      <w:ind w:hanging="0"/>
    </w:pPr>
    <w:rPr>
      <w:sz w:val="15"/>
    </w:rPr>
  </w:style>
  <w:style w:type="paragraph" w:styleId="Style16">
    <w:name w:val="英文标题"/>
    <w:basedOn w:val="Normal"/>
    <w:qFormat/>
    <w:pPr>
      <w:spacing w:before="400" w:after="0"/>
      <w:ind w:left="454" w:right="454" w:hanging="0"/>
      <w:jc w:val="center"/>
    </w:pPr>
    <w:rPr>
      <w:b/>
      <w:spacing w:val="0"/>
      <w:sz w:val="26"/>
      <w:szCs w:val="26"/>
    </w:rPr>
  </w:style>
  <w:style w:type="paragraph" w:styleId="Default">
    <w:name w:val="Default"/>
    <w:qFormat/>
    <w:pPr>
      <w:widowControl w:val="false"/>
      <w:autoSpaceDE w:val="false"/>
    </w:pPr>
    <w:rPr>
      <w:rFonts w:ascii="宋体;SimSun" w:hAnsi="宋体;SimSun" w:eastAsia="宋体;SimSun" w:cs="Times New Roman"/>
      <w:color w:val="000000"/>
      <w:sz w:val="24"/>
      <w:szCs w:val="24"/>
      <w:lang w:val="en-US" w:eastAsia="zh-CN" w:bidi="ar-SA"/>
    </w:rPr>
  </w:style>
  <w:style w:type="paragraph" w:styleId="Char31">
    <w:name w:val=" Char"/>
    <w:basedOn w:val="Normal"/>
    <w:qFormat/>
    <w:pPr>
      <w:widowControl/>
      <w:snapToGrid w:val="true"/>
      <w:spacing w:lineRule="exact" w:line="240" w:before="0" w:after="160"/>
      <w:ind w:hanging="0"/>
      <w:jc w:val="left"/>
    </w:pPr>
    <w:rPr>
      <w:rFonts w:ascii="Arial" w:hAnsi="Arial" w:eastAsia="Times New Roman" w:cs="Arial"/>
      <w:b/>
      <w:spacing w:val="0"/>
      <w:kern w:val="0"/>
      <w:sz w:val="24"/>
      <w:szCs w:val="24"/>
    </w:rPr>
  </w:style>
  <w:style w:type="paragraph" w:styleId="Style17">
    <w:name w:val="正文首行缩进"/>
    <w:basedOn w:val="Normal"/>
    <w:qFormat/>
    <w:pPr>
      <w:snapToGrid w:val="true"/>
      <w:spacing w:lineRule="auto" w:line="240"/>
      <w:ind w:firstLine="498"/>
    </w:pPr>
    <w:rPr>
      <w:spacing w:val="0"/>
      <w:sz w:val="24"/>
      <w:szCs w:val="20"/>
    </w:rPr>
  </w:style>
  <w:style w:type="paragraph" w:styleId="Style18">
    <w:name w:val="批注文字"/>
    <w:basedOn w:val="Normal"/>
    <w:qFormat/>
    <w:pPr>
      <w:snapToGrid w:val="true"/>
      <w:spacing w:lineRule="auto" w:line="240"/>
      <w:ind w:hanging="0"/>
      <w:jc w:val="left"/>
    </w:pPr>
    <w:rPr>
      <w:spacing w:val="0"/>
      <w:szCs w:val="24"/>
    </w:rPr>
  </w:style>
  <w:style w:type="paragraph" w:styleId="Style19">
    <w:name w:val="批注主题"/>
    <w:basedOn w:val="Style18"/>
    <w:next w:val="Style18"/>
    <w:qFormat/>
    <w:pPr/>
    <w:rPr>
      <w:b/>
      <w:bCs/>
    </w:rPr>
  </w:style>
  <w:style w:type="paragraph" w:styleId="Style20">
    <w:name w:val="批注框文本"/>
    <w:basedOn w:val="Normal"/>
    <w:qFormat/>
    <w:pPr>
      <w:snapToGrid w:val="true"/>
      <w:spacing w:lineRule="auto" w:line="240"/>
      <w:ind w:hanging="0"/>
    </w:pPr>
    <w:rPr>
      <w:spacing w:val="0"/>
      <w:sz w:val="18"/>
      <w:szCs w:val="18"/>
    </w:rPr>
  </w:style>
  <w:style w:type="paragraph" w:styleId="Style110">
    <w:name w:val="style1"/>
    <w:basedOn w:val="Normal"/>
    <w:qFormat/>
    <w:pPr>
      <w:widowControl/>
      <w:snapToGrid w:val="true"/>
      <w:spacing w:lineRule="auto" w:line="240" w:before="280" w:after="280"/>
      <w:ind w:hanging="0"/>
      <w:jc w:val="left"/>
    </w:pPr>
    <w:rPr>
      <w:rFonts w:ascii="宋体;SimSun" w:hAnsi="宋体;SimSun" w:cs="宋体;SimSun"/>
      <w:spacing w:val="0"/>
      <w:kern w:val="0"/>
      <w:sz w:val="18"/>
      <w:szCs w:val="18"/>
    </w:rPr>
  </w:style>
  <w:style w:type="paragraph" w:styleId="CharCharCharChar">
    <w:name w:val="Char Char Char Char"/>
    <w:basedOn w:val="Normal"/>
    <w:qFormat/>
    <w:pPr>
      <w:snapToGrid w:val="true"/>
      <w:spacing w:lineRule="auto" w:line="240"/>
      <w:ind w:hanging="0"/>
    </w:pPr>
    <w:rPr>
      <w:rFonts w:ascii="Tahoma" w:hAnsi="Tahoma" w:cs="Tahoma"/>
      <w:spacing w:val="0"/>
      <w:sz w:val="24"/>
      <w:szCs w:val="20"/>
    </w:rPr>
  </w:style>
  <w:style w:type="paragraph" w:styleId="CharCharCharCharCharCharCharCharChar">
    <w:name w:val="Char Char Char Char Char Char Char Char Char"/>
    <w:basedOn w:val="Normal"/>
    <w:qFormat/>
    <w:pPr>
      <w:widowControl/>
      <w:snapToGrid w:val="true"/>
      <w:spacing w:lineRule="exact" w:line="240" w:before="0" w:after="160"/>
      <w:ind w:hanging="0"/>
      <w:jc w:val="left"/>
    </w:pPr>
    <w:rPr>
      <w:rFonts w:ascii="Verdana" w:hAnsi="Verdana" w:eastAsia="仿宋_GB2312" w:cs="Verdana"/>
      <w:spacing w:val="0"/>
      <w:kern w:val="0"/>
      <w:sz w:val="24"/>
      <w:szCs w:val="20"/>
    </w:rPr>
  </w:style>
  <w:style w:type="paragraph" w:styleId="21">
    <w:name w:val="正文文本缩进 2"/>
    <w:basedOn w:val="Normal"/>
    <w:qFormat/>
    <w:pPr>
      <w:spacing w:lineRule="atLeast" w:line="380"/>
      <w:ind w:firstLine="435"/>
    </w:pPr>
    <w:rPr>
      <w:color w:val="3366FF"/>
      <w:spacing w:val="0"/>
      <w:kern w:val="0"/>
      <w:szCs w:val="20"/>
    </w:rPr>
  </w:style>
  <w:style w:type="paragraph" w:styleId="22">
    <w:name w:val="正文文本 2"/>
    <w:basedOn w:val="Normal"/>
    <w:qFormat/>
    <w:pPr>
      <w:ind w:hanging="0"/>
    </w:pPr>
    <w:rPr>
      <w:kern w:val="0"/>
      <w:sz w:val="16"/>
    </w:rPr>
  </w:style>
  <w:style w:type="paragraph" w:styleId="CharZchnZchnCharCharCharCharCharCharCharCharChar">
    <w:name w:val=" Char Zchn Zchn Char Char Char Char Char Char Char Char Char"/>
    <w:basedOn w:val="Normal"/>
    <w:qFormat/>
    <w:pPr>
      <w:widowControl/>
      <w:snapToGrid w:val="true"/>
      <w:spacing w:lineRule="exact" w:line="240" w:before="0" w:after="160"/>
      <w:ind w:hanging="0"/>
      <w:jc w:val="left"/>
    </w:pPr>
    <w:rPr>
      <w:rFonts w:ascii="Verdana" w:hAnsi="Verdana" w:cs="Verdana"/>
      <w:spacing w:val="0"/>
      <w:kern w:val="0"/>
      <w:sz w:val="20"/>
      <w:szCs w:val="20"/>
    </w:rPr>
  </w:style>
  <w:style w:type="paragraph" w:styleId="Style21">
    <w:name w:val="文献内容"/>
    <w:basedOn w:val="21"/>
    <w:qFormat/>
    <w:pPr>
      <w:snapToGrid w:val="true"/>
      <w:spacing w:lineRule="exact" w:line="240"/>
      <w:ind w:left="265" w:hanging="267"/>
    </w:pPr>
    <w:rPr>
      <w:color w:val="000000"/>
      <w:kern w:val="2"/>
      <w:sz w:val="16"/>
    </w:rPr>
  </w:style>
  <w:style w:type="paragraph" w:styleId="Whnormal">
    <w:name w:val="wh-normal"/>
    <w:basedOn w:val="Normal"/>
    <w:qFormat/>
    <w:pPr>
      <w:widowControl/>
      <w:snapToGrid w:val="true"/>
      <w:spacing w:lineRule="auto" w:line="240"/>
      <w:ind w:hanging="0"/>
    </w:pPr>
    <w:rPr>
      <w:rFonts w:ascii="Verdana" w:hAnsi="Verdana" w:eastAsia="Times New Roman" w:cs="Verdana"/>
      <w:color w:val="000000"/>
      <w:spacing w:val="0"/>
      <w:kern w:val="0"/>
      <w:sz w:val="20"/>
      <w:szCs w:val="20"/>
    </w:rPr>
  </w:style>
  <w:style w:type="paragraph" w:styleId="Style22">
    <w:name w:val="段落"/>
    <w:basedOn w:val="Normal"/>
    <w:qFormat/>
    <w:pPr>
      <w:snapToGrid w:val="true"/>
      <w:spacing w:lineRule="exact" w:line="420"/>
      <w:ind w:firstLine="512"/>
    </w:pPr>
    <w:rPr>
      <w:spacing w:val="8"/>
      <w:sz w:val="24"/>
      <w:szCs w:val="20"/>
    </w:rPr>
  </w:style>
  <w:style w:type="paragraph" w:styleId="Style23">
    <w:name w:val="文档结构图"/>
    <w:basedOn w:val="Normal"/>
    <w:qFormat/>
    <w:pPr>
      <w:shd w:fill="000080" w:val="clear"/>
      <w:snapToGrid w:val="true"/>
      <w:spacing w:lineRule="auto" w:line="240"/>
      <w:ind w:hanging="0"/>
    </w:pPr>
    <w:rPr>
      <w:spacing w:val="0"/>
      <w:szCs w:val="24"/>
    </w:rPr>
  </w:style>
  <w:style w:type="paragraph" w:styleId="Style24">
    <w:name w:val="文本块"/>
    <w:basedOn w:val="Normal"/>
    <w:qFormat/>
    <w:pPr>
      <w:spacing w:lineRule="auto" w:line="240"/>
      <w:ind w:left="1134" w:right="454" w:hanging="0"/>
    </w:pPr>
    <w:rPr>
      <w:sz w:val="17"/>
      <w:szCs w:val="18"/>
    </w:rPr>
  </w:style>
  <w:style w:type="paragraph" w:styleId="Style25">
    <w:name w:val="正文缩进"/>
    <w:basedOn w:val="Normal"/>
    <w:qFormat/>
    <w:pPr>
      <w:snapToGrid w:val="true"/>
      <w:spacing w:lineRule="auto" w:line="240"/>
    </w:pPr>
    <w:rPr>
      <w:spacing w:val="0"/>
      <w:sz w:val="24"/>
      <w:szCs w:val="20"/>
    </w:rPr>
  </w:style>
  <w:style w:type="paragraph" w:styleId="Style26">
    <w:name w:val="列表编号"/>
    <w:basedOn w:val="Normal"/>
    <w:qFormat/>
    <w:pPr>
      <w:tabs>
        <w:tab w:val="left" w:pos="720" w:leader="none"/>
      </w:tabs>
      <w:snapToGrid w:val="true"/>
      <w:spacing w:lineRule="auto" w:line="240"/>
      <w:ind w:left="357" w:hanging="357"/>
    </w:pPr>
    <w:rPr>
      <w:rFonts w:eastAsia="楷体_GB2312"/>
      <w:spacing w:val="0"/>
      <w:szCs w:val="20"/>
    </w:rPr>
  </w:style>
  <w:style w:type="paragraph" w:styleId="TextBodyIndent">
    <w:name w:val="Body Text Indent"/>
    <w:basedOn w:val="Normal"/>
    <w:pPr>
      <w:snapToGrid w:val="true"/>
      <w:spacing w:lineRule="atLeast" w:line="320"/>
      <w:textAlignment w:val="baseline"/>
    </w:pPr>
    <w:rPr>
      <w:rFonts w:ascii="宋体;SimSun" w:hAnsi="宋体;SimSun"/>
      <w:spacing w:val="0"/>
      <w:kern w:val="0"/>
      <w:szCs w:val="20"/>
    </w:rPr>
  </w:style>
  <w:style w:type="paragraph" w:styleId="BCAuthorAddress">
    <w:name w:val="BC_Author_Address"/>
    <w:basedOn w:val="Normal"/>
    <w:next w:val="Normal"/>
    <w:qFormat/>
    <w:pPr>
      <w:widowControl/>
      <w:snapToGrid w:val="true"/>
      <w:spacing w:lineRule="auto" w:line="480" w:before="0" w:after="240"/>
      <w:ind w:hanging="0"/>
      <w:jc w:val="center"/>
    </w:pPr>
    <w:rPr>
      <w:rFonts w:ascii="Times" w:hAnsi="Times" w:cs="Times"/>
      <w:spacing w:val="0"/>
      <w:kern w:val="0"/>
      <w:sz w:val="24"/>
      <w:szCs w:val="20"/>
    </w:rPr>
  </w:style>
  <w:style w:type="paragraph" w:styleId="31">
    <w:name w:val="正文文本 3"/>
    <w:basedOn w:val="Normal"/>
    <w:qFormat/>
    <w:pPr>
      <w:spacing w:lineRule="auto"/>
      <w:ind w:hanging="0"/>
      <w:jc w:val="center"/>
    </w:pPr>
    <w:rPr>
      <w:b/>
      <w:bCs/>
      <w:sz w:val="18"/>
    </w:rPr>
  </w:style>
  <w:style w:type="paragraph" w:styleId="SPIEbodytext">
    <w:name w:val="SPIE body text"/>
    <w:basedOn w:val="Normal"/>
    <w:qFormat/>
    <w:pPr>
      <w:widowControl/>
      <w:snapToGrid w:val="true"/>
      <w:spacing w:lineRule="auto" w:line="240" w:before="0" w:after="120"/>
      <w:ind w:hanging="0"/>
    </w:pPr>
    <w:rPr>
      <w:spacing w:val="0"/>
      <w:kern w:val="0"/>
      <w:sz w:val="20"/>
      <w:szCs w:val="24"/>
    </w:rPr>
  </w:style>
  <w:style w:type="paragraph" w:styleId="CharCharCharCharCharChar">
    <w:name w:val=" Char Char Char Char Char Char"/>
    <w:basedOn w:val="Normal"/>
    <w:qFormat/>
    <w:pPr>
      <w:widowControl/>
      <w:snapToGrid w:val="true"/>
      <w:spacing w:lineRule="exact" w:line="240" w:before="0" w:after="160"/>
      <w:ind w:hanging="0"/>
      <w:jc w:val="left"/>
    </w:pPr>
    <w:rPr>
      <w:spacing w:val="0"/>
      <w:kern w:val="0"/>
      <w:szCs w:val="20"/>
    </w:rPr>
  </w:style>
  <w:style w:type="paragraph" w:styleId="23">
    <w:name w:val="列表编号 2"/>
    <w:basedOn w:val="Normal"/>
    <w:qFormat/>
    <w:pPr>
      <w:tabs>
        <w:tab w:val="left" w:pos="780" w:leader="none"/>
      </w:tabs>
      <w:spacing w:before="0" w:after="40"/>
      <w:ind w:left="780" w:hanging="360"/>
    </w:pPr>
    <w:rPr/>
  </w:style>
  <w:style w:type="paragraph" w:styleId="32">
    <w:name w:val="列表编号 3"/>
    <w:basedOn w:val="Normal"/>
    <w:qFormat/>
    <w:pPr>
      <w:tabs>
        <w:tab w:val="left" w:pos="1200" w:leader="none"/>
      </w:tabs>
      <w:spacing w:before="0" w:after="40"/>
      <w:ind w:left="1200" w:hanging="360"/>
    </w:pPr>
    <w:rPr/>
  </w:style>
  <w:style w:type="paragraph" w:styleId="41">
    <w:name w:val="列表编号 4"/>
    <w:basedOn w:val="Normal"/>
    <w:qFormat/>
    <w:pPr>
      <w:tabs>
        <w:tab w:val="left" w:pos="1620" w:leader="none"/>
      </w:tabs>
      <w:spacing w:before="0" w:after="40"/>
      <w:ind w:left="1620" w:hanging="360"/>
    </w:pPr>
    <w:rPr/>
  </w:style>
  <w:style w:type="paragraph" w:styleId="51">
    <w:name w:val="列表编号 5"/>
    <w:basedOn w:val="Normal"/>
    <w:qFormat/>
    <w:pPr>
      <w:tabs>
        <w:tab w:val="left" w:pos="2040" w:leader="none"/>
      </w:tabs>
      <w:spacing w:before="0" w:after="40"/>
      <w:ind w:left="2040" w:hanging="360"/>
    </w:pPr>
    <w:rPr/>
  </w:style>
  <w:style w:type="paragraph" w:styleId="Style27">
    <w:name w:val="列表项目符号"/>
    <w:basedOn w:val="Normal"/>
    <w:qFormat/>
    <w:pPr>
      <w:tabs>
        <w:tab w:val="left" w:pos="360" w:leader="none"/>
      </w:tabs>
      <w:spacing w:before="0" w:after="40"/>
      <w:ind w:left="360" w:hanging="360"/>
    </w:pPr>
    <w:rPr/>
  </w:style>
  <w:style w:type="paragraph" w:styleId="24">
    <w:name w:val="列表项目符号 2"/>
    <w:basedOn w:val="Normal"/>
    <w:qFormat/>
    <w:pPr>
      <w:numPr>
        <w:ilvl w:val="0"/>
        <w:numId w:val="2"/>
      </w:numPr>
      <w:spacing w:before="0" w:after="40"/>
    </w:pPr>
    <w:rPr/>
  </w:style>
  <w:style w:type="paragraph" w:styleId="33">
    <w:name w:val="列表项目符号 3"/>
    <w:basedOn w:val="Normal"/>
    <w:qFormat/>
    <w:pPr>
      <w:tabs>
        <w:tab w:val="left" w:pos="1200" w:leader="none"/>
      </w:tabs>
      <w:spacing w:before="0" w:after="40"/>
      <w:ind w:left="1200" w:hanging="360"/>
    </w:pPr>
    <w:rPr/>
  </w:style>
  <w:style w:type="paragraph" w:styleId="42">
    <w:name w:val="列表项目符号 4"/>
    <w:basedOn w:val="Normal"/>
    <w:qFormat/>
    <w:pPr>
      <w:tabs>
        <w:tab w:val="left" w:pos="1620" w:leader="none"/>
      </w:tabs>
      <w:spacing w:before="0" w:after="40"/>
      <w:ind w:left="1620" w:hanging="360"/>
    </w:pPr>
    <w:rPr/>
  </w:style>
  <w:style w:type="paragraph" w:styleId="52">
    <w:name w:val="列表项目符号 5"/>
    <w:basedOn w:val="Normal"/>
    <w:qFormat/>
    <w:pPr>
      <w:tabs>
        <w:tab w:val="left" w:pos="2040" w:leader="none"/>
      </w:tabs>
      <w:spacing w:before="0" w:after="40"/>
      <w:ind w:left="2040" w:hanging="360"/>
    </w:pPr>
    <w:rPr/>
  </w:style>
  <w:style w:type="paragraph" w:styleId="Style28">
    <w:name w:val="列出段落"/>
    <w:basedOn w:val="Normal"/>
    <w:qFormat/>
    <w:pPr>
      <w:snapToGrid w:val="true"/>
      <w:spacing w:lineRule="auto" w:line="240"/>
    </w:pPr>
    <w:rPr>
      <w:rFonts w:ascii="Calibri" w:hAnsi="Calibri" w:cs="Calibri"/>
      <w:spacing w:val="0"/>
      <w:szCs w:val="22"/>
    </w:rPr>
  </w:style>
  <w:style w:type="paragraph" w:styleId="6">
    <w:name w:val="样式6"/>
    <w:basedOn w:val="2"/>
    <w:qFormat/>
    <w:pPr>
      <w:spacing w:lineRule="auto" w:line="280" w:before="0" w:after="0"/>
      <w:ind w:left="397" w:right="397" w:hanging="0"/>
    </w:pPr>
    <w:rPr>
      <w:kern w:val="0"/>
      <w:sz w:val="18"/>
      <w:szCs w:val="18"/>
    </w:rPr>
  </w:style>
  <w:style w:type="paragraph" w:styleId="9">
    <w:name w:val="样式9"/>
    <w:basedOn w:val="Normal"/>
    <w:qFormat/>
    <w:pPr>
      <w:snapToGrid w:val="true"/>
      <w:spacing w:lineRule="auto" w:line="240"/>
      <w:ind w:hanging="0"/>
    </w:pPr>
    <w:rPr>
      <w:rFonts w:ascii="宋体;SimSun" w:hAnsi="宋体;SimSun" w:cs="宋体;SimSun"/>
      <w:spacing w:val="0"/>
      <w:kern w:val="0"/>
    </w:rPr>
  </w:style>
  <w:style w:type="paragraph" w:styleId="Style29">
    <w:name w:val="题注"/>
    <w:basedOn w:val="Normal"/>
    <w:next w:val="Normal"/>
    <w:qFormat/>
    <w:pPr>
      <w:widowControl/>
      <w:snapToGrid w:val="true"/>
      <w:spacing w:lineRule="auto" w:line="300"/>
      <w:ind w:hanging="0"/>
      <w:jc w:val="center"/>
    </w:pPr>
    <w:rPr>
      <w:bCs/>
      <w:spacing w:val="0"/>
      <w:kern w:val="0"/>
    </w:rPr>
  </w:style>
  <w:style w:type="paragraph" w:styleId="DefaultParagraphFontParaCharCharCharCharCharCharCharChar">
    <w:name w:val="Default Paragraph Font Para Char Char Char Char Char Char Char Char"/>
    <w:basedOn w:val="Normal"/>
    <w:qFormat/>
    <w:pPr>
      <w:widowControl/>
      <w:snapToGrid w:val="true"/>
      <w:spacing w:lineRule="exact" w:line="240" w:before="0" w:after="160"/>
      <w:ind w:hanging="0"/>
      <w:jc w:val="left"/>
    </w:pPr>
    <w:rPr>
      <w:rFonts w:ascii="Verdana" w:hAnsi="Verdana" w:cs="Verdana"/>
      <w:spacing w:val="0"/>
      <w:kern w:val="0"/>
      <w:sz w:val="20"/>
      <w:szCs w:val="20"/>
    </w:rPr>
  </w:style>
  <w:style w:type="paragraph" w:styleId="Char32">
    <w:name w:val="Char"/>
    <w:basedOn w:val="Normal"/>
    <w:qFormat/>
    <w:pPr>
      <w:widowControl/>
      <w:snapToGrid w:val="true"/>
      <w:spacing w:lineRule="exact" w:line="240" w:before="0" w:after="160"/>
      <w:ind w:hanging="0"/>
      <w:jc w:val="left"/>
    </w:pPr>
    <w:rPr>
      <w:rFonts w:ascii="Arial" w:hAnsi="Arial" w:eastAsia="Times New Roman" w:cs="Arial"/>
      <w:b/>
      <w:spacing w:val="0"/>
      <w:kern w:val="0"/>
      <w:sz w:val="24"/>
      <w:szCs w:val="24"/>
    </w:rPr>
  </w:style>
  <w:style w:type="paragraph" w:styleId="Author">
    <w:name w:val="Author"/>
    <w:basedOn w:val="Normal"/>
    <w:next w:val="Normal"/>
    <w:qFormat/>
    <w:pPr>
      <w:widowControl/>
      <w:suppressAutoHyphens w:val="true"/>
      <w:overflowPunct w:val="false"/>
      <w:autoSpaceDE w:val="false"/>
      <w:snapToGrid w:val="true"/>
      <w:spacing w:lineRule="exact" w:line="320"/>
      <w:ind w:hanging="0"/>
      <w:textAlignment w:val="baseline"/>
    </w:pPr>
    <w:rPr>
      <w:spacing w:val="0"/>
      <w:kern w:val="0"/>
      <w:sz w:val="28"/>
      <w:szCs w:val="20"/>
    </w:rPr>
  </w:style>
  <w:style w:type="paragraph" w:styleId="CharCharCharChar1">
    <w:name w:val=" Char Char Char Char"/>
    <w:basedOn w:val="Normal"/>
    <w:qFormat/>
    <w:pPr>
      <w:widowControl/>
      <w:snapToGrid w:val="true"/>
      <w:spacing w:lineRule="exact" w:line="240" w:before="0" w:after="160"/>
      <w:ind w:hanging="0"/>
      <w:jc w:val="left"/>
    </w:pPr>
    <w:rPr>
      <w:rFonts w:ascii="Verdana" w:hAnsi="Verdana" w:eastAsia="仿宋_GB2312" w:cs="Verdana"/>
      <w:spacing w:val="0"/>
      <w:kern w:val="0"/>
      <w:sz w:val="24"/>
      <w:szCs w:val="20"/>
    </w:rPr>
  </w:style>
  <w:style w:type="paragraph" w:styleId="Style30">
    <w:name w:val="毕业论文段落格式"/>
    <w:basedOn w:val="Normal"/>
    <w:qFormat/>
    <w:pPr>
      <w:snapToGrid w:val="true"/>
      <w:spacing w:lineRule="auto" w:line="300"/>
      <w:ind w:firstLine="200"/>
    </w:pPr>
    <w:rPr>
      <w:spacing w:val="0"/>
      <w:sz w:val="24"/>
      <w:szCs w:val="22"/>
    </w:rPr>
  </w:style>
  <w:style w:type="paragraph" w:styleId="Style31">
    <w:name w:val="毕业论文小节"/>
    <w:basedOn w:val="Normal"/>
    <w:qFormat/>
    <w:pPr>
      <w:autoSpaceDE w:val="false"/>
      <w:snapToGrid w:val="true"/>
      <w:spacing w:lineRule="auto" w:line="300"/>
      <w:ind w:hanging="0"/>
      <w:outlineLvl w:val="2"/>
    </w:pPr>
    <w:rPr>
      <w:spacing w:val="0"/>
      <w:kern w:val="0"/>
      <w:sz w:val="24"/>
      <w:szCs w:val="24"/>
    </w:rPr>
  </w:style>
  <w:style w:type="paragraph" w:styleId="Style32">
    <w:name w:val="毕业论文图标英文"/>
    <w:basedOn w:val="Normal"/>
    <w:qFormat/>
    <w:pPr>
      <w:snapToGrid w:val="true"/>
      <w:spacing w:lineRule="auto" w:line="240"/>
      <w:ind w:hanging="0"/>
      <w:jc w:val="center"/>
    </w:pPr>
    <w:rPr>
      <w:spacing w:val="0"/>
    </w:rPr>
  </w:style>
  <w:style w:type="paragraph" w:styleId="Style33">
    <w:name w:val="毕业论文图标中文"/>
    <w:basedOn w:val="Normal"/>
    <w:qFormat/>
    <w:pPr>
      <w:snapToGrid w:val="true"/>
      <w:spacing w:lineRule="auto" w:line="240"/>
      <w:ind w:hanging="0"/>
      <w:jc w:val="center"/>
    </w:pPr>
    <w:rPr>
      <w:b/>
      <w:spacing w:val="0"/>
    </w:rPr>
  </w:style>
  <w:style w:type="paragraph" w:styleId="CharCharCharCharCharChar1CharCharCharChar">
    <w:name w:val=" Char Char Char Char Char Char1 Char Char Char Char"/>
    <w:basedOn w:val="Normal"/>
    <w:qFormat/>
    <w:pPr>
      <w:widowControl/>
      <w:snapToGrid w:val="true"/>
      <w:spacing w:lineRule="exact" w:line="240" w:before="0" w:after="160"/>
      <w:ind w:hanging="0"/>
      <w:jc w:val="left"/>
    </w:pPr>
    <w:rPr>
      <w:rFonts w:ascii="Arial" w:hAnsi="Arial" w:eastAsia="Times New Roman" w:cs="Arial"/>
      <w:b/>
      <w:spacing w:val="0"/>
      <w:kern w:val="0"/>
      <w:sz w:val="24"/>
      <w:szCs w:val="24"/>
    </w:rPr>
  </w:style>
  <w:style w:type="paragraph" w:styleId="Xl24">
    <w:name w:val="xl24"/>
    <w:basedOn w:val="Normal"/>
    <w:qFormat/>
    <w:pPr>
      <w:widowControl/>
      <w:snapToGrid w:val="true"/>
      <w:spacing w:lineRule="auto" w:line="240" w:before="280" w:after="280"/>
      <w:ind w:hanging="0"/>
      <w:jc w:val="center"/>
    </w:pPr>
    <w:rPr>
      <w:rFonts w:ascii="宋体;SimSun" w:hAnsi="宋体;SimSun" w:cs="宋体;SimSun"/>
      <w:spacing w:val="0"/>
      <w:kern w:val="0"/>
      <w:sz w:val="24"/>
      <w:szCs w:val="24"/>
    </w:rPr>
  </w:style>
  <w:style w:type="paragraph" w:styleId="53">
    <w:name w:val="样式5"/>
    <w:basedOn w:val="Normal"/>
    <w:qFormat/>
    <w:pPr>
      <w:snapToGrid w:val="true"/>
      <w:spacing w:lineRule="exact" w:line="240"/>
      <w:ind w:left="224" w:hanging="224"/>
    </w:pPr>
    <w:rPr>
      <w:spacing w:val="0"/>
      <w:sz w:val="15"/>
      <w:szCs w:val="18"/>
    </w:rPr>
  </w:style>
  <w:style w:type="paragraph" w:styleId="Snippets1">
    <w:name w:val="snippets1"/>
    <w:basedOn w:val="Normal"/>
    <w:qFormat/>
    <w:pPr>
      <w:widowControl/>
      <w:snapToGrid w:val="true"/>
      <w:spacing w:lineRule="auto" w:line="240" w:before="280" w:after="280"/>
      <w:ind w:hanging="0"/>
      <w:jc w:val="left"/>
    </w:pPr>
    <w:rPr>
      <w:rFonts w:ascii="宋体;SimSun" w:hAnsi="宋体;SimSun" w:cs="宋体;SimSun"/>
      <w:spacing w:val="0"/>
      <w:kern w:val="0"/>
      <w:sz w:val="20"/>
      <w:szCs w:val="20"/>
    </w:rPr>
  </w:style>
  <w:style w:type="paragraph" w:styleId="Authors3">
    <w:name w:val="authors3"/>
    <w:basedOn w:val="Normal"/>
    <w:qFormat/>
    <w:pPr>
      <w:widowControl/>
      <w:snapToGrid w:val="true"/>
      <w:spacing w:lineRule="auto" w:line="240" w:before="280" w:after="280"/>
      <w:ind w:hanging="0"/>
      <w:jc w:val="left"/>
    </w:pPr>
    <w:rPr>
      <w:rFonts w:ascii="宋体;SimSun" w:hAnsi="宋体;SimSun" w:cs="宋体;SimSun"/>
      <w:b/>
      <w:bCs/>
      <w:spacing w:val="0"/>
      <w:kern w:val="0"/>
      <w:sz w:val="20"/>
      <w:szCs w:val="20"/>
    </w:rPr>
  </w:style>
  <w:style w:type="paragraph" w:styleId="Enumeration2">
    <w:name w:val="enumeration2"/>
    <w:basedOn w:val="Normal"/>
    <w:qFormat/>
    <w:pPr>
      <w:widowControl/>
      <w:snapToGrid w:val="true"/>
      <w:spacing w:lineRule="auto" w:line="240" w:before="280" w:after="280"/>
      <w:ind w:hanging="0"/>
      <w:jc w:val="left"/>
    </w:pPr>
    <w:rPr>
      <w:rFonts w:ascii="宋体;SimSun" w:hAnsi="宋体;SimSun" w:cs="宋体;SimSun"/>
      <w:i/>
      <w:iCs/>
      <w:spacing w:val="0"/>
      <w:kern w:val="0"/>
      <w:sz w:val="22"/>
      <w:szCs w:val="22"/>
    </w:rPr>
  </w:style>
  <w:style w:type="paragraph" w:styleId="Title11">
    <w:name w:val="title11"/>
    <w:basedOn w:val="Normal"/>
    <w:qFormat/>
    <w:pPr>
      <w:widowControl/>
      <w:snapToGrid w:val="true"/>
      <w:spacing w:lineRule="auto" w:line="240" w:before="280" w:after="280"/>
      <w:ind w:hanging="0"/>
      <w:jc w:val="left"/>
    </w:pPr>
    <w:rPr>
      <w:rFonts w:ascii="Garamond" w:hAnsi="Garamond" w:cs="Garamond"/>
      <w:b/>
      <w:bCs/>
      <w:color w:val="888888"/>
      <w:spacing w:val="0"/>
      <w:kern w:val="0"/>
      <w:sz w:val="29"/>
      <w:szCs w:val="29"/>
    </w:rPr>
  </w:style>
  <w:style w:type="paragraph" w:styleId="Style34">
    <w:name w:val="..￡.??"/>
    <w:basedOn w:val="Normal"/>
    <w:next w:val="Normal"/>
    <w:qFormat/>
    <w:pPr>
      <w:autoSpaceDE w:val="false"/>
      <w:snapToGrid w:val="true"/>
      <w:spacing w:lineRule="auto" w:line="240"/>
      <w:ind w:hanging="0"/>
      <w:jc w:val="left"/>
    </w:pPr>
    <w:rPr>
      <w:rFonts w:ascii="Arial" w:hAnsi="Arial" w:cs="Arial"/>
      <w:spacing w:val="0"/>
      <w:kern w:val="0"/>
      <w:sz w:val="24"/>
      <w:szCs w:val="24"/>
    </w:rPr>
  </w:style>
  <w:style w:type="paragraph" w:styleId="71">
    <w:name w:val=".€?é￠? 7"/>
    <w:basedOn w:val="Normal"/>
    <w:next w:val="Normal"/>
    <w:qFormat/>
    <w:pPr>
      <w:autoSpaceDE w:val="false"/>
      <w:snapToGrid w:val="true"/>
      <w:spacing w:lineRule="auto" w:line="240"/>
      <w:ind w:hanging="0"/>
      <w:jc w:val="left"/>
    </w:pPr>
    <w:rPr>
      <w:rFonts w:ascii="Franklin Gothic Medium" w:hAnsi="Franklin Gothic Medium" w:cs="Franklin Gothic Medium"/>
      <w:spacing w:val="0"/>
      <w:kern w:val="0"/>
      <w:sz w:val="24"/>
      <w:szCs w:val="24"/>
    </w:rPr>
  </w:style>
  <w:style w:type="paragraph" w:styleId="Style35">
    <w:name w:val="论文正文"/>
    <w:basedOn w:val="Normal"/>
    <w:qFormat/>
    <w:pPr>
      <w:spacing w:lineRule="auto" w:line="360"/>
      <w:ind w:firstLine="482"/>
    </w:pPr>
    <w:rPr>
      <w:spacing w:val="0"/>
      <w:sz w:val="24"/>
      <w:szCs w:val="24"/>
    </w:rPr>
  </w:style>
  <w:style w:type="paragraph" w:styleId="14">
    <w:name w:val="样式14"/>
    <w:basedOn w:val="Normal"/>
    <w:qFormat/>
    <w:pPr>
      <w:snapToGrid w:val="true"/>
      <w:spacing w:lineRule="exact" w:line="400"/>
      <w:ind w:firstLine="480"/>
      <w:textAlignment w:val="baseline"/>
    </w:pPr>
    <w:rPr>
      <w:spacing w:val="0"/>
      <w:sz w:val="24"/>
      <w:szCs w:val="24"/>
    </w:rPr>
  </w:style>
  <w:style w:type="paragraph" w:styleId="10">
    <w:name w:val="样式10"/>
    <w:basedOn w:val="Normal"/>
    <w:qFormat/>
    <w:pPr>
      <w:snapToGrid w:val="true"/>
      <w:spacing w:lineRule="exact" w:line="400"/>
      <w:ind w:firstLine="480"/>
      <w:textAlignment w:val="baseline"/>
    </w:pPr>
    <w:rPr>
      <w:spacing w:val="0"/>
      <w:sz w:val="24"/>
      <w:szCs w:val="24"/>
    </w:rPr>
  </w:style>
  <w:style w:type="paragraph" w:styleId="11">
    <w:name w:val="论文标题1"/>
    <w:basedOn w:val="Heading1"/>
    <w:next w:val="Normal"/>
    <w:qFormat/>
    <w:pPr>
      <w:keepNext w:val="false"/>
      <w:keepLines w:val="false"/>
      <w:pageBreakBefore/>
      <w:numPr>
        <w:ilvl w:val="0"/>
        <w:numId w:val="0"/>
      </w:numPr>
      <w:snapToGrid w:val="true"/>
      <w:spacing w:before="240" w:after="240"/>
      <w:ind w:left="454" w:hanging="454"/>
    </w:pPr>
    <w:rPr>
      <w:rFonts w:ascii="黑体;SimHei" w:hAnsi="黑体;SimHei" w:cs="Arial"/>
      <w:b/>
      <w:spacing w:val="0"/>
      <w:kern w:val="2"/>
      <w:szCs w:val="20"/>
    </w:rPr>
  </w:style>
  <w:style w:type="paragraph" w:styleId="25">
    <w:name w:val="论文标题2"/>
    <w:basedOn w:val="Heading2"/>
    <w:next w:val="Normal"/>
    <w:qFormat/>
    <w:pPr>
      <w:keepNext w:val="false"/>
      <w:keepLines w:val="false"/>
      <w:numPr>
        <w:ilvl w:val="0"/>
        <w:numId w:val="0"/>
      </w:numPr>
      <w:snapToGrid w:val="true"/>
      <w:spacing w:lineRule="auto" w:line="300" w:before="120" w:after="120"/>
      <w:ind w:left="567" w:hanging="567"/>
      <w:jc w:val="left"/>
    </w:pPr>
    <w:rPr>
      <w:rFonts w:ascii="Arial" w:hAnsi="Arial" w:eastAsia="黑体;SimHei" w:cs="Arial"/>
      <w:bCs w:val="false"/>
      <w:spacing w:val="0"/>
      <w:sz w:val="30"/>
      <w:szCs w:val="20"/>
    </w:rPr>
  </w:style>
  <w:style w:type="paragraph" w:styleId="43">
    <w:name w:val="论文标题4"/>
    <w:basedOn w:val="Heading4"/>
    <w:next w:val="Normal"/>
    <w:qFormat/>
    <w:pPr>
      <w:keepNext w:val="false"/>
      <w:numPr>
        <w:ilvl w:val="0"/>
        <w:numId w:val="0"/>
      </w:numPr>
      <w:snapToGrid w:val="true"/>
      <w:spacing w:lineRule="auto" w:line="240" w:before="50" w:after="0"/>
      <w:ind w:left="1584" w:hanging="1584"/>
    </w:pPr>
    <w:rPr>
      <w:rFonts w:ascii="Arial" w:hAnsi="Arial" w:eastAsia="宋体;SimSun" w:cs="Arial"/>
      <w:spacing w:val="0"/>
      <w:sz w:val="24"/>
      <w:szCs w:val="32"/>
    </w:rPr>
  </w:style>
  <w:style w:type="paragraph" w:styleId="15">
    <w:name w:val="样式15"/>
    <w:basedOn w:val="Normal"/>
    <w:qFormat/>
    <w:pPr>
      <w:snapToGrid w:val="true"/>
      <w:spacing w:lineRule="auto" w:line="300" w:before="120" w:after="120"/>
      <w:ind w:hanging="0"/>
      <w:outlineLvl w:val="2"/>
    </w:pPr>
    <w:rPr>
      <w:rFonts w:eastAsia="黑体;SimHei"/>
      <w:spacing w:val="0"/>
      <w:sz w:val="28"/>
      <w:szCs w:val="28"/>
    </w:rPr>
  </w:style>
  <w:style w:type="paragraph" w:styleId="26">
    <w:name w:val="样式 标题 2 + 二号 加粗"/>
    <w:basedOn w:val="Heading2"/>
    <w:qFormat/>
    <w:pPr>
      <w:numPr>
        <w:ilvl w:val="0"/>
        <w:numId w:val="0"/>
      </w:numPr>
      <w:snapToGrid w:val="true"/>
      <w:spacing w:before="50" w:after="50"/>
      <w:ind w:hanging="0"/>
      <w:outlineLvl w:val="0"/>
    </w:pPr>
    <w:rPr>
      <w:rFonts w:ascii="黑体;SimHei" w:hAnsi="黑体;SimHei" w:eastAsia="黑体;SimHei"/>
      <w:spacing w:val="0"/>
      <w:sz w:val="44"/>
    </w:rPr>
  </w:style>
  <w:style w:type="paragraph" w:styleId="311">
    <w:name w:val="标题 31"/>
    <w:basedOn w:val="Normal"/>
    <w:qFormat/>
    <w:pPr>
      <w:widowControl/>
      <w:snapToGrid w:val="true"/>
      <w:spacing w:lineRule="auto" w:line="240"/>
      <w:ind w:hanging="0"/>
      <w:jc w:val="left"/>
      <w:outlineLvl w:val="3"/>
    </w:pPr>
    <w:rPr>
      <w:rFonts w:ascii="宋体;SimSun" w:hAnsi="宋体;SimSun" w:cs="宋体;SimSun"/>
      <w:spacing w:val="0"/>
      <w:kern w:val="0"/>
      <w:sz w:val="24"/>
      <w:szCs w:val="24"/>
    </w:rPr>
  </w:style>
  <w:style w:type="paragraph" w:styleId="Keywords">
    <w:name w:val="key words"/>
    <w:basedOn w:val="Normal"/>
    <w:next w:val="Normal"/>
    <w:qFormat/>
    <w:pPr>
      <w:numPr>
        <w:ilvl w:val="0"/>
        <w:numId w:val="8"/>
      </w:numPr>
      <w:snapToGrid w:val="true"/>
      <w:spacing w:lineRule="auto" w:line="240" w:before="156" w:after="312"/>
      <w:ind w:left="1069" w:hanging="1069"/>
    </w:pPr>
    <w:rPr>
      <w:spacing w:val="0"/>
      <w:sz w:val="18"/>
      <w:szCs w:val="24"/>
    </w:rPr>
  </w:style>
  <w:style w:type="paragraph" w:styleId="Abstract">
    <w:name w:val="Abstract"/>
    <w:basedOn w:val="Normal"/>
    <w:next w:val="Keywords"/>
    <w:qFormat/>
    <w:pPr>
      <w:numPr>
        <w:ilvl w:val="0"/>
        <w:numId w:val="3"/>
      </w:numPr>
      <w:snapToGrid w:val="true"/>
      <w:spacing w:lineRule="auto" w:line="240" w:before="156" w:after="156"/>
      <w:ind w:left="0" w:hanging="0"/>
    </w:pPr>
    <w:rPr>
      <w:rFonts w:cs="Arial"/>
      <w:spacing w:val="0"/>
      <w:sz w:val="18"/>
      <w:szCs w:val="24"/>
    </w:rPr>
  </w:style>
  <w:style w:type="paragraph" w:styleId="Affiliation">
    <w:name w:val="Affiliation"/>
    <w:basedOn w:val="Normal"/>
    <w:next w:val="Abstract"/>
    <w:qFormat/>
    <w:pPr>
      <w:snapToGrid w:val="true"/>
      <w:spacing w:lineRule="auto" w:line="240" w:before="312" w:after="312"/>
      <w:ind w:hanging="0"/>
      <w:jc w:val="center"/>
    </w:pPr>
    <w:rPr>
      <w:spacing w:val="0"/>
      <w:sz w:val="15"/>
      <w:szCs w:val="24"/>
    </w:rPr>
  </w:style>
  <w:style w:type="paragraph" w:styleId="EnglishTitle">
    <w:name w:val="English Title"/>
    <w:basedOn w:val="Normal"/>
    <w:next w:val="Author"/>
    <w:qFormat/>
    <w:pPr>
      <w:snapToGrid w:val="true"/>
      <w:spacing w:lineRule="auto" w:line="240" w:before="780" w:after="156"/>
      <w:ind w:hanging="0"/>
      <w:jc w:val="center"/>
    </w:pPr>
    <w:rPr>
      <w:rFonts w:ascii="Arial" w:hAnsi="Arial" w:cs="Arial"/>
      <w:spacing w:val="0"/>
      <w:sz w:val="44"/>
      <w:szCs w:val="24"/>
    </w:rPr>
  </w:style>
  <w:style w:type="paragraph" w:styleId="Style36">
    <w:name w:val="普通(网站)"/>
    <w:basedOn w:val="Normal"/>
    <w:qFormat/>
    <w:pPr>
      <w:widowControl/>
      <w:snapToGrid w:val="true"/>
      <w:spacing w:lineRule="auto" w:line="240" w:before="280" w:after="280"/>
      <w:ind w:hanging="0"/>
      <w:jc w:val="left"/>
    </w:pPr>
    <w:rPr>
      <w:rFonts w:ascii="宋体;SimSun" w:hAnsi="宋体;SimSun" w:cs="宋体;SimSun"/>
      <w:spacing w:val="0"/>
      <w:kern w:val="0"/>
      <w:sz w:val="24"/>
      <w:szCs w:val="24"/>
    </w:rPr>
  </w:style>
  <w:style w:type="paragraph" w:styleId="Style37">
    <w:name w:val="毕业论文正文"/>
    <w:basedOn w:val="Normal"/>
    <w:qFormat/>
    <w:pPr>
      <w:snapToGrid w:val="true"/>
      <w:spacing w:lineRule="exact" w:line="400"/>
      <w:ind w:firstLine="480"/>
    </w:pPr>
    <w:rPr>
      <w:spacing w:val="0"/>
      <w:sz w:val="24"/>
      <w:szCs w:val="20"/>
    </w:rPr>
  </w:style>
  <w:style w:type="paragraph" w:styleId="CharCharCharCharCharChar1CharCharCharCharCharCharCharCharCharCharCharCharCharCharCharCharCharCharChar">
    <w:name w:val=" Char Char Char Char Char Char1 Char Char Char Char Char Char Char Char Char Char Char Char Char Char Char Char Char Char Char"/>
    <w:basedOn w:val="Normal"/>
    <w:qFormat/>
    <w:pPr>
      <w:snapToGrid w:val="true"/>
      <w:spacing w:lineRule="auto" w:line="240"/>
      <w:ind w:hanging="0"/>
    </w:pPr>
    <w:rPr>
      <w:rFonts w:ascii="Tahoma" w:hAnsi="Tahoma" w:cs="Tahoma"/>
      <w:spacing w:val="0"/>
      <w:sz w:val="24"/>
      <w:szCs w:val="20"/>
    </w:rPr>
  </w:style>
  <w:style w:type="paragraph" w:styleId="111">
    <w:name w:val="1.1"/>
    <w:basedOn w:val="Normal"/>
    <w:qFormat/>
    <w:pPr>
      <w:widowControl/>
      <w:snapToGrid w:val="true"/>
      <w:spacing w:lineRule="auto" w:line="360" w:before="280" w:after="280"/>
      <w:ind w:hanging="0"/>
    </w:pPr>
    <w:rPr>
      <w:b/>
      <w:spacing w:val="0"/>
      <w:kern w:val="0"/>
      <w:sz w:val="24"/>
      <w:szCs w:val="24"/>
    </w:rPr>
  </w:style>
  <w:style w:type="paragraph" w:styleId="Author1">
    <w:name w:val="Author1"/>
    <w:basedOn w:val="Normal"/>
    <w:qFormat/>
    <w:pPr>
      <w:widowControl/>
      <w:snapToGrid w:val="true"/>
      <w:spacing w:lineRule="auto" w:line="360"/>
      <w:ind w:hanging="0"/>
      <w:jc w:val="center"/>
    </w:pPr>
    <w:rPr>
      <w:spacing w:val="0"/>
      <w:kern w:val="0"/>
      <w:sz w:val="18"/>
      <w:szCs w:val="18"/>
      <w:lang w:val="hr-HR"/>
    </w:rPr>
  </w:style>
  <w:style w:type="paragraph" w:styleId="CharCharCharCharCharCharChar">
    <w:name w:val="Char Char Char Char Char Char Char"/>
    <w:basedOn w:val="Normal"/>
    <w:qFormat/>
    <w:pPr>
      <w:widowControl/>
      <w:snapToGrid w:val="true"/>
      <w:spacing w:lineRule="exact" w:line="240" w:before="0" w:after="160"/>
      <w:ind w:hanging="0"/>
      <w:jc w:val="left"/>
    </w:pPr>
    <w:rPr>
      <w:rFonts w:ascii="Arial" w:hAnsi="Arial" w:eastAsia="Times New Roman" w:cs="Arial"/>
      <w:b/>
      <w:spacing w:val="0"/>
      <w:kern w:val="0"/>
      <w:sz w:val="24"/>
      <w:szCs w:val="24"/>
    </w:rPr>
  </w:style>
  <w:style w:type="paragraph" w:styleId="Title">
    <w:name w:val="Title"/>
    <w:basedOn w:val="Normal"/>
    <w:next w:val="TextBody"/>
    <w:qFormat/>
    <w:pPr>
      <w:widowControl/>
      <w:snapToGrid w:val="true"/>
      <w:spacing w:lineRule="auto" w:line="360" w:before="280" w:after="280"/>
      <w:ind w:hanging="0"/>
      <w:jc w:val="center"/>
      <w:outlineLvl w:val="0"/>
    </w:pPr>
    <w:rPr>
      <w:b/>
      <w:spacing w:val="0"/>
      <w:kern w:val="0"/>
      <w:sz w:val="32"/>
      <w:szCs w:val="32"/>
    </w:rPr>
  </w:style>
  <w:style w:type="paragraph" w:styleId="VAFigureCaptionChar">
    <w:name w:val="VA_Figure_Caption Char"/>
    <w:basedOn w:val="Normal"/>
    <w:next w:val="Normal"/>
    <w:qFormat/>
    <w:pPr>
      <w:widowControl/>
      <w:snapToGrid w:val="true"/>
      <w:spacing w:lineRule="exact" w:line="180" w:before="255" w:after="295"/>
      <w:ind w:hanging="0"/>
    </w:pPr>
    <w:rPr>
      <w:rFonts w:ascii="Times" w:hAnsi="Times" w:cs="Times"/>
      <w:spacing w:val="0"/>
      <w:kern w:val="0"/>
      <w:sz w:val="16"/>
      <w:szCs w:val="20"/>
    </w:rPr>
  </w:style>
  <w:style w:type="paragraph" w:styleId="Reference">
    <w:name w:val="Reference"/>
    <w:basedOn w:val="Normal"/>
    <w:qFormat/>
    <w:pPr>
      <w:numPr>
        <w:ilvl w:val="0"/>
        <w:numId w:val="5"/>
      </w:numPr>
      <w:snapToGrid w:val="true"/>
      <w:spacing w:lineRule="auto" w:line="240"/>
    </w:pPr>
    <w:rPr>
      <w:spacing w:val="0"/>
      <w:sz w:val="15"/>
      <w:szCs w:val="24"/>
    </w:rPr>
  </w:style>
  <w:style w:type="paragraph" w:styleId="BodyText3">
    <w:name w:val="Body Text 3"/>
    <w:basedOn w:val="Normal"/>
    <w:qFormat/>
    <w:pPr>
      <w:snapToGrid w:val="true"/>
      <w:spacing w:lineRule="auto" w:line="240"/>
      <w:ind w:hanging="0"/>
      <w:jc w:val="left"/>
      <w:textAlignment w:val="baseline"/>
    </w:pPr>
    <w:rPr>
      <w:spacing w:val="0"/>
      <w:sz w:val="28"/>
      <w:szCs w:val="20"/>
    </w:rPr>
  </w:style>
  <w:style w:type="paragraph" w:styleId="03address">
    <w:name w:val="03.address"/>
    <w:basedOn w:val="Normal"/>
    <w:next w:val="Normal"/>
    <w:qFormat/>
    <w:pPr>
      <w:widowControl/>
      <w:spacing w:lineRule="auto" w:line="360"/>
      <w:ind w:hanging="0"/>
      <w:jc w:val="center"/>
    </w:pPr>
    <w:rPr>
      <w:i/>
      <w:spacing w:val="0"/>
      <w:kern w:val="0"/>
    </w:rPr>
  </w:style>
  <w:style w:type="paragraph" w:styleId="Style38">
    <w:name w:val="自定义正文"/>
    <w:basedOn w:val="Normal"/>
    <w:qFormat/>
    <w:pPr>
      <w:spacing w:before="0" w:after="40"/>
    </w:pPr>
    <w:rPr/>
  </w:style>
  <w:style w:type="paragraph" w:styleId="Style39">
    <w:name w:val="公式编号"/>
    <w:basedOn w:val="Normal"/>
    <w:qFormat/>
    <w:pPr>
      <w:tabs>
        <w:tab w:val="left" w:pos="779" w:leader="none"/>
      </w:tabs>
      <w:snapToGrid w:val="true"/>
      <w:spacing w:lineRule="auto" w:line="240"/>
      <w:ind w:left="779" w:hanging="420"/>
      <w:jc w:val="right"/>
    </w:pPr>
    <w:rPr>
      <w:spacing w:val="0"/>
      <w:sz w:val="24"/>
      <w:szCs w:val="24"/>
    </w:rPr>
  </w:style>
  <w:style w:type="paragraph" w:styleId="Style40">
    <w:name w:val="关键词"/>
    <w:basedOn w:val="Normal"/>
    <w:next w:val="Normal"/>
    <w:qFormat/>
    <w:pPr>
      <w:snapToGrid w:val="true"/>
      <w:spacing w:lineRule="auto" w:line="360"/>
      <w:ind w:hanging="0"/>
    </w:pPr>
    <w:rPr>
      <w:b/>
      <w:spacing w:val="0"/>
      <w:sz w:val="24"/>
      <w:szCs w:val="20"/>
    </w:rPr>
  </w:style>
  <w:style w:type="paragraph" w:styleId="Style41">
    <w:name w:val="关键词 + 非加粗"/>
    <w:basedOn w:val="Style40"/>
    <w:qFormat/>
    <w:pPr/>
    <w:rPr>
      <w:b w:val="false"/>
    </w:rPr>
  </w:style>
  <w:style w:type="paragraph" w:styleId="Style42">
    <w:name w:val="自定义题注"/>
    <w:basedOn w:val="Normal"/>
    <w:qFormat/>
    <w:pPr>
      <w:tabs>
        <w:tab w:val="left" w:pos="397" w:leader="none"/>
      </w:tabs>
      <w:spacing w:before="0" w:after="40"/>
      <w:ind w:left="397" w:hanging="113"/>
      <w:jc w:val="center"/>
    </w:pPr>
    <w:rPr>
      <w:sz w:val="18"/>
    </w:rPr>
  </w:style>
  <w:style w:type="paragraph" w:styleId="Style43">
    <w:name w:val="居中"/>
    <w:basedOn w:val="Style38"/>
    <w:qFormat/>
    <w:pPr>
      <w:spacing w:lineRule="auto" w:line="240"/>
      <w:ind w:hanging="0"/>
      <w:jc w:val="center"/>
    </w:pPr>
    <w:rPr/>
  </w:style>
  <w:style w:type="paragraph" w:styleId="Style44">
    <w:name w:val="文章标题"/>
    <w:basedOn w:val="Normal"/>
    <w:next w:val="Style38"/>
    <w:qFormat/>
    <w:pPr>
      <w:keepNext w:val="true"/>
      <w:keepLines/>
      <w:spacing w:lineRule="auto" w:line="240" w:before="360" w:after="360"/>
      <w:ind w:hanging="0"/>
      <w:jc w:val="center"/>
    </w:pPr>
    <w:rPr>
      <w:rFonts w:eastAsia="黑体;SimHei"/>
      <w:kern w:val="2"/>
      <w:sz w:val="36"/>
      <w:szCs w:val="44"/>
    </w:rPr>
  </w:style>
  <w:style w:type="paragraph" w:styleId="Style45">
    <w:name w:val="编号"/>
    <w:basedOn w:val="Normal"/>
    <w:qFormat/>
    <w:pPr>
      <w:numPr>
        <w:ilvl w:val="0"/>
        <w:numId w:val="11"/>
      </w:numPr>
      <w:tabs>
        <w:tab w:val="left" w:pos="0" w:leader="none"/>
      </w:tabs>
      <w:snapToGrid w:val="true"/>
      <w:spacing w:lineRule="auto" w:line="240"/>
      <w:ind w:left="0" w:firstLine="420"/>
    </w:pPr>
    <w:rPr>
      <w:bCs/>
      <w:spacing w:val="0"/>
      <w:kern w:val="0"/>
      <w:szCs w:val="20"/>
    </w:rPr>
  </w:style>
  <w:style w:type="paragraph" w:styleId="Contents4">
    <w:name w:val="TOC 4"/>
    <w:basedOn w:val="Normal"/>
    <w:next w:val="Normal"/>
    <w:pPr>
      <w:snapToGrid w:val="true"/>
      <w:spacing w:lineRule="auto" w:line="240"/>
      <w:ind w:left="1260" w:hanging="0"/>
    </w:pPr>
    <w:rPr>
      <w:spacing w:val="0"/>
      <w:szCs w:val="24"/>
    </w:rPr>
  </w:style>
  <w:style w:type="paragraph" w:styleId="Contents3">
    <w:name w:val="TOC 3"/>
    <w:basedOn w:val="Normal"/>
    <w:next w:val="Normal"/>
    <w:pPr>
      <w:tabs>
        <w:tab w:val="left" w:pos="1620" w:leader="none"/>
        <w:tab w:val="right" w:pos="8296" w:leader="dot"/>
      </w:tabs>
      <w:snapToGrid w:val="true"/>
      <w:spacing w:lineRule="auto" w:line="360"/>
      <w:ind w:firstLine="964"/>
    </w:pPr>
    <w:rPr>
      <w:spacing w:val="0"/>
      <w:sz w:val="24"/>
      <w:szCs w:val="24"/>
      <w:lang w:val="en-US" w:eastAsia="en-US"/>
    </w:rPr>
  </w:style>
  <w:style w:type="paragraph" w:styleId="Contents2">
    <w:name w:val="TOC 2"/>
    <w:basedOn w:val="Normal"/>
    <w:next w:val="Normal"/>
    <w:pPr>
      <w:tabs>
        <w:tab w:val="left" w:pos="1080" w:leader="none"/>
        <w:tab w:val="right" w:pos="8296" w:leader="dot"/>
      </w:tabs>
      <w:snapToGrid w:val="true"/>
      <w:spacing w:lineRule="auto" w:line="360"/>
      <w:ind w:firstLine="482"/>
    </w:pPr>
    <w:rPr>
      <w:spacing w:val="0"/>
      <w:sz w:val="24"/>
      <w:szCs w:val="24"/>
      <w:lang w:val="en-US" w:eastAsia="en-US"/>
    </w:rPr>
  </w:style>
  <w:style w:type="paragraph" w:styleId="Contents1">
    <w:name w:val="TOC 1"/>
    <w:basedOn w:val="Normal"/>
    <w:next w:val="Normal"/>
    <w:pPr>
      <w:tabs>
        <w:tab w:val="left" w:pos="360" w:leader="none"/>
        <w:tab w:val="right" w:pos="8296" w:leader="dot"/>
      </w:tabs>
      <w:snapToGrid w:val="true"/>
      <w:spacing w:lineRule="auto" w:line="360"/>
      <w:ind w:hanging="0"/>
    </w:pPr>
    <w:rPr>
      <w:rFonts w:eastAsia="黑体;SimHei"/>
      <w:b/>
      <w:spacing w:val="0"/>
      <w:sz w:val="28"/>
      <w:szCs w:val="24"/>
      <w:lang w:val="en-US" w:eastAsia="en-US"/>
    </w:rPr>
  </w:style>
  <w:style w:type="paragraph" w:styleId="Authors">
    <w:name w:val="Authors"/>
    <w:basedOn w:val="Normal"/>
    <w:next w:val="Normal"/>
    <w:qFormat/>
    <w:pPr>
      <w:widowControl/>
      <w:snapToGrid w:val="true"/>
      <w:spacing w:lineRule="auto" w:line="240"/>
      <w:ind w:hanging="0"/>
      <w:jc w:val="center"/>
    </w:pPr>
    <w:rPr>
      <w:spacing w:val="0"/>
      <w:kern w:val="0"/>
      <w:sz w:val="24"/>
      <w:szCs w:val="24"/>
      <w:lang w:val="hr-HR"/>
    </w:rPr>
  </w:style>
  <w:style w:type="paragraph" w:styleId="Authlist">
    <w:name w:val="auth_list"/>
    <w:basedOn w:val="Normal"/>
    <w:qFormat/>
    <w:pPr>
      <w:widowControl/>
      <w:snapToGrid w:val="true"/>
      <w:spacing w:lineRule="auto" w:line="240" w:before="280" w:after="280"/>
      <w:ind w:hanging="0"/>
      <w:jc w:val="left"/>
    </w:pPr>
    <w:rPr>
      <w:rFonts w:ascii="宋体;SimSun" w:hAnsi="宋体;SimSun" w:cs="宋体;SimSun"/>
      <w:spacing w:val="0"/>
      <w:kern w:val="0"/>
      <w:sz w:val="24"/>
      <w:szCs w:val="24"/>
    </w:rPr>
  </w:style>
  <w:style w:type="paragraph" w:styleId="Papertext">
    <w:name w:val="Paper text"/>
    <w:basedOn w:val="Normal"/>
    <w:qFormat/>
    <w:pPr>
      <w:widowControl/>
      <w:snapToGrid w:val="true"/>
      <w:spacing w:lineRule="auto" w:line="240"/>
      <w:ind w:hanging="0"/>
    </w:pPr>
    <w:rPr>
      <w:spacing w:val="0"/>
      <w:kern w:val="0"/>
      <w:sz w:val="24"/>
      <w:szCs w:val="24"/>
    </w:rPr>
  </w:style>
  <w:style w:type="paragraph" w:styleId="P0">
    <w:name w:val="p0"/>
    <w:basedOn w:val="Normal"/>
    <w:qFormat/>
    <w:pPr>
      <w:widowControl/>
      <w:snapToGrid w:val="true"/>
      <w:spacing w:lineRule="auto" w:line="240"/>
      <w:ind w:hanging="0"/>
    </w:pPr>
    <w:rPr>
      <w:spacing w:val="0"/>
      <w:kern w:val="0"/>
    </w:rPr>
  </w:style>
  <w:style w:type="paragraph" w:styleId="ListParagraph">
    <w:name w:val="List Paragraph"/>
    <w:basedOn w:val="Normal"/>
    <w:qFormat/>
    <w:pPr>
      <w:snapToGrid w:val="true"/>
      <w:spacing w:lineRule="auto" w:line="240"/>
      <w:ind w:firstLine="200"/>
    </w:pPr>
    <w:rPr>
      <w:spacing w:val="0"/>
      <w:szCs w:val="24"/>
    </w:rPr>
  </w:style>
  <w:style w:type="paragraph" w:styleId="HTML">
    <w:name w:val="HTML 書式付き"/>
    <w:basedOn w:val="Normal"/>
    <w:qFormat/>
    <w:pPr>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true"/>
      <w:spacing w:lineRule="auto" w:line="240"/>
      <w:ind w:hanging="0"/>
      <w:jc w:val="left"/>
    </w:pPr>
    <w:rPr>
      <w:rFonts w:ascii="MS Gothic;ＭＳ ゴシック" w:hAnsi="MS Gothic;ＭＳ ゴシック" w:eastAsia="MS Gothic;ＭＳ ゴシック" w:cs="Courier New"/>
      <w:spacing w:val="0"/>
      <w:kern w:val="0"/>
      <w:sz w:val="20"/>
      <w:szCs w:val="20"/>
      <w:lang w:eastAsia="ja-JP"/>
    </w:rPr>
  </w:style>
  <w:style w:type="paragraph" w:styleId="CharCharCharCharCharCharCharCharCharCharCharCharChar">
    <w:name w:val="Char Char Char Char Char Char Char Char Char Char Char Char Char"/>
    <w:basedOn w:val="Normal"/>
    <w:qFormat/>
    <w:pPr>
      <w:snapToGrid w:val="true"/>
      <w:spacing w:lineRule="auto" w:line="240"/>
      <w:ind w:hanging="0"/>
    </w:pPr>
    <w:rPr>
      <w:spacing w:val="0"/>
      <w:szCs w:val="24"/>
    </w:rPr>
  </w:style>
  <w:style w:type="paragraph" w:styleId="085615">
    <w:name w:val="样式 宋体 小四 左 首行缩进:  0.85 厘米 段后: 6 磅 行距: 1.5 倍行距"/>
    <w:basedOn w:val="Normal"/>
    <w:qFormat/>
    <w:pPr>
      <w:snapToGrid w:val="true"/>
      <w:spacing w:lineRule="auto" w:line="360" w:before="0" w:after="120"/>
      <w:ind w:firstLine="480"/>
      <w:jc w:val="left"/>
    </w:pPr>
    <w:rPr>
      <w:spacing w:val="0"/>
      <w:kern w:val="0"/>
      <w:sz w:val="24"/>
      <w:szCs w:val="20"/>
    </w:rPr>
  </w:style>
  <w:style w:type="paragraph" w:styleId="13173">
    <w:name w:val="样式 宋体 小四 加粗 段后: 13 磅 行距: 多倍行距 1.73 字行"/>
    <w:basedOn w:val="Normal"/>
    <w:qFormat/>
    <w:pPr>
      <w:snapToGrid w:val="true"/>
      <w:spacing w:lineRule="auto" w:line="412" w:before="0" w:after="260"/>
      <w:ind w:hanging="0"/>
    </w:pPr>
    <w:rPr>
      <w:b/>
      <w:bCs/>
      <w:spacing w:val="0"/>
      <w:kern w:val="0"/>
      <w:sz w:val="24"/>
      <w:szCs w:val="20"/>
    </w:rPr>
  </w:style>
  <w:style w:type="paragraph" w:styleId="Style46">
    <w:name w:val="主标题"/>
    <w:basedOn w:val="Normal"/>
    <w:next w:val="Normal"/>
    <w:qFormat/>
    <w:pPr>
      <w:snapToGrid w:val="true"/>
      <w:spacing w:lineRule="auto" w:line="240"/>
      <w:ind w:hanging="0"/>
    </w:pPr>
    <w:rPr>
      <w:rFonts w:eastAsia="黑体;SimHei"/>
      <w:spacing w:val="0"/>
      <w:sz w:val="44"/>
      <w:szCs w:val="24"/>
    </w:rPr>
  </w:style>
  <w:style w:type="paragraph" w:styleId="TFReferencesSection">
    <w:name w:val="TF_References_Section"/>
    <w:basedOn w:val="Normal"/>
    <w:qFormat/>
    <w:pPr>
      <w:snapToGrid w:val="true"/>
      <w:spacing w:lineRule="auto" w:line="480"/>
      <w:ind w:firstLine="187"/>
    </w:pPr>
    <w:rPr>
      <w:spacing w:val="0"/>
      <w:sz w:val="24"/>
      <w:szCs w:val="24"/>
    </w:rPr>
  </w:style>
  <w:style w:type="paragraph" w:styleId="12418">
    <w:name w:val="样式 标题 1 + (中文) 黑体 三号 居中 段前: 24 磅 段后: 18 磅"/>
    <w:basedOn w:val="Heading1"/>
    <w:qFormat/>
    <w:pPr>
      <w:keepLines w:val="false"/>
      <w:widowControl/>
      <w:numPr>
        <w:ilvl w:val="0"/>
        <w:numId w:val="0"/>
      </w:numPr>
      <w:tabs>
        <w:tab w:val="left" w:pos="420" w:leader="none"/>
      </w:tabs>
      <w:snapToGrid w:val="true"/>
      <w:spacing w:before="480" w:after="360"/>
      <w:ind w:left="420" w:hanging="132"/>
    </w:pPr>
    <w:rPr>
      <w:spacing w:val="0"/>
      <w:kern w:val="2"/>
      <w:sz w:val="32"/>
      <w:szCs w:val="20"/>
    </w:rPr>
  </w:style>
  <w:style w:type="paragraph" w:styleId="Endnote">
    <w:name w:val="Endnote Text"/>
    <w:basedOn w:val="Normal"/>
    <w:pPr>
      <w:tabs>
        <w:tab w:val="left" w:pos="240" w:leader="none"/>
        <w:tab w:val="left" w:pos="484" w:leader="none"/>
      </w:tabs>
      <w:spacing w:lineRule="exact" w:line="320" w:before="60" w:after="0"/>
      <w:ind w:left="200" w:hanging="0"/>
      <w:jc w:val="left"/>
    </w:pPr>
    <w:rPr>
      <w:spacing w:val="0"/>
      <w:szCs w:val="24"/>
    </w:rPr>
  </w:style>
  <w:style w:type="paragraph" w:styleId="Style47">
    <w:name w:val="附录"/>
    <w:basedOn w:val="Heading1"/>
    <w:next w:val="Normal"/>
    <w:qFormat/>
    <w:pPr>
      <w:widowControl/>
      <w:numPr>
        <w:ilvl w:val="0"/>
        <w:numId w:val="0"/>
      </w:numPr>
      <w:tabs>
        <w:tab w:val="left" w:pos="720" w:leader="none"/>
      </w:tabs>
      <w:snapToGrid w:val="true"/>
      <w:spacing w:before="0" w:after="220"/>
      <w:ind w:left="680" w:hanging="680"/>
    </w:pPr>
    <w:rPr>
      <w:rFonts w:eastAsia="宋体;SimSun"/>
      <w:b/>
      <w:bCs w:val="false"/>
      <w:color w:val="000000"/>
      <w:spacing w:val="-10"/>
      <w:kern w:val="2"/>
      <w:sz w:val="20"/>
      <w:szCs w:val="24"/>
    </w:rPr>
  </w:style>
  <w:style w:type="paragraph" w:styleId="Style48">
    <w:name w:val="标准文件_章标题"/>
    <w:next w:val="Style49"/>
    <w:qFormat/>
    <w:pPr>
      <w:widowControl/>
      <w:spacing w:before="50" w:after="50"/>
      <w:ind w:left="-50" w:right="-50" w:hanging="0"/>
      <w:jc w:val="both"/>
      <w:outlineLvl w:val="1"/>
    </w:pPr>
    <w:rPr>
      <w:rFonts w:ascii="黑体;SimHei" w:hAnsi="黑体;SimHei" w:eastAsia="黑体;SimHei" w:cs="Times New Roman"/>
      <w:color w:val="auto"/>
      <w:spacing w:val="2"/>
      <w:sz w:val="21"/>
      <w:szCs w:val="20"/>
      <w:lang w:val="en-US" w:eastAsia="zh-CN" w:bidi="ar-SA"/>
    </w:rPr>
  </w:style>
  <w:style w:type="paragraph" w:styleId="Style49">
    <w:name w:val="标准文件_段"/>
    <w:qFormat/>
    <w:pPr>
      <w:widowControl/>
      <w:autoSpaceDE w:val="false"/>
      <w:snapToGrid w:val="false"/>
      <w:spacing w:lineRule="auto" w:line="276"/>
      <w:ind w:right="-115" w:hanging="0"/>
      <w:jc w:val="both"/>
    </w:pPr>
    <w:rPr>
      <w:rFonts w:ascii="宋体;SimSun" w:hAnsi="宋体;SimSun" w:eastAsia="宋体;SimSun" w:cs="宋体;SimSun"/>
      <w:color w:val="000000"/>
      <w:spacing w:val="2"/>
      <w:kern w:val="2"/>
      <w:sz w:val="24"/>
      <w:szCs w:val="24"/>
      <w:lang w:val="en-US" w:eastAsia="en-US" w:bidi="ar-SA"/>
    </w:rPr>
  </w:style>
  <w:style w:type="paragraph" w:styleId="Style50">
    <w:name w:val="标准文件_一级条标题"/>
    <w:basedOn w:val="Style48"/>
    <w:next w:val="Style49"/>
    <w:qFormat/>
    <w:pPr>
      <w:tabs>
        <w:tab w:val="left" w:pos="1260" w:leader="none"/>
      </w:tabs>
      <w:spacing w:before="0" w:after="0"/>
      <w:ind w:left="-50" w:right="-50" w:hanging="420"/>
      <w:outlineLvl w:val="2"/>
    </w:pPr>
    <w:rPr/>
  </w:style>
  <w:style w:type="paragraph" w:styleId="Style51">
    <w:name w:val="标准文件_二级条标题"/>
    <w:basedOn w:val="Style50"/>
    <w:next w:val="Style49"/>
    <w:qFormat/>
    <w:pPr>
      <w:tabs>
        <w:tab w:val="left" w:pos="1680" w:leader="none"/>
      </w:tabs>
      <w:ind w:left="1680" w:right="-50" w:hanging="420"/>
      <w:outlineLvl w:val="3"/>
    </w:pPr>
    <w:rPr/>
  </w:style>
  <w:style w:type="paragraph" w:styleId="Style52">
    <w:name w:val="前言标题"/>
    <w:next w:val="Normal"/>
    <w:qFormat/>
    <w:pPr>
      <w:widowControl/>
      <w:shd w:fill="FFFFFF" w:val="clear"/>
      <w:spacing w:before="540" w:after="600"/>
      <w:jc w:val="center"/>
      <w:outlineLvl w:val="0"/>
    </w:pPr>
    <w:rPr>
      <w:rFonts w:ascii="黑体;SimHei" w:hAnsi="黑体;SimHei" w:eastAsia="黑体;SimHei" w:cs="Times New Roman"/>
      <w:color w:val="auto"/>
      <w:sz w:val="32"/>
      <w:szCs w:val="20"/>
      <w:lang w:val="en-US" w:eastAsia="zh-CN" w:bidi="ar-SA"/>
    </w:rPr>
  </w:style>
  <w:style w:type="paragraph" w:styleId="Style53">
    <w:name w:val="标准文件_三级条标题"/>
    <w:basedOn w:val="Style51"/>
    <w:next w:val="Style49"/>
    <w:qFormat/>
    <w:pPr>
      <w:tabs>
        <w:tab w:val="left" w:pos="644" w:leader="none"/>
        <w:tab w:val="left" w:pos="2100" w:leader="none"/>
      </w:tabs>
      <w:ind w:left="-50" w:right="-50" w:firstLine="114"/>
      <w:outlineLvl w:val="4"/>
    </w:pPr>
    <w:rPr/>
  </w:style>
  <w:style w:type="paragraph" w:styleId="Style54">
    <w:name w:val="标准文件_四级条标题"/>
    <w:basedOn w:val="Style53"/>
    <w:next w:val="Style49"/>
    <w:qFormat/>
    <w:pPr>
      <w:tabs>
        <w:tab w:val="left" w:pos="720" w:leader="none"/>
        <w:tab w:val="left" w:pos="2100" w:leader="none"/>
        <w:tab w:val="left" w:pos="2520" w:leader="none"/>
      </w:tabs>
      <w:ind w:left="680" w:right="-50" w:hanging="680"/>
      <w:outlineLvl w:val="5"/>
    </w:pPr>
    <w:rPr/>
  </w:style>
  <w:style w:type="paragraph" w:styleId="Style55">
    <w:name w:val="标准文件_五级条标题"/>
    <w:basedOn w:val="Style54"/>
    <w:next w:val="Style49"/>
    <w:qFormat/>
    <w:pPr>
      <w:tabs>
        <w:tab w:val="left" w:pos="2100" w:leader="none"/>
        <w:tab w:val="left" w:pos="2520" w:leader="none"/>
        <w:tab w:val="left" w:pos="2940" w:leader="none"/>
      </w:tabs>
      <w:ind w:left="2940" w:right="-50" w:hanging="420"/>
      <w:outlineLvl w:val="6"/>
    </w:pPr>
    <w:rPr/>
  </w:style>
  <w:style w:type="paragraph" w:styleId="Style56">
    <w:name w:val="前言、引言标题"/>
    <w:next w:val="Normal"/>
    <w:qFormat/>
    <w:pPr>
      <w:widowControl/>
      <w:shd w:fill="FFFFFF" w:val="clear"/>
      <w:spacing w:before="567" w:after="540"/>
      <w:jc w:val="center"/>
      <w:outlineLvl w:val="0"/>
    </w:pPr>
    <w:rPr>
      <w:rFonts w:ascii="黑体;SimHei" w:hAnsi="黑体;SimHei" w:eastAsia="黑体;SimHei" w:cs="Times New Roman"/>
      <w:color w:val="auto"/>
      <w:spacing w:val="200"/>
      <w:sz w:val="32"/>
      <w:szCs w:val="20"/>
      <w:lang w:val="en-US" w:eastAsia="zh-CN" w:bidi="ar-SA"/>
    </w:rPr>
  </w:style>
  <w:style w:type="paragraph" w:styleId="Style57">
    <w:name w:val="章标题"/>
    <w:next w:val="Normal"/>
    <w:qFormat/>
    <w:pPr>
      <w:widowControl/>
      <w:spacing w:lineRule="auto" w:line="360" w:before="50" w:after="50"/>
      <w:jc w:val="both"/>
      <w:outlineLvl w:val="1"/>
    </w:pPr>
    <w:rPr>
      <w:rFonts w:ascii="黑体;SimHei" w:hAnsi="黑体;SimHei" w:eastAsia="黑体;SimHei" w:cs="Times New Roman"/>
      <w:color w:val="auto"/>
      <w:sz w:val="21"/>
      <w:szCs w:val="20"/>
      <w:lang w:val="en-US" w:eastAsia="zh-CN" w:bidi="ar-SA"/>
    </w:rPr>
  </w:style>
  <w:style w:type="paragraph" w:styleId="Style58">
    <w:name w:val="一级条标题"/>
    <w:basedOn w:val="Style57"/>
    <w:next w:val="Normal"/>
    <w:qFormat/>
    <w:pPr>
      <w:tabs>
        <w:tab w:val="left" w:pos="1260" w:leader="none"/>
      </w:tabs>
      <w:spacing w:lineRule="auto" w:line="240" w:before="0" w:after="0"/>
      <w:ind w:left="1260" w:hanging="420"/>
      <w:outlineLvl w:val="2"/>
    </w:pPr>
    <w:rPr/>
  </w:style>
  <w:style w:type="paragraph" w:styleId="Style59">
    <w:name w:val="二级条标题"/>
    <w:basedOn w:val="Style58"/>
    <w:next w:val="Normal"/>
    <w:qFormat/>
    <w:pPr>
      <w:tabs>
        <w:tab w:val="left" w:pos="1680" w:leader="none"/>
      </w:tabs>
      <w:ind w:left="1680" w:hanging="420"/>
      <w:outlineLvl w:val="3"/>
    </w:pPr>
    <w:rPr/>
  </w:style>
  <w:style w:type="paragraph" w:styleId="Style60">
    <w:name w:val="三级条标题"/>
    <w:basedOn w:val="Style59"/>
    <w:next w:val="Normal"/>
    <w:qFormat/>
    <w:pPr>
      <w:tabs>
        <w:tab w:val="left" w:pos="2100" w:leader="none"/>
      </w:tabs>
      <w:ind w:left="2100" w:hanging="420"/>
      <w:outlineLvl w:val="4"/>
    </w:pPr>
    <w:rPr/>
  </w:style>
  <w:style w:type="paragraph" w:styleId="Style62">
    <w:name w:val="四级条标题"/>
    <w:basedOn w:val="Style60"/>
    <w:next w:val="Normal"/>
    <w:qFormat/>
    <w:pPr>
      <w:tabs>
        <w:tab w:val="left" w:pos="2520" w:leader="none"/>
      </w:tabs>
      <w:ind w:left="2520" w:hanging="420"/>
      <w:outlineLvl w:val="5"/>
    </w:pPr>
    <w:rPr/>
  </w:style>
  <w:style w:type="paragraph" w:styleId="Style63">
    <w:name w:val="五级条标题"/>
    <w:basedOn w:val="Style62"/>
    <w:next w:val="Normal"/>
    <w:qFormat/>
    <w:pPr>
      <w:tabs>
        <w:tab w:val="left" w:pos="2940" w:leader="none"/>
      </w:tabs>
      <w:ind w:left="2940" w:hanging="420"/>
      <w:outlineLvl w:val="6"/>
    </w:pPr>
    <w:rPr/>
  </w:style>
  <w:style w:type="paragraph" w:styleId="Style64">
    <w:name w:val="表序"/>
    <w:next w:val="Normal"/>
    <w:qFormat/>
    <w:pPr>
      <w:keepNext w:val="true"/>
      <w:widowControl/>
      <w:spacing w:before="240" w:after="120"/>
      <w:jc w:val="center"/>
    </w:pPr>
    <w:rPr>
      <w:rFonts w:ascii="Times New Roman" w:hAnsi="Times New Roman" w:eastAsia="宋体;SimSun" w:cs="Times New Roman"/>
      <w:color w:val="auto"/>
      <w:sz w:val="22"/>
      <w:szCs w:val="24"/>
      <w:lang w:val="en-US" w:eastAsia="zh-CN" w:bidi="ar-SA"/>
    </w:rPr>
  </w:style>
  <w:style w:type="paragraph" w:styleId="Style65">
    <w:name w:val="图标题"/>
    <w:basedOn w:val="Normal"/>
    <w:next w:val="Normal"/>
    <w:qFormat/>
    <w:pPr>
      <w:widowControl/>
      <w:tabs>
        <w:tab w:val="left" w:pos="240" w:leader="none"/>
        <w:tab w:val="left" w:pos="480" w:leader="none"/>
      </w:tabs>
      <w:snapToGrid w:val="true"/>
      <w:spacing w:lineRule="auto" w:line="240" w:before="120" w:after="240"/>
      <w:ind w:hanging="0"/>
      <w:jc w:val="center"/>
    </w:pPr>
    <w:rPr>
      <w:spacing w:val="0"/>
      <w:kern w:val="0"/>
      <w:szCs w:val="20"/>
    </w:rPr>
  </w:style>
  <w:style w:type="paragraph" w:styleId="34">
    <w:name w:val="正文文本缩进 3"/>
    <w:basedOn w:val="Normal"/>
    <w:qFormat/>
    <w:pPr/>
    <w:rPr>
      <w:sz w:val="18"/>
    </w:rPr>
  </w:style>
  <w:style w:type="paragraph" w:styleId="Style66">
    <w:name w:val="圖"/>
    <w:basedOn w:val="Normal"/>
    <w:qFormat/>
    <w:pPr>
      <w:spacing w:lineRule="auto" w:line="240" w:before="120" w:after="0"/>
      <w:ind w:firstLine="200"/>
      <w:jc w:val="center"/>
    </w:pPr>
    <w:rPr>
      <w:rFonts w:eastAsia="DFKai-SB"/>
      <w:spacing w:val="0"/>
      <w:kern w:val="0"/>
      <w:sz w:val="24"/>
      <w:szCs w:val="24"/>
      <w:lang w:eastAsia="zh-TW"/>
    </w:rPr>
  </w:style>
  <w:style w:type="paragraph" w:styleId="CharCharCharChar1CharCharCharCharCharCharCharCharCharCharCharCharCharCharCharCharCharCharCharCharCharChar">
    <w:name w:val=" Char Char Char Char1 Char Char Char Char Char Char Char Char Char Char Char Char Char Char Char Char Char Char Char Char Char Char"/>
    <w:basedOn w:val="Normal"/>
    <w:qFormat/>
    <w:pPr>
      <w:snapToGrid w:val="true"/>
      <w:spacing w:lineRule="auto" w:line="240"/>
      <w:ind w:hanging="0"/>
    </w:pPr>
    <w:rPr>
      <w:rFonts w:ascii="Tahoma" w:hAnsi="Tahoma" w:cs="Tahoma"/>
      <w:spacing w:val="0"/>
      <w:sz w:val="24"/>
      <w:szCs w:val="20"/>
    </w:rPr>
  </w:style>
  <w:style w:type="paragraph" w:styleId="Style67">
    <w:name w:val="王艳芝图、表"/>
    <w:next w:val="Style68"/>
    <w:qFormat/>
    <w:pPr>
      <w:widowControl/>
      <w:spacing w:lineRule="exact" w:line="360"/>
      <w:jc w:val="center"/>
    </w:pPr>
    <w:rPr>
      <w:rFonts w:ascii="Times New Roman" w:hAnsi="Times New Roman" w:eastAsia="宋体;SimSun" w:cs="Times New Roman"/>
      <w:color w:val="auto"/>
      <w:kern w:val="2"/>
      <w:sz w:val="21"/>
      <w:szCs w:val="21"/>
      <w:lang w:val="en-US" w:eastAsia="zh-CN" w:bidi="ar-SA"/>
    </w:rPr>
  </w:style>
  <w:style w:type="paragraph" w:styleId="Style68">
    <w:name w:val="注释标题"/>
    <w:basedOn w:val="Normal"/>
    <w:next w:val="Normal"/>
    <w:qFormat/>
    <w:pPr>
      <w:spacing w:before="0" w:after="40"/>
      <w:jc w:val="center"/>
    </w:pPr>
    <w:rPr/>
  </w:style>
  <w:style w:type="paragraph" w:styleId="Style69">
    <w:name w:val="王艳芝表内"/>
    <w:basedOn w:val="Normal"/>
    <w:qFormat/>
    <w:pPr>
      <w:snapToGrid w:val="true"/>
      <w:spacing w:lineRule="atLeast" w:line="240"/>
      <w:ind w:hanging="0"/>
      <w:jc w:val="center"/>
    </w:pPr>
    <w:rPr>
      <w:spacing w:val="0"/>
      <w:sz w:val="18"/>
      <w:szCs w:val="24"/>
    </w:rPr>
  </w:style>
  <w:style w:type="paragraph" w:styleId="Style70">
    <w:name w:val="增刊"/>
    <w:basedOn w:val="Normal"/>
    <w:qFormat/>
    <w:pPr>
      <w:autoSpaceDE w:val="false"/>
      <w:snapToGrid w:val="true"/>
      <w:spacing w:lineRule="auto" w:line="240"/>
      <w:ind w:firstLine="220"/>
    </w:pPr>
    <w:rPr>
      <w:rFonts w:eastAsia="方正书宋简体;微软雅黑"/>
      <w:spacing w:val="5"/>
      <w:sz w:val="24"/>
      <w:szCs w:val="24"/>
    </w:rPr>
  </w:style>
  <w:style w:type="paragraph" w:styleId="11106">
    <w:name w:val="样式 样式 样式 文题 + + + 段前: 1 行 段后: 1 行 行距: 多倍行距 1.06 字行"/>
    <w:basedOn w:val="Heading1"/>
    <w:qFormat/>
    <w:pPr>
      <w:numPr>
        <w:ilvl w:val="0"/>
        <w:numId w:val="0"/>
      </w:numPr>
      <w:snapToGrid w:val="true"/>
      <w:spacing w:lineRule="auto" w:line="252" w:before="360" w:after="120"/>
      <w:ind w:hanging="0"/>
    </w:pPr>
    <w:rPr>
      <w:rFonts w:eastAsia="Times New Roman"/>
      <w:bCs w:val="false"/>
      <w:spacing w:val="4"/>
      <w:sz w:val="44"/>
      <w:szCs w:val="20"/>
    </w:rPr>
  </w:style>
  <w:style w:type="paragraph" w:styleId="Char1CharCharChar">
    <w:name w:val=" Char1 Char Char Char"/>
    <w:basedOn w:val="Normal"/>
    <w:qFormat/>
    <w:pPr>
      <w:widowControl/>
      <w:snapToGrid w:val="true"/>
      <w:spacing w:lineRule="exact" w:line="240" w:before="0" w:after="160"/>
      <w:ind w:hanging="0"/>
      <w:jc w:val="left"/>
    </w:pPr>
    <w:rPr>
      <w:rFonts w:ascii="Arial" w:hAnsi="Arial" w:eastAsia="Times New Roman" w:cs="Arial"/>
      <w:b/>
      <w:spacing w:val="0"/>
      <w:kern w:val="0"/>
      <w:sz w:val="24"/>
      <w:szCs w:val="24"/>
    </w:rPr>
  </w:style>
  <w:style w:type="paragraph" w:styleId="Style71">
    <w:name w:val="无间隔"/>
    <w:qFormat/>
    <w:pPr>
      <w:widowControl w:val="false"/>
      <w:jc w:val="both"/>
    </w:pPr>
    <w:rPr>
      <w:rFonts w:ascii="Calibri" w:hAnsi="Calibri" w:eastAsia="宋体;SimSun" w:cs="Calibri"/>
      <w:color w:val="auto"/>
      <w:kern w:val="2"/>
      <w:sz w:val="21"/>
      <w:szCs w:val="21"/>
      <w:lang w:val="en-US" w:eastAsia="zh-CN" w:bidi="ar-SA"/>
    </w:rPr>
  </w:style>
  <w:style w:type="paragraph" w:styleId="Tgt2">
    <w:name w:val="tgt2"/>
    <w:basedOn w:val="Normal"/>
    <w:qFormat/>
    <w:pPr>
      <w:widowControl/>
      <w:snapToGrid w:val="true"/>
      <w:spacing w:lineRule="auto" w:line="360" w:before="0" w:after="136"/>
      <w:ind w:hanging="0"/>
      <w:jc w:val="left"/>
    </w:pPr>
    <w:rPr>
      <w:rFonts w:ascii="宋体;SimSun" w:hAnsi="宋体;SimSun" w:cs="宋体;SimSun"/>
      <w:b/>
      <w:bCs/>
      <w:spacing w:val="0"/>
      <w:kern w:val="0"/>
      <w:sz w:val="36"/>
      <w:szCs w:val="36"/>
    </w:rPr>
  </w:style>
  <w:style w:type="paragraph" w:styleId="Style72">
    <w:name w:val="图表"/>
    <w:qFormat/>
    <w:pPr>
      <w:widowControl/>
      <w:autoSpaceDE w:val="false"/>
      <w:jc w:val="center"/>
      <w:textAlignment w:val="baseline"/>
    </w:pPr>
    <w:rPr>
      <w:rFonts w:ascii="Times New Roman" w:hAnsi="Times New Roman" w:eastAsia="宋体;SimSun" w:cs="Times New Roman"/>
      <w:color w:val="auto"/>
      <w:kern w:val="2"/>
      <w:sz w:val="21"/>
      <w:szCs w:val="21"/>
      <w:lang w:val="en-US" w:eastAsia="zh-CN" w:bidi="ar-SA"/>
    </w:rPr>
  </w:style>
  <w:style w:type="paragraph" w:styleId="Style73">
    <w:name w:val="_Style 7"/>
    <w:basedOn w:val="Normal"/>
    <w:qFormat/>
    <w:pPr>
      <w:widowControl/>
      <w:snapToGrid w:val="true"/>
      <w:spacing w:lineRule="exact" w:line="240" w:before="0" w:after="160"/>
      <w:ind w:hanging="0"/>
      <w:jc w:val="left"/>
    </w:pPr>
    <w:rPr>
      <w:spacing w:val="0"/>
      <w:szCs w:val="20"/>
    </w:rPr>
  </w:style>
  <w:style w:type="paragraph" w:styleId="Style74">
    <w:name w:val="大标题"/>
    <w:basedOn w:val="Heading1"/>
    <w:qFormat/>
    <w:pPr>
      <w:numPr>
        <w:ilvl w:val="0"/>
        <w:numId w:val="0"/>
      </w:numPr>
      <w:snapToGrid w:val="true"/>
      <w:spacing w:lineRule="auto" w:line="480" w:before="340" w:after="330"/>
      <w:ind w:hanging="0"/>
    </w:pPr>
    <w:rPr>
      <w:rFonts w:ascii="宋体;SimSun" w:hAnsi="宋体;SimSun" w:eastAsia="宋体;SimSun" w:cs="宋体;SimSun"/>
      <w:spacing w:val="0"/>
      <w:szCs w:val="36"/>
    </w:rPr>
  </w:style>
  <w:style w:type="paragraph" w:styleId="Style75">
    <w:name w:val="修订"/>
    <w:qFormat/>
    <w:pPr>
      <w:widowControl/>
    </w:pPr>
    <w:rPr>
      <w:rFonts w:ascii="Times New Roman" w:hAnsi="Times New Roman" w:eastAsia="宋体;SimSun" w:cs="Times New Roman"/>
      <w:color w:val="auto"/>
      <w:kern w:val="2"/>
      <w:sz w:val="21"/>
      <w:szCs w:val="24"/>
      <w:lang w:val="en-US" w:eastAsia="zh-CN" w:bidi="ar-SA"/>
    </w:rPr>
  </w:style>
  <w:style w:type="paragraph" w:styleId="CharCharCharCharCharCharCharCharCharChar">
    <w:name w:val=" Char Char Char Char Char Char Char Char Char Char"/>
    <w:basedOn w:val="Normal"/>
    <w:qFormat/>
    <w:pPr>
      <w:widowControl/>
      <w:snapToGrid w:val="true"/>
      <w:spacing w:lineRule="exact" w:line="240" w:before="0" w:after="160"/>
      <w:ind w:hanging="0"/>
      <w:jc w:val="left"/>
    </w:pPr>
    <w:rPr>
      <w:rFonts w:ascii="Verdana" w:hAnsi="Verdana" w:eastAsia="仿宋_GB2312" w:cs="Verdana"/>
      <w:spacing w:val="0"/>
      <w:kern w:val="0"/>
      <w:sz w:val="24"/>
      <w:szCs w:val="20"/>
    </w:rPr>
  </w:style>
  <w:style w:type="paragraph" w:styleId="Style76">
    <w:name w:val="作者"/>
    <w:basedOn w:val="Normal"/>
    <w:next w:val="Normal"/>
    <w:qFormat/>
    <w:pPr>
      <w:overflowPunct w:val="false"/>
      <w:snapToGrid w:val="true"/>
      <w:spacing w:lineRule="atLeast" w:line="240" w:before="160" w:after="240"/>
      <w:ind w:hanging="0"/>
      <w:jc w:val="left"/>
    </w:pPr>
    <w:rPr>
      <w:rFonts w:eastAsia="仿宋_GB2312"/>
      <w:spacing w:val="0"/>
      <w:w w:val="66"/>
      <w:sz w:val="28"/>
      <w:szCs w:val="28"/>
    </w:rPr>
  </w:style>
  <w:style w:type="paragraph" w:styleId="Style77">
    <w:name w:val="单位"/>
    <w:qFormat/>
    <w:pPr>
      <w:widowControl/>
      <w:ind w:left="70" w:hanging="70"/>
      <w:jc w:val="both"/>
    </w:pPr>
    <w:rPr>
      <w:rFonts w:ascii="Times New Roman" w:hAnsi="Times New Roman" w:eastAsia="宋体;SimSun" w:cs="Times New Roman"/>
      <w:color w:val="auto"/>
      <w:sz w:val="17"/>
      <w:szCs w:val="17"/>
      <w:lang w:val="en-US" w:eastAsia="zh-CN" w:bidi="ar-SA"/>
    </w:rPr>
  </w:style>
  <w:style w:type="paragraph" w:styleId="Style78">
    <w:name w:val="摘要"/>
    <w:basedOn w:val="TextBody"/>
    <w:next w:val="Style40"/>
    <w:qFormat/>
    <w:pPr>
      <w:tabs>
        <w:tab w:val="left" w:pos="798" w:leader="none"/>
      </w:tabs>
      <w:overflowPunct w:val="false"/>
      <w:snapToGrid w:val="true"/>
      <w:spacing w:lineRule="auto" w:line="240"/>
    </w:pPr>
    <w:rPr>
      <w:rFonts w:eastAsia="楷体_GB2312"/>
      <w:spacing w:val="0"/>
      <w:szCs w:val="18"/>
    </w:rPr>
  </w:style>
  <w:style w:type="paragraph" w:styleId="Style79">
    <w:name w:val="英文题目"/>
    <w:basedOn w:val="Normal"/>
    <w:next w:val="AuthorName"/>
    <w:qFormat/>
    <w:pPr>
      <w:keepNext w:val="true"/>
      <w:keepLines/>
      <w:overflowPunct w:val="false"/>
      <w:spacing w:lineRule="auto" w:line="240" w:before="240" w:after="100"/>
      <w:ind w:hanging="0"/>
      <w:jc w:val="center"/>
      <w:outlineLvl w:val="0"/>
    </w:pPr>
    <w:rPr>
      <w:spacing w:val="0"/>
      <w:sz w:val="28"/>
      <w:szCs w:val="28"/>
    </w:rPr>
  </w:style>
  <w:style w:type="paragraph" w:styleId="AuthorName">
    <w:name w:val="Author Name"/>
    <w:basedOn w:val="Style76"/>
    <w:next w:val="Normal"/>
    <w:qFormat/>
    <w:pPr>
      <w:keepNext w:val="true"/>
      <w:spacing w:before="220" w:after="180"/>
    </w:pPr>
    <w:rPr>
      <w:rFonts w:eastAsia="宋体;SimSun"/>
      <w:b/>
      <w:bCs/>
      <w:w w:val="100"/>
      <w:sz w:val="21"/>
      <w:szCs w:val="21"/>
    </w:rPr>
  </w:style>
  <w:style w:type="paragraph" w:styleId="TextofReference">
    <w:name w:val="Text of Reference"/>
    <w:qFormat/>
    <w:pPr>
      <w:widowControl/>
      <w:tabs>
        <w:tab w:val="left" w:pos="419" w:leader="none"/>
      </w:tabs>
      <w:spacing w:lineRule="exact" w:line="260"/>
      <w:ind w:left="419" w:hanging="79"/>
      <w:jc w:val="both"/>
    </w:pPr>
    <w:rPr>
      <w:rFonts w:ascii="Times New Roman" w:hAnsi="Times New Roman" w:eastAsia="宋体;SimSun" w:cs="Times New Roman"/>
      <w:color w:val="auto"/>
      <w:sz w:val="15"/>
      <w:szCs w:val="15"/>
      <w:lang w:val="en-US" w:eastAsia="zh-CN" w:bidi="ar-SA"/>
    </w:rPr>
  </w:style>
  <w:style w:type="paragraph" w:styleId="Textof">
    <w:name w:val="Text of 中文参考文献"/>
    <w:basedOn w:val="TextofReference"/>
    <w:qFormat/>
    <w:pPr>
      <w:numPr>
        <w:ilvl w:val="0"/>
        <w:numId w:val="0"/>
      </w:numPr>
      <w:tabs>
        <w:tab w:val="left" w:pos="346" w:leader="none"/>
        <w:tab w:val="left" w:pos="419" w:leader="none"/>
      </w:tabs>
      <w:ind w:left="258" w:hanging="258"/>
    </w:pPr>
    <w:rPr/>
  </w:style>
  <w:style w:type="paragraph" w:styleId="CharCharCharCharCharCharCharCharChar1CharCharCharChar">
    <w:name w:val="Char Char Char Char Char Char Char Char Char1 Char Char Char Char"/>
    <w:basedOn w:val="Normal"/>
    <w:qFormat/>
    <w:pPr>
      <w:widowControl/>
      <w:snapToGrid w:val="true"/>
      <w:spacing w:lineRule="exact" w:line="240" w:before="0" w:after="160"/>
      <w:ind w:hanging="0"/>
      <w:jc w:val="left"/>
    </w:pPr>
    <w:rPr>
      <w:rFonts w:ascii="Arial" w:hAnsi="Arial" w:cs="Arial"/>
      <w:b/>
      <w:bCs/>
      <w:spacing w:val="0"/>
      <w:kern w:val="0"/>
      <w:sz w:val="24"/>
      <w:szCs w:val="24"/>
    </w:rPr>
  </w:style>
  <w:style w:type="paragraph" w:styleId="CharCharCharCharCharCharCharCharChar1CharCharCharChar1">
    <w:name w:val=" Char Char Char Char Char Char Char Char Char1 Char Char Char Char"/>
    <w:basedOn w:val="Normal"/>
    <w:qFormat/>
    <w:pPr>
      <w:widowControl/>
      <w:snapToGrid w:val="true"/>
      <w:spacing w:lineRule="exact" w:line="240" w:before="0" w:after="160"/>
      <w:ind w:hanging="0"/>
      <w:jc w:val="left"/>
    </w:pPr>
    <w:rPr>
      <w:rFonts w:ascii="Arial" w:hAnsi="Arial" w:eastAsia="Times New Roman" w:cs="Arial"/>
      <w:b/>
      <w:spacing w:val="0"/>
      <w:kern w:val="0"/>
      <w:sz w:val="24"/>
      <w:szCs w:val="24"/>
    </w:rPr>
  </w:style>
  <w:style w:type="paragraph" w:styleId="MTDisplayEquation">
    <w:name w:val="MTDisplayEquation"/>
    <w:basedOn w:val="Normal"/>
    <w:next w:val="Normal"/>
    <w:qFormat/>
    <w:pPr>
      <w:tabs>
        <w:tab w:val="center" w:pos="4160" w:leader="none"/>
        <w:tab w:val="right" w:pos="8320" w:leader="none"/>
      </w:tabs>
      <w:autoSpaceDE w:val="false"/>
      <w:snapToGrid w:val="true"/>
      <w:spacing w:lineRule="auto" w:line="480"/>
      <w:ind w:firstLine="480"/>
    </w:pPr>
    <w:rPr>
      <w:color w:val="0000FF"/>
      <w:spacing w:val="0"/>
      <w:kern w:val="0"/>
      <w:sz w:val="24"/>
      <w:szCs w:val="24"/>
    </w:rPr>
  </w:style>
  <w:style w:type="paragraph" w:styleId="01425">
    <w:name w:val="样式 参考文献 + 段后: 0 磅 行距: 固定值 14.25 磅"/>
    <w:basedOn w:val="Style15"/>
    <w:qFormat/>
    <w:pPr>
      <w:spacing w:lineRule="exact" w:line="285"/>
      <w:ind w:left="284" w:hanging="0"/>
    </w:pPr>
    <w:rPr>
      <w:szCs w:val="20"/>
    </w:rPr>
  </w:style>
  <w:style w:type="paragraph" w:styleId="CAbstract">
    <w:name w:val="CAbstract"/>
    <w:basedOn w:val="Normal"/>
    <w:next w:val="Normal"/>
    <w:qFormat/>
    <w:pPr>
      <w:numPr>
        <w:ilvl w:val="0"/>
        <w:numId w:val="13"/>
      </w:numPr>
      <w:snapToGrid w:val="true"/>
      <w:spacing w:lineRule="auto" w:line="240" w:before="156" w:after="156"/>
      <w:ind w:left="284" w:right="378" w:hanging="0"/>
    </w:pPr>
    <w:rPr>
      <w:spacing w:val="0"/>
      <w:sz w:val="18"/>
      <w:szCs w:val="24"/>
    </w:rPr>
  </w:style>
  <w:style w:type="paragraph" w:styleId="Style80">
    <w:name w:val="英文作者名"/>
    <w:basedOn w:val="Normal"/>
    <w:qFormat/>
    <w:pPr>
      <w:snapToGrid w:val="true"/>
      <w:spacing w:lineRule="auto" w:line="252" w:before="240" w:after="0"/>
      <w:ind w:hanging="0"/>
      <w:jc w:val="center"/>
    </w:pPr>
    <w:rPr>
      <w:b/>
      <w:spacing w:val="0"/>
      <w:sz w:val="24"/>
      <w:szCs w:val="24"/>
    </w:rPr>
  </w:style>
  <w:style w:type="paragraph" w:styleId="Style81">
    <w:name w:val="英文地址"/>
    <w:basedOn w:val="Normal"/>
    <w:qFormat/>
    <w:pPr>
      <w:snapToGrid w:val="true"/>
      <w:spacing w:lineRule="auto" w:line="360" w:before="0" w:after="240"/>
      <w:ind w:hanging="0"/>
      <w:jc w:val="center"/>
    </w:pPr>
    <w:rPr>
      <w:b/>
      <w:bCs/>
      <w:spacing w:val="0"/>
      <w:sz w:val="18"/>
    </w:rPr>
  </w:style>
  <w:style w:type="paragraph" w:styleId="TDAcknowledgments">
    <w:name w:val="TD_Acknowledgments"/>
    <w:basedOn w:val="Normal"/>
    <w:next w:val="Normal"/>
    <w:qFormat/>
    <w:pPr>
      <w:widowControl/>
      <w:snapToGrid w:val="true"/>
      <w:spacing w:lineRule="exact" w:line="210" w:before="200" w:after="0"/>
      <w:ind w:firstLine="187"/>
    </w:pPr>
    <w:rPr>
      <w:spacing w:val="0"/>
      <w:kern w:val="0"/>
      <w:sz w:val="17"/>
      <w:szCs w:val="20"/>
    </w:rPr>
  </w:style>
  <w:style w:type="paragraph" w:styleId="Text2">
    <w:name w:val="Text"/>
    <w:basedOn w:val="Normal"/>
    <w:qFormat/>
    <w:pPr>
      <w:autoSpaceDE w:val="false"/>
      <w:snapToGrid w:val="true"/>
      <w:spacing w:lineRule="auto" w:line="252"/>
      <w:ind w:firstLine="202"/>
    </w:pPr>
    <w:rPr>
      <w:rFonts w:eastAsia="宋体;SimSun"/>
      <w:spacing w:val="0"/>
      <w:kern w:val="0"/>
      <w:sz w:val="20"/>
      <w:szCs w:val="20"/>
    </w:rPr>
  </w:style>
  <w:style w:type="paragraph" w:styleId="Bodytext">
    <w:name w:val="body-text"/>
    <w:qFormat/>
    <w:pPr>
      <w:widowControl/>
      <w:ind w:firstLine="230"/>
      <w:jc w:val="both"/>
    </w:pPr>
    <w:rPr>
      <w:rFonts w:ascii="Times" w:hAnsi="Times" w:eastAsia="宋体;SimSun" w:cs="Times"/>
      <w:color w:val="000000"/>
      <w:sz w:val="20"/>
      <w:szCs w:val="20"/>
      <w:lang w:val="en-US" w:bidi="ar-SA" w:eastAsia="zh-CN"/>
    </w:rPr>
  </w:style>
  <w:style w:type="paragraph" w:styleId="101">
    <w:name w:val="样式 样式1 + 段前: 0 磅"/>
    <w:basedOn w:val="1"/>
    <w:qFormat/>
    <w:pPr>
      <w:keepNext w:val="true"/>
      <w:widowControl/>
      <w:tabs>
        <w:tab w:val="left" w:pos="780" w:leader="none"/>
      </w:tabs>
      <w:autoSpaceDE w:val="false"/>
      <w:snapToGrid w:val="true"/>
      <w:spacing w:lineRule="auto" w:line="240" w:before="0" w:after="120"/>
      <w:ind w:left="780" w:hanging="360"/>
      <w:jc w:val="both"/>
      <w:outlineLvl w:val="0"/>
    </w:pPr>
    <w:rPr>
      <w:rFonts w:eastAsia="黑体;SimHei"/>
      <w:spacing w:val="0"/>
      <w:kern w:val="2"/>
      <w:sz w:val="24"/>
      <w:szCs w:val="24"/>
    </w:rPr>
  </w:style>
  <w:style w:type="paragraph" w:styleId="Style82">
    <w:name w:val="纯文本"/>
    <w:basedOn w:val="Normal"/>
    <w:qFormat/>
    <w:pPr>
      <w:snapToGrid w:val="true"/>
      <w:spacing w:lineRule="auto" w:line="240"/>
      <w:ind w:firstLine="200"/>
    </w:pPr>
    <w:rPr>
      <w:rFonts w:ascii="黑体;SimHei" w:hAnsi="黑体;SimHei" w:eastAsia="黑体;SimHei" w:cs="Courier New"/>
      <w:spacing w:val="0"/>
    </w:rPr>
  </w:style>
  <w:style w:type="paragraph" w:styleId="Style83">
    <w:name w:val="标题一"/>
    <w:basedOn w:val="Normal"/>
    <w:qFormat/>
    <w:pPr>
      <w:widowControl/>
      <w:numPr>
        <w:ilvl w:val="0"/>
        <w:numId w:val="4"/>
      </w:numPr>
      <w:snapToGrid w:val="true"/>
      <w:spacing w:lineRule="exact" w:line="240" w:before="0" w:after="160"/>
      <w:jc w:val="left"/>
    </w:pPr>
    <w:rPr>
      <w:rFonts w:ascii="宋体;SimSun" w:hAnsi="宋体;SimSun" w:eastAsia="宋体;SimSun" w:cs="宋体;SimSun"/>
      <w:spacing w:val="0"/>
      <w:sz w:val="28"/>
      <w:szCs w:val="26"/>
    </w:rPr>
  </w:style>
  <w:style w:type="paragraph" w:styleId="Msolistparagraph">
    <w:name w:val="msolistparagraph"/>
    <w:basedOn w:val="Normal"/>
    <w:qFormat/>
    <w:pPr>
      <w:snapToGrid w:val="true"/>
      <w:spacing w:lineRule="auto" w:line="240"/>
    </w:pPr>
    <w:rPr>
      <w:rFonts w:ascii="Calibri" w:hAnsi="Calibri" w:eastAsia="宋体;SimSun" w:cs="Calibri"/>
      <w:spacing w:val="0"/>
      <w:szCs w:val="22"/>
    </w:rPr>
  </w:style>
  <w:style w:type="paragraph" w:styleId="Style84">
    <w:name w:val="_正文"/>
    <w:basedOn w:val="Normal"/>
    <w:qFormat/>
    <w:pPr>
      <w:snapToGrid w:val="true"/>
      <w:spacing w:lineRule="auto" w:line="360"/>
      <w:ind w:firstLine="560"/>
    </w:pPr>
    <w:rPr>
      <w:rFonts w:ascii="仿宋_GB2312" w:hAnsi="仿宋_GB2312" w:eastAsia="仿宋_GB2312" w:cs="宋体;SimSun"/>
      <w:spacing w:val="0"/>
      <w:sz w:val="28"/>
      <w:szCs w:val="20"/>
    </w:rPr>
  </w:style>
  <w:style w:type="paragraph" w:styleId="My">
    <w:name w:val="my图"/>
    <w:basedOn w:val="Normal"/>
    <w:qFormat/>
    <w:pPr>
      <w:keepNext w:val="true"/>
      <w:snapToGrid w:val="true"/>
      <w:spacing w:lineRule="auto" w:line="240"/>
      <w:ind w:hanging="0"/>
      <w:jc w:val="center"/>
    </w:pPr>
    <w:rPr>
      <w:rFonts w:ascii="宋体;SimSun" w:hAnsi="宋体;SimSun" w:eastAsia="宋体;SimSun" w:cs="宋体;SimSun"/>
      <w:spacing w:val="0"/>
      <w:sz w:val="24"/>
      <w:szCs w:val="22"/>
    </w:rPr>
  </w:style>
  <w:style w:type="paragraph" w:styleId="C">
    <w:name w:val="c一级标题"/>
    <w:basedOn w:val="Normal"/>
    <w:qFormat/>
    <w:pPr>
      <w:snapToGrid w:val="true"/>
      <w:spacing w:lineRule="auto" w:line="240" w:before="120" w:after="120"/>
      <w:ind w:hanging="0"/>
    </w:pPr>
    <w:rPr>
      <w:rFonts w:ascii="Arial" w:hAnsi="Arial" w:eastAsia="黑体;SimHei" w:cs="Arial"/>
      <w:color w:val="000000"/>
      <w:spacing w:val="0"/>
      <w:sz w:val="28"/>
      <w:szCs w:val="28"/>
    </w:rPr>
  </w:style>
  <w:style w:type="paragraph" w:styleId="E">
    <w:name w:val="e二级标题"/>
    <w:basedOn w:val="Normal"/>
    <w:qFormat/>
    <w:pPr>
      <w:snapToGrid w:val="true"/>
      <w:spacing w:lineRule="auto" w:line="240"/>
      <w:ind w:hanging="0"/>
    </w:pPr>
    <w:rPr>
      <w:rFonts w:ascii="Arial" w:hAnsi="Arial" w:eastAsia="黑体;SimHei" w:cs="Arial"/>
      <w:spacing w:val="0"/>
      <w:szCs w:val="24"/>
    </w:rPr>
  </w:style>
  <w:style w:type="paragraph" w:styleId="G">
    <w:name w:val="g图题表题"/>
    <w:basedOn w:val="Style29"/>
    <w:qFormat/>
    <w:pPr>
      <w:widowControl w:val="false"/>
      <w:spacing w:lineRule="auto" w:line="240"/>
    </w:pPr>
    <w:rPr>
      <w:rFonts w:eastAsia="黑体;SimHei"/>
      <w:bCs w:val="false"/>
      <w:sz w:val="18"/>
      <w:szCs w:val="18"/>
    </w:rPr>
  </w:style>
  <w:style w:type="paragraph" w:styleId="D">
    <w:name w:val="d正文"/>
    <w:basedOn w:val="Normal"/>
    <w:qFormat/>
    <w:pPr>
      <w:snapToGrid w:val="true"/>
      <w:spacing w:lineRule="atLeast" w:line="360"/>
    </w:pPr>
    <w:rPr>
      <w:rFonts w:ascii="宋体;SimSun" w:hAnsi="宋体;SimSun" w:eastAsia="宋体;SimSun" w:cs="宋体;SimSun"/>
      <w:color w:val="000000"/>
      <w:spacing w:val="0"/>
    </w:rPr>
  </w:style>
  <w:style w:type="paragraph" w:styleId="27">
    <w:name w:val="列表 2"/>
    <w:basedOn w:val="Normal"/>
    <w:qFormat/>
    <w:pPr>
      <w:snapToGrid w:val="true"/>
      <w:spacing w:lineRule="auto" w:line="240"/>
      <w:ind w:left="100" w:hanging="200"/>
    </w:pPr>
    <w:rPr>
      <w:rFonts w:eastAsia="宋体;SimSun"/>
      <w:spacing w:val="0"/>
      <w:szCs w:val="24"/>
    </w:rPr>
  </w:style>
  <w:style w:type="paragraph" w:styleId="Zr">
    <w:name w:val="zr单位"/>
    <w:basedOn w:val="Normal"/>
    <w:next w:val="Normal"/>
    <w:qFormat/>
    <w:pPr>
      <w:snapToGrid w:val="true"/>
      <w:spacing w:lineRule="auto" w:line="240"/>
      <w:ind w:hanging="0"/>
      <w:jc w:val="center"/>
    </w:pPr>
    <w:rPr>
      <w:rFonts w:eastAsia="仿宋_GB2312"/>
      <w:spacing w:val="0"/>
      <w:sz w:val="24"/>
      <w:szCs w:val="24"/>
    </w:rPr>
  </w:style>
  <w:style w:type="paragraph" w:styleId="Zr1">
    <w:name w:val="zr标题1"/>
    <w:basedOn w:val="Heading1"/>
    <w:next w:val="Normal"/>
    <w:qFormat/>
    <w:pPr>
      <w:numPr>
        <w:ilvl w:val="0"/>
        <w:numId w:val="0"/>
      </w:numPr>
      <w:snapToGrid w:val="true"/>
      <w:spacing w:lineRule="auto" w:line="360" w:before="0" w:after="0"/>
      <w:ind w:hanging="0"/>
      <w:jc w:val="both"/>
    </w:pPr>
    <w:rPr>
      <w:spacing w:val="0"/>
      <w:sz w:val="24"/>
    </w:rPr>
  </w:style>
  <w:style w:type="paragraph" w:styleId="Zr2">
    <w:name w:val="zr正文"/>
    <w:basedOn w:val="Normal"/>
    <w:qFormat/>
    <w:pPr>
      <w:snapToGrid w:val="true"/>
      <w:spacing w:lineRule="atLeast" w:line="340"/>
      <w:ind w:firstLine="200"/>
    </w:pPr>
    <w:rPr>
      <w:rFonts w:eastAsia="宋体;SimSun"/>
      <w:spacing w:val="0"/>
      <w:szCs w:val="24"/>
    </w:rPr>
  </w:style>
  <w:style w:type="paragraph" w:styleId="Zr3">
    <w:name w:val="zr图题"/>
    <w:basedOn w:val="Normal"/>
    <w:qFormat/>
    <w:pPr>
      <w:snapToGrid w:val="true"/>
      <w:spacing w:lineRule="auto" w:line="240"/>
      <w:ind w:hanging="0"/>
      <w:jc w:val="center"/>
    </w:pPr>
    <w:rPr>
      <w:rFonts w:eastAsia="黑体;SimHei"/>
      <w:spacing w:val="0"/>
      <w:sz w:val="18"/>
      <w:szCs w:val="24"/>
    </w:rPr>
  </w:style>
  <w:style w:type="paragraph" w:styleId="BalloonText">
    <w:name w:val="Balloon Text"/>
    <w:basedOn w:val="Normal"/>
    <w:qFormat/>
    <w:pPr>
      <w:snapToGrid w:val="true"/>
      <w:spacing w:lineRule="auto" w:line="240"/>
      <w:ind w:hanging="0"/>
    </w:pPr>
    <w:rPr>
      <w:rFonts w:eastAsia="宋体;SimSun"/>
      <w:spacing w:val="0"/>
      <w:sz w:val="18"/>
      <w:szCs w:val="18"/>
    </w:rPr>
  </w:style>
  <w:style w:type="paragraph" w:styleId="MainList">
    <w:name w:val="MainList"/>
    <w:basedOn w:val="Normal"/>
    <w:qFormat/>
    <w:pPr>
      <w:numPr>
        <w:ilvl w:val="0"/>
        <w:numId w:val="12"/>
      </w:numPr>
      <w:snapToGrid w:val="true"/>
      <w:spacing w:lineRule="exact" w:line="520" w:before="120" w:after="0"/>
      <w:ind w:hanging="0"/>
    </w:pPr>
    <w:rPr>
      <w:rFonts w:ascii="楷体_GB2312" w:hAnsi="楷体_GB2312" w:eastAsia="仿宋_GB2312"/>
      <w:spacing w:val="0"/>
      <w:sz w:val="28"/>
      <w:szCs w:val="28"/>
    </w:rPr>
  </w:style>
  <w:style w:type="paragraph" w:styleId="Zr21">
    <w:name w:val="zr标题2"/>
    <w:basedOn w:val="Heading2"/>
    <w:next w:val="Zr2"/>
    <w:qFormat/>
    <w:pPr>
      <w:numPr>
        <w:ilvl w:val="0"/>
        <w:numId w:val="0"/>
      </w:numPr>
      <w:snapToGrid w:val="true"/>
      <w:spacing w:lineRule="atLeast" w:line="340" w:before="0" w:after="0"/>
      <w:ind w:hanging="0"/>
      <w:jc w:val="both"/>
    </w:pPr>
    <w:rPr>
      <w:rFonts w:eastAsia="黑体;SimHei"/>
      <w:spacing w:val="0"/>
      <w:sz w:val="21"/>
    </w:rPr>
  </w:style>
  <w:style w:type="paragraph" w:styleId="Zr31">
    <w:name w:val="zr标题3"/>
    <w:basedOn w:val="Heading3"/>
    <w:next w:val="Zr2"/>
    <w:qFormat/>
    <w:pPr>
      <w:numPr>
        <w:ilvl w:val="0"/>
        <w:numId w:val="0"/>
      </w:numPr>
      <w:snapToGrid w:val="true"/>
      <w:spacing w:lineRule="atLeast" w:line="340" w:before="0" w:after="0"/>
      <w:ind w:hanging="0"/>
      <w:jc w:val="both"/>
    </w:pPr>
    <w:rPr>
      <w:rFonts w:eastAsia="黑体;SimHei"/>
      <w:spacing w:val="0"/>
      <w:szCs w:val="32"/>
    </w:rPr>
  </w:style>
  <w:style w:type="paragraph" w:styleId="Zr4">
    <w:name w:val="zr标题4"/>
    <w:basedOn w:val="Heading4"/>
    <w:qFormat/>
    <w:pPr>
      <w:keepLines/>
      <w:numPr>
        <w:ilvl w:val="0"/>
        <w:numId w:val="0"/>
      </w:numPr>
      <w:snapToGrid w:val="true"/>
      <w:spacing w:lineRule="atLeast" w:line="340" w:before="0" w:after="0"/>
      <w:ind w:hanging="0"/>
      <w:jc w:val="both"/>
    </w:pPr>
    <w:rPr>
      <w:b w:val="false"/>
      <w:bCs/>
      <w:spacing w:val="0"/>
      <w:sz w:val="21"/>
      <w:szCs w:val="28"/>
    </w:rPr>
  </w:style>
  <w:style w:type="paragraph" w:styleId="28">
    <w:name w:val="标准标题2"/>
    <w:basedOn w:val="Heading2"/>
    <w:next w:val="Normal"/>
    <w:qFormat/>
    <w:pPr>
      <w:numPr>
        <w:ilvl w:val="0"/>
        <w:numId w:val="0"/>
      </w:numPr>
      <w:snapToGrid w:val="true"/>
      <w:spacing w:lineRule="auto" w:line="415" w:before="260" w:after="260"/>
      <w:ind w:hanging="0"/>
      <w:jc w:val="both"/>
    </w:pPr>
    <w:rPr>
      <w:rFonts w:ascii="Arial" w:hAnsi="Arial" w:eastAsia="黑体;SimHei" w:cs="Arial"/>
      <w:b/>
      <w:spacing w:val="0"/>
    </w:rPr>
  </w:style>
  <w:style w:type="paragraph" w:styleId="Zrdy">
    <w:name w:val="zrdy报告_标题"/>
    <w:basedOn w:val="Normal"/>
    <w:qFormat/>
    <w:pPr>
      <w:snapToGrid w:val="true"/>
      <w:spacing w:lineRule="auto" w:line="360" w:before="360" w:after="360"/>
      <w:ind w:hanging="0"/>
      <w:jc w:val="center"/>
    </w:pPr>
    <w:rPr>
      <w:rFonts w:eastAsia="宋体;SimSun"/>
      <w:b/>
      <w:spacing w:val="0"/>
      <w:sz w:val="44"/>
      <w:szCs w:val="52"/>
    </w:rPr>
  </w:style>
  <w:style w:type="paragraph" w:styleId="Zrdy1">
    <w:name w:val="zrdy报告_标题1"/>
    <w:basedOn w:val="Heading1"/>
    <w:next w:val="Zrdy2"/>
    <w:qFormat/>
    <w:pPr>
      <w:keepNext w:val="false"/>
      <w:numPr>
        <w:ilvl w:val="0"/>
        <w:numId w:val="9"/>
      </w:numPr>
      <w:snapToGrid w:val="true"/>
      <w:spacing w:lineRule="auto" w:line="360" w:before="240" w:after="120"/>
      <w:jc w:val="both"/>
    </w:pPr>
    <w:rPr>
      <w:b/>
      <w:spacing w:val="0"/>
      <w:sz w:val="32"/>
      <w:szCs w:val="32"/>
    </w:rPr>
  </w:style>
  <w:style w:type="paragraph" w:styleId="Zrdy2">
    <w:name w:val="zrdy报告_正文"/>
    <w:basedOn w:val="Normal"/>
    <w:qFormat/>
    <w:pPr>
      <w:snapToGrid w:val="true"/>
      <w:spacing w:lineRule="auto" w:line="360"/>
      <w:ind w:firstLine="200"/>
    </w:pPr>
    <w:rPr>
      <w:rFonts w:eastAsia="仿宋_GB2312"/>
      <w:spacing w:val="0"/>
      <w:sz w:val="24"/>
      <w:szCs w:val="24"/>
    </w:rPr>
  </w:style>
  <w:style w:type="paragraph" w:styleId="Zrdy21">
    <w:name w:val="zrdy报告_标题2"/>
    <w:basedOn w:val="Heading2"/>
    <w:next w:val="Zrdy2"/>
    <w:qFormat/>
    <w:pPr>
      <w:keepNext w:val="false"/>
      <w:numPr>
        <w:ilvl w:val="0"/>
        <w:numId w:val="0"/>
      </w:numPr>
      <w:tabs>
        <w:tab w:val="left" w:pos="576" w:leader="none"/>
      </w:tabs>
      <w:snapToGrid w:val="true"/>
      <w:spacing w:lineRule="auto" w:line="360" w:before="120" w:after="120"/>
      <w:ind w:left="576" w:hanging="576"/>
      <w:jc w:val="both"/>
    </w:pPr>
    <w:rPr>
      <w:rFonts w:eastAsia="仿宋_GB2312"/>
      <w:b/>
      <w:spacing w:val="0"/>
      <w:sz w:val="30"/>
      <w:szCs w:val="30"/>
    </w:rPr>
  </w:style>
  <w:style w:type="paragraph" w:styleId="Zrdy3">
    <w:name w:val="zrdy报告_标题3"/>
    <w:basedOn w:val="Heading3"/>
    <w:next w:val="Zrdy2"/>
    <w:qFormat/>
    <w:pPr>
      <w:keepNext w:val="false"/>
      <w:numPr>
        <w:ilvl w:val="0"/>
        <w:numId w:val="0"/>
      </w:numPr>
      <w:tabs>
        <w:tab w:val="left" w:pos="720" w:leader="none"/>
      </w:tabs>
      <w:snapToGrid w:val="true"/>
      <w:spacing w:lineRule="auto" w:line="360" w:before="60" w:after="60"/>
      <w:ind w:left="720" w:hanging="720"/>
      <w:jc w:val="both"/>
    </w:pPr>
    <w:rPr>
      <w:rFonts w:eastAsia="仿宋_GB2312"/>
      <w:b/>
      <w:spacing w:val="0"/>
      <w:sz w:val="28"/>
      <w:szCs w:val="32"/>
    </w:rPr>
  </w:style>
  <w:style w:type="paragraph" w:styleId="Zrdy4">
    <w:name w:val="zrdy报告_表题"/>
    <w:basedOn w:val="Normal"/>
    <w:qFormat/>
    <w:pPr>
      <w:snapToGrid w:val="true"/>
      <w:spacing w:lineRule="auto" w:line="240"/>
      <w:ind w:hanging="0"/>
      <w:jc w:val="center"/>
    </w:pPr>
    <w:rPr>
      <w:rFonts w:eastAsia="黑体;SimHei"/>
      <w:spacing w:val="0"/>
    </w:rPr>
  </w:style>
  <w:style w:type="paragraph" w:styleId="Zrdy5">
    <w:name w:val="zrdy报告_表文"/>
    <w:basedOn w:val="Normal"/>
    <w:qFormat/>
    <w:pPr>
      <w:snapToGrid w:val="true"/>
      <w:spacing w:lineRule="auto" w:line="240"/>
      <w:ind w:hanging="0"/>
    </w:pPr>
    <w:rPr>
      <w:rFonts w:eastAsia="仿宋_GB2312"/>
      <w:spacing w:val="0"/>
    </w:rPr>
  </w:style>
  <w:style w:type="paragraph" w:styleId="Zrdy6">
    <w:name w:val="zrdy报告_表头"/>
    <w:basedOn w:val="Zrdy5"/>
    <w:qFormat/>
    <w:pPr/>
    <w:rPr>
      <w:b/>
    </w:rPr>
  </w:style>
  <w:style w:type="paragraph" w:styleId="Zrdy11">
    <w:name w:val="zrdy报告_落款1"/>
    <w:basedOn w:val="Normal"/>
    <w:qFormat/>
    <w:pPr>
      <w:snapToGrid w:val="true"/>
      <w:spacing w:lineRule="auto" w:line="480"/>
      <w:ind w:hanging="0"/>
      <w:jc w:val="center"/>
    </w:pPr>
    <w:rPr>
      <w:rFonts w:eastAsia="宋体;SimSun"/>
      <w:spacing w:val="0"/>
      <w:sz w:val="30"/>
      <w:szCs w:val="30"/>
    </w:rPr>
  </w:style>
  <w:style w:type="paragraph" w:styleId="Zrdy22">
    <w:name w:val="zrdy报告_落款2"/>
    <w:basedOn w:val="Normal"/>
    <w:qFormat/>
    <w:pPr>
      <w:snapToGrid w:val="true"/>
      <w:spacing w:lineRule="auto" w:line="480"/>
      <w:ind w:hanging="0"/>
      <w:jc w:val="center"/>
    </w:pPr>
    <w:rPr>
      <w:rFonts w:eastAsia="宋体;SimSun"/>
      <w:spacing w:val="0"/>
      <w:sz w:val="24"/>
      <w:szCs w:val="24"/>
    </w:rPr>
  </w:style>
  <w:style w:type="paragraph" w:styleId="Zrdy7">
    <w:name w:val="zrdy报告_密级"/>
    <w:basedOn w:val="Normal"/>
    <w:qFormat/>
    <w:pPr>
      <w:snapToGrid w:val="true"/>
      <w:spacing w:lineRule="auto" w:line="240"/>
      <w:ind w:hanging="0"/>
      <w:jc w:val="right"/>
    </w:pPr>
    <w:rPr>
      <w:rFonts w:eastAsia="宋体;SimSun"/>
      <w:spacing w:val="0"/>
      <w:sz w:val="24"/>
      <w:szCs w:val="24"/>
    </w:rPr>
  </w:style>
  <w:style w:type="paragraph" w:styleId="Zrdy8">
    <w:name w:val="zrdy报告_目录"/>
    <w:basedOn w:val="Normal"/>
    <w:qFormat/>
    <w:pPr>
      <w:snapToGrid w:val="true"/>
      <w:spacing w:lineRule="auto" w:line="240" w:before="360" w:after="360"/>
      <w:ind w:hanging="0"/>
      <w:jc w:val="center"/>
    </w:pPr>
    <w:rPr>
      <w:rFonts w:eastAsia="宋体;SimSun"/>
      <w:b/>
      <w:spacing w:val="0"/>
      <w:sz w:val="44"/>
      <w:szCs w:val="24"/>
    </w:rPr>
  </w:style>
  <w:style w:type="paragraph" w:styleId="Style85">
    <w:name w:val="_表题"/>
    <w:basedOn w:val="Normal"/>
    <w:qFormat/>
    <w:pPr>
      <w:snapToGrid w:val="true"/>
      <w:spacing w:lineRule="auto" w:line="240"/>
      <w:ind w:hanging="0"/>
      <w:jc w:val="center"/>
    </w:pPr>
    <w:rPr>
      <w:rFonts w:eastAsia="黑体;SimHei"/>
      <w:spacing w:val="0"/>
    </w:rPr>
  </w:style>
  <w:style w:type="paragraph" w:styleId="Wp">
    <w:name w:val="wp表题"/>
    <w:basedOn w:val="Normal"/>
    <w:qFormat/>
    <w:pPr>
      <w:snapToGrid w:val="true"/>
      <w:spacing w:lineRule="auto" w:line="360"/>
      <w:ind w:hanging="0"/>
      <w:jc w:val="center"/>
    </w:pPr>
    <w:rPr>
      <w:rFonts w:eastAsia="黑体;SimHei"/>
      <w:spacing w:val="0"/>
    </w:rPr>
  </w:style>
  <w:style w:type="paragraph" w:styleId="Wp1">
    <w:name w:val="wp表文左"/>
    <w:basedOn w:val="Normal"/>
    <w:qFormat/>
    <w:pPr>
      <w:snapToGrid w:val="true"/>
      <w:spacing w:lineRule="auto" w:line="240"/>
      <w:ind w:hanging="0"/>
    </w:pPr>
    <w:rPr>
      <w:rFonts w:eastAsia="宋体;SimSun"/>
      <w:spacing w:val="0"/>
      <w:sz w:val="18"/>
      <w:szCs w:val="18"/>
    </w:rPr>
  </w:style>
  <w:style w:type="paragraph" w:styleId="Wp2">
    <w:name w:val="wp图题"/>
    <w:basedOn w:val="Normal"/>
    <w:qFormat/>
    <w:pPr>
      <w:snapToGrid w:val="true"/>
      <w:spacing w:lineRule="auto" w:line="360"/>
      <w:ind w:hanging="0"/>
      <w:jc w:val="center"/>
    </w:pPr>
    <w:rPr>
      <w:rFonts w:eastAsia="黑体;SimHei"/>
      <w:spacing w:val="0"/>
    </w:rPr>
  </w:style>
  <w:style w:type="paragraph" w:styleId="Zrdy41">
    <w:name w:val="zrdy报告_标题4"/>
    <w:basedOn w:val="Heading4"/>
    <w:next w:val="Zrdy2"/>
    <w:qFormat/>
    <w:pPr>
      <w:keepNext w:val="false"/>
      <w:keepLines/>
      <w:numPr>
        <w:ilvl w:val="0"/>
        <w:numId w:val="9"/>
      </w:numPr>
      <w:snapToGrid w:val="true"/>
      <w:spacing w:lineRule="auto" w:line="360" w:before="60" w:after="0"/>
      <w:jc w:val="both"/>
    </w:pPr>
    <w:rPr>
      <w:rFonts w:eastAsia="仿宋_GB2312"/>
      <w:bCs/>
      <w:spacing w:val="0"/>
      <w:sz w:val="24"/>
      <w:szCs w:val="24"/>
    </w:rPr>
  </w:style>
  <w:style w:type="paragraph" w:styleId="Zrdy51">
    <w:name w:val="zrdy报告_标题5"/>
    <w:basedOn w:val="Heading5"/>
    <w:next w:val="Zrdy2"/>
    <w:qFormat/>
    <w:pPr>
      <w:keepNext w:val="false"/>
      <w:keepLines/>
      <w:numPr>
        <w:ilvl w:val="0"/>
        <w:numId w:val="9"/>
      </w:numPr>
      <w:snapToGrid w:val="true"/>
      <w:spacing w:lineRule="auto" w:line="360"/>
    </w:pPr>
    <w:rPr>
      <w:rFonts w:eastAsia="仿宋_GB2312"/>
      <w:b/>
      <w:spacing w:val="0"/>
      <w:sz w:val="24"/>
      <w:szCs w:val="24"/>
    </w:rPr>
  </w:style>
  <w:style w:type="paragraph" w:styleId="Zrdy9">
    <w:name w:val="zrdy报告_表头中"/>
    <w:basedOn w:val="Zrdy6"/>
    <w:qFormat/>
    <w:pPr>
      <w:jc w:val="center"/>
    </w:pPr>
    <w:rPr/>
  </w:style>
  <w:style w:type="paragraph" w:styleId="Zrdy10">
    <w:name w:val="zrdy报告_图题"/>
    <w:basedOn w:val="Normal"/>
    <w:qFormat/>
    <w:pPr>
      <w:snapToGrid w:val="true"/>
      <w:spacing w:lineRule="auto" w:line="240"/>
      <w:ind w:hanging="0"/>
      <w:jc w:val="center"/>
    </w:pPr>
    <w:rPr>
      <w:rFonts w:eastAsia="黑体;SimHei"/>
      <w:spacing w:val="0"/>
    </w:rPr>
  </w:style>
  <w:style w:type="paragraph" w:styleId="Zrdy12">
    <w:name w:val="zrdy报告_图注"/>
    <w:basedOn w:val="Zrdy10"/>
    <w:qFormat/>
    <w:pPr/>
    <w:rPr>
      <w:sz w:val="18"/>
    </w:rPr>
  </w:style>
  <w:style w:type="paragraph" w:styleId="Zrdy13">
    <w:name w:val="zrdy报告_正文加粗"/>
    <w:basedOn w:val="Zrdy2"/>
    <w:next w:val="Zrdy2"/>
    <w:qFormat/>
    <w:pPr>
      <w:ind w:firstLine="482"/>
    </w:pPr>
    <w:rPr>
      <w:b/>
      <w:bCs/>
      <w:szCs w:val="20"/>
    </w:rPr>
  </w:style>
  <w:style w:type="paragraph" w:styleId="NoSpacing">
    <w:name w:val="No Spacing"/>
    <w:basedOn w:val="Normal"/>
    <w:qFormat/>
    <w:pPr>
      <w:widowControl/>
      <w:snapToGrid w:val="true"/>
      <w:spacing w:lineRule="auto" w:line="240"/>
      <w:ind w:hanging="0"/>
      <w:jc w:val="left"/>
    </w:pPr>
    <w:rPr>
      <w:rFonts w:eastAsia="仿宋_GB2312"/>
      <w:spacing w:val="0"/>
      <w:kern w:val="0"/>
    </w:rPr>
  </w:style>
  <w:style w:type="paragraph" w:styleId="Style86">
    <w:name w:val="正文格式"/>
    <w:basedOn w:val="Normal"/>
    <w:qFormat/>
    <w:pPr>
      <w:snapToGrid w:val="true"/>
      <w:spacing w:lineRule="auto" w:line="360"/>
      <w:ind w:firstLine="480"/>
    </w:pPr>
    <w:rPr>
      <w:rFonts w:eastAsia="宋体;SimSun"/>
      <w:spacing w:val="0"/>
      <w:sz w:val="24"/>
      <w:szCs w:val="24"/>
    </w:rPr>
  </w:style>
  <w:style w:type="paragraph" w:styleId="Zr22">
    <w:name w:val="样式 zr正文 + 首行缩进:  2 字符"/>
    <w:basedOn w:val="Zr2"/>
    <w:qFormat/>
    <w:pPr>
      <w:ind w:firstLine="420"/>
    </w:pPr>
    <w:rPr/>
  </w:style>
  <w:style w:type="paragraph" w:styleId="Zr5">
    <w:name w:val="zr标题"/>
    <w:basedOn w:val="Heading"/>
    <w:qFormat/>
    <w:pPr>
      <w:overflowPunct w:val="true"/>
      <w:spacing w:before="240" w:after="240"/>
    </w:pPr>
    <w:rPr>
      <w:rFonts w:ascii="Times New Roman" w:hAnsi="Times New Roman" w:eastAsia="黑体;SimHei" w:cs="Times New Roman"/>
      <w:b/>
      <w:bCs/>
      <w:spacing w:val="0"/>
      <w:sz w:val="36"/>
    </w:rPr>
  </w:style>
  <w:style w:type="paragraph" w:styleId="Zr6">
    <w:name w:val="zr姓名"/>
    <w:basedOn w:val="Normal"/>
    <w:qFormat/>
    <w:pPr>
      <w:snapToGrid w:val="true"/>
      <w:spacing w:lineRule="auto" w:line="240"/>
      <w:ind w:hanging="0"/>
      <w:jc w:val="center"/>
    </w:pPr>
    <w:rPr>
      <w:rFonts w:eastAsia="楷体_GB2312"/>
      <w:spacing w:val="0"/>
      <w:sz w:val="28"/>
      <w:szCs w:val="24"/>
    </w:rPr>
  </w:style>
  <w:style w:type="paragraph" w:styleId="Zr7">
    <w:name w:val="zr摘要"/>
    <w:basedOn w:val="Normal"/>
    <w:qFormat/>
    <w:pPr>
      <w:snapToGrid w:val="true"/>
      <w:spacing w:lineRule="atLeast" w:line="340"/>
      <w:ind w:left="200" w:right="200" w:firstLine="200"/>
    </w:pPr>
    <w:rPr>
      <w:rFonts w:eastAsia="楷体_GB2312"/>
      <w:spacing w:val="0"/>
      <w:szCs w:val="24"/>
    </w:rPr>
  </w:style>
  <w:style w:type="paragraph" w:styleId="Style87">
    <w:name w:val="参考文献标题"/>
    <w:basedOn w:val="Heading1"/>
    <w:qFormat/>
    <w:pPr>
      <w:numPr>
        <w:ilvl w:val="0"/>
        <w:numId w:val="0"/>
      </w:numPr>
      <w:snapToGrid w:val="true"/>
      <w:spacing w:lineRule="auto" w:line="360" w:before="0" w:after="0"/>
      <w:ind w:hanging="0"/>
    </w:pPr>
    <w:rPr>
      <w:spacing w:val="0"/>
      <w:sz w:val="18"/>
    </w:rPr>
  </w:style>
  <w:style w:type="paragraph" w:styleId="Re">
    <w:name w:val="re英文摘要"/>
    <w:basedOn w:val="Zr7"/>
    <w:qFormat/>
    <w:pPr>
      <w:ind w:left="650" w:right="200" w:hanging="450"/>
    </w:pPr>
    <w:rPr>
      <w:rFonts w:eastAsia="宋体;SimSun"/>
    </w:rPr>
  </w:style>
  <w:style w:type="paragraph" w:styleId="Annotationsubject">
    <w:name w:val="annotation subject"/>
    <w:basedOn w:val="Style18"/>
    <w:next w:val="Style18"/>
    <w:qFormat/>
    <w:pPr/>
    <w:rPr>
      <w:rFonts w:eastAsia="宋体;SimSun"/>
      <w:b/>
      <w:bCs/>
    </w:rPr>
  </w:style>
  <w:style w:type="paragraph" w:styleId="Revision">
    <w:name w:val="Revision"/>
    <w:qFormat/>
    <w:pPr>
      <w:widowControl/>
    </w:pPr>
    <w:rPr>
      <w:rFonts w:ascii="Times New Roman" w:hAnsi="Times New Roman" w:eastAsia="宋体;SimSun" w:cs="Times New Roman"/>
      <w:color w:val="auto"/>
      <w:kern w:val="2"/>
      <w:sz w:val="21"/>
      <w:szCs w:val="24"/>
      <w:lang w:val="en-US" w:eastAsia="zh-CN" w:bidi="ar-SA"/>
    </w:rPr>
  </w:style>
  <w:style w:type="paragraph" w:styleId="Style88">
    <w:name w:val="作者单位"/>
    <w:basedOn w:val="Normal"/>
    <w:qFormat/>
    <w:pPr>
      <w:spacing w:lineRule="auto" w:line="276" w:before="0" w:after="240"/>
      <w:ind w:hanging="0"/>
      <w:jc w:val="center"/>
    </w:pPr>
    <w:rPr>
      <w:rFonts w:ascii="宋体;SimSun" w:hAnsi="宋体;SimSun" w:eastAsia="宋体;SimSun" w:cs="楷体_GB2312"/>
      <w:sz w:val="18"/>
    </w:rPr>
  </w:style>
  <w:style w:type="paragraph" w:styleId="Style89">
    <w:name w:val="作者单位中文"/>
    <w:basedOn w:val="Normal"/>
    <w:qFormat/>
    <w:pPr>
      <w:snapToGrid w:val="true"/>
      <w:spacing w:lineRule="auto" w:line="240" w:before="0" w:after="20"/>
      <w:ind w:left="425" w:right="425" w:hanging="0"/>
      <w:jc w:val="center"/>
      <w:textAlignment w:val="baseline"/>
    </w:pPr>
    <w:rPr>
      <w:rFonts w:ascii="宋体;SimSun" w:hAnsi="宋体;SimSun" w:eastAsia="宋体;SimSun"/>
      <w:spacing w:val="0"/>
      <w:sz w:val="18"/>
      <w:szCs w:val="20"/>
    </w:rPr>
  </w:style>
  <w:style w:type="paragraph" w:styleId="Style90">
    <w:name w:val="作者姓名中文"/>
    <w:basedOn w:val="Normal"/>
    <w:qFormat/>
    <w:pPr>
      <w:snapToGrid w:val="true"/>
      <w:spacing w:lineRule="auto" w:line="240" w:before="0" w:after="60"/>
      <w:ind w:left="425" w:right="425" w:hanging="0"/>
      <w:jc w:val="center"/>
    </w:pPr>
    <w:rPr>
      <w:rFonts w:eastAsia="宋体;SimSun"/>
      <w:spacing w:val="0"/>
      <w:sz w:val="22"/>
      <w:szCs w:val="20"/>
    </w:rPr>
  </w:style>
  <w:style w:type="paragraph" w:styleId="Style91">
    <w:name w:val="日期"/>
    <w:basedOn w:val="Normal"/>
    <w:next w:val="Normal"/>
    <w:qFormat/>
    <w:pPr>
      <w:snapToGrid w:val="true"/>
      <w:spacing w:lineRule="auto" w:line="240"/>
      <w:ind w:hanging="0"/>
    </w:pPr>
    <w:rPr>
      <w:rFonts w:eastAsia="宋体;SimSun"/>
      <w:spacing w:val="0"/>
      <w:szCs w:val="20"/>
    </w:rPr>
  </w:style>
  <w:style w:type="paragraph" w:styleId="12">
    <w:name w:val="正文1"/>
    <w:basedOn w:val="Normal"/>
    <w:qFormat/>
    <w:pPr>
      <w:snapToGrid w:val="true"/>
      <w:spacing w:lineRule="auto" w:line="240"/>
      <w:ind w:hanging="0"/>
      <w:textAlignment w:val="baseline"/>
    </w:pPr>
    <w:rPr>
      <w:rFonts w:ascii="宋体;SimSun" w:hAnsi="宋体;SimSun" w:eastAsia="宋体;SimSun"/>
      <w:spacing w:val="0"/>
      <w:kern w:val="0"/>
      <w:sz w:val="24"/>
      <w:szCs w:val="20"/>
    </w:rPr>
  </w:style>
  <w:style w:type="paragraph" w:styleId="44">
    <w:name w:val="标题4"/>
    <w:basedOn w:val="Normal"/>
    <w:qFormat/>
    <w:pPr>
      <w:spacing w:lineRule="auto" w:line="244" w:before="60" w:after="40"/>
      <w:ind w:hanging="0"/>
      <w:jc w:val="left"/>
      <w:outlineLvl w:val="3"/>
    </w:pPr>
    <w:rPr>
      <w:rFonts w:eastAsia="方正小标宋简体"/>
      <w:spacing w:val="4"/>
      <w:sz w:val="24"/>
      <w:szCs w:val="20"/>
    </w:rPr>
  </w:style>
  <w:style w:type="paragraph" w:styleId="35">
    <w:name w:val="标题3"/>
    <w:next w:val="Normal"/>
    <w:qFormat/>
    <w:pPr>
      <w:widowControl/>
      <w:tabs>
        <w:tab w:val="left" w:pos="779" w:leader="none"/>
      </w:tabs>
      <w:ind w:left="779" w:hanging="420"/>
      <w:outlineLvl w:val="2"/>
    </w:pPr>
    <w:rPr>
      <w:rFonts w:ascii="Calibri" w:hAnsi="Calibri" w:eastAsia="黑体;SimHei" w:cs="Calibri"/>
      <w:color w:val="auto"/>
      <w:kern w:val="2"/>
      <w:sz w:val="21"/>
      <w:szCs w:val="21"/>
      <w:lang w:val="en-US" w:eastAsia="zh-CN" w:bidi="ar-SA"/>
    </w:rPr>
  </w:style>
  <w:style w:type="paragraph" w:styleId="29">
    <w:name w:val="标题2"/>
    <w:next w:val="Normal"/>
    <w:qFormat/>
    <w:pPr>
      <w:widowControl/>
      <w:tabs>
        <w:tab w:val="left" w:pos="360" w:leader="none"/>
      </w:tabs>
      <w:ind w:left="360" w:hanging="360"/>
      <w:outlineLvl w:val="1"/>
    </w:pPr>
    <w:rPr>
      <w:rFonts w:ascii="黑体;SimHei" w:hAnsi="黑体;SimHei" w:eastAsia="黑体;SimHei" w:cs="Times New Roman"/>
      <w:color w:val="auto"/>
      <w:kern w:val="2"/>
      <w:sz w:val="24"/>
      <w:szCs w:val="24"/>
      <w:lang w:val="en-US" w:eastAsia="zh-CN" w:bidi="ar-SA"/>
    </w:rPr>
  </w:style>
  <w:style w:type="paragraph" w:styleId="13">
    <w:name w:val="列出段落1"/>
    <w:basedOn w:val="Normal"/>
    <w:qFormat/>
    <w:pPr>
      <w:snapToGrid w:val="true"/>
      <w:spacing w:lineRule="auto" w:line="240"/>
    </w:pPr>
    <w:rPr>
      <w:rFonts w:ascii="Calibri" w:hAnsi="Calibri" w:eastAsia="宋体;SimSun" w:cs="Calibri"/>
      <w:spacing w:val="0"/>
      <w:szCs w:val="22"/>
      <w:lang w:val="en-US"/>
    </w:rPr>
  </w:style>
  <w:style w:type="paragraph" w:styleId="P15">
    <w:name w:val="p15"/>
    <w:basedOn w:val="Normal"/>
    <w:qFormat/>
    <w:pPr>
      <w:widowControl/>
      <w:snapToGrid w:val="true"/>
      <w:spacing w:lineRule="auto" w:line="240"/>
    </w:pPr>
    <w:rPr>
      <w:rFonts w:ascii="Calibri" w:hAnsi="Calibri" w:eastAsia="宋体;SimSun" w:cs="Calibri"/>
      <w:spacing w:val="0"/>
      <w:kern w:val="0"/>
    </w:rPr>
  </w:style>
  <w:style w:type="paragraph" w:styleId="16">
    <w:name w:val="1中文标题"/>
    <w:basedOn w:val="Normal"/>
    <w:qFormat/>
    <w:pPr>
      <w:spacing w:lineRule="auto" w:line="300" w:before="240" w:after="0"/>
      <w:ind w:hanging="0"/>
      <w:jc w:val="center"/>
    </w:pPr>
    <w:rPr>
      <w:rFonts w:ascii="Arial" w:hAnsi="Arial" w:eastAsia="黑体;SimHei" w:cs="Arial"/>
      <w:color w:val="000000"/>
      <w:spacing w:val="0"/>
      <w:sz w:val="44"/>
      <w:szCs w:val="24"/>
    </w:rPr>
  </w:style>
  <w:style w:type="paragraph" w:styleId="210">
    <w:name w:val="2中文作者"/>
    <w:basedOn w:val="Normal"/>
    <w:qFormat/>
    <w:pPr>
      <w:spacing w:lineRule="auto" w:line="300"/>
      <w:ind w:hanging="0"/>
      <w:jc w:val="center"/>
    </w:pPr>
    <w:rPr>
      <w:rFonts w:ascii="楷体" w:hAnsi="楷体" w:eastAsia="楷体" w:cs="楷体"/>
      <w:color w:val="000000"/>
      <w:spacing w:val="0"/>
      <w:sz w:val="24"/>
      <w:szCs w:val="24"/>
    </w:rPr>
  </w:style>
  <w:style w:type="paragraph" w:styleId="36">
    <w:name w:val="3中文单位"/>
    <w:basedOn w:val="Normal"/>
    <w:qFormat/>
    <w:pPr>
      <w:spacing w:lineRule="auto" w:line="240"/>
      <w:ind w:hanging="0"/>
      <w:jc w:val="center"/>
    </w:pPr>
    <w:rPr>
      <w:rFonts w:ascii="宋体;SimSun" w:hAnsi="宋体;SimSun" w:eastAsia="宋体;SimSun" w:cs="宋体;SimSun"/>
      <w:color w:val="000000"/>
      <w:spacing w:val="0"/>
    </w:rPr>
  </w:style>
  <w:style w:type="paragraph" w:styleId="45">
    <w:name w:val="4中文摘要"/>
    <w:basedOn w:val="Normal"/>
    <w:qFormat/>
    <w:pPr>
      <w:snapToGrid w:val="true"/>
      <w:spacing w:lineRule="exact" w:line="280" w:before="164" w:after="0"/>
      <w:ind w:firstLine="480"/>
    </w:pPr>
    <w:rPr>
      <w:rFonts w:eastAsia="楷体" w:cs="楷体"/>
      <w:color w:val="000000"/>
      <w:spacing w:val="0"/>
      <w:szCs w:val="24"/>
    </w:rPr>
  </w:style>
  <w:style w:type="paragraph" w:styleId="54">
    <w:name w:val="5中文关键词"/>
    <w:basedOn w:val="Normal"/>
    <w:qFormat/>
    <w:pPr>
      <w:snapToGrid w:val="true"/>
      <w:spacing w:lineRule="exact" w:line="280"/>
      <w:ind w:firstLine="480"/>
    </w:pPr>
    <w:rPr>
      <w:rFonts w:ascii="黑体;SimHei" w:hAnsi="黑体;SimHei" w:eastAsia="黑体;SimHei" w:cs="黑体;SimHei"/>
      <w:color w:val="000000"/>
      <w:spacing w:val="0"/>
      <w:szCs w:val="24"/>
    </w:rPr>
  </w:style>
  <w:style w:type="paragraph" w:styleId="61">
    <w:name w:val="6文章编号"/>
    <w:basedOn w:val="Normal"/>
    <w:qFormat/>
    <w:pPr>
      <w:snapToGrid w:val="true"/>
      <w:spacing w:lineRule="auto" w:line="240"/>
      <w:ind w:firstLine="480"/>
    </w:pPr>
    <w:rPr>
      <w:rFonts w:eastAsia="黑体;SimHei"/>
      <w:color w:val="000000"/>
      <w:spacing w:val="0"/>
      <w:szCs w:val="24"/>
    </w:rPr>
  </w:style>
  <w:style w:type="paragraph" w:styleId="72">
    <w:name w:val="7英文标题"/>
    <w:basedOn w:val="16"/>
    <w:qFormat/>
    <w:pPr/>
    <w:rPr>
      <w:rFonts w:ascii="Times New Roman" w:hAnsi="Times New Roman" w:eastAsia="Times New Roman" w:cs="Times New Roman"/>
      <w:b/>
      <w:sz w:val="30"/>
      <w:lang w:val="en-GB"/>
    </w:rPr>
  </w:style>
  <w:style w:type="paragraph" w:styleId="81">
    <w:name w:val="8英文作者"/>
    <w:basedOn w:val="Normal"/>
    <w:qFormat/>
    <w:pPr>
      <w:spacing w:lineRule="auto" w:line="300" w:before="0" w:after="240"/>
      <w:ind w:hanging="0"/>
      <w:jc w:val="center"/>
    </w:pPr>
    <w:rPr>
      <w:rFonts w:eastAsia="Times New Roman"/>
      <w:color w:val="000000"/>
      <w:spacing w:val="0"/>
      <w:szCs w:val="24"/>
    </w:rPr>
  </w:style>
  <w:style w:type="paragraph" w:styleId="91">
    <w:name w:val="9英文单位"/>
    <w:basedOn w:val="Normal"/>
    <w:qFormat/>
    <w:pPr>
      <w:spacing w:lineRule="auto" w:line="240" w:before="0" w:after="164"/>
      <w:ind w:hanging="0"/>
      <w:jc w:val="center"/>
    </w:pPr>
    <w:rPr>
      <w:rFonts w:eastAsia="Times New Roman"/>
      <w:color w:val="000000"/>
      <w:spacing w:val="0"/>
      <w:sz w:val="18"/>
      <w:szCs w:val="24"/>
    </w:rPr>
  </w:style>
  <w:style w:type="paragraph" w:styleId="A1">
    <w:name w:val="a英文摘要"/>
    <w:basedOn w:val="Normal"/>
    <w:qFormat/>
    <w:pPr>
      <w:snapToGrid w:val="true"/>
      <w:spacing w:lineRule="exact" w:line="280"/>
      <w:ind w:firstLine="354"/>
    </w:pPr>
    <w:rPr>
      <w:rFonts w:eastAsia="Times New Roman"/>
      <w:color w:val="000000"/>
      <w:spacing w:val="0"/>
      <w:szCs w:val="24"/>
    </w:rPr>
  </w:style>
  <w:style w:type="paragraph" w:styleId="B">
    <w:name w:val="b英文关键词"/>
    <w:basedOn w:val="Normal"/>
    <w:qFormat/>
    <w:pPr>
      <w:snapToGrid w:val="true"/>
      <w:spacing w:lineRule="exact" w:line="280"/>
      <w:ind w:firstLine="354"/>
    </w:pPr>
    <w:rPr>
      <w:rFonts w:eastAsia="宋体;SimSun"/>
      <w:color w:val="000000"/>
      <w:spacing w:val="0"/>
      <w:szCs w:val="24"/>
    </w:rPr>
  </w:style>
  <w:style w:type="paragraph" w:styleId="F">
    <w:name w:val="f参考文献"/>
    <w:basedOn w:val="Normal"/>
    <w:qFormat/>
    <w:pPr>
      <w:autoSpaceDE w:val="false"/>
      <w:snapToGrid w:val="true"/>
      <w:spacing w:lineRule="auto" w:line="240"/>
      <w:ind w:left="360" w:hanging="360"/>
      <w:jc w:val="left"/>
    </w:pPr>
    <w:rPr>
      <w:rFonts w:eastAsia="宋体;SimSun"/>
      <w:color w:val="000000"/>
      <w:spacing w:val="0"/>
      <w:sz w:val="18"/>
      <w:szCs w:val="18"/>
    </w:rPr>
  </w:style>
  <w:style w:type="paragraph" w:styleId="Style92">
    <w:name w:val="图片"/>
    <w:basedOn w:val="Normal"/>
    <w:qFormat/>
    <w:pPr>
      <w:widowControl/>
      <w:snapToGrid w:val="true"/>
      <w:spacing w:lineRule="auto" w:line="240"/>
      <w:ind w:hanging="0"/>
      <w:jc w:val="center"/>
      <w:textAlignment w:val="baseline"/>
    </w:pPr>
    <w:rPr>
      <w:rFonts w:eastAsia="宋体;SimSun"/>
      <w:spacing w:val="0"/>
      <w:kern w:val="0"/>
      <w:sz w:val="24"/>
      <w:szCs w:val="20"/>
    </w:rPr>
  </w:style>
  <w:style w:type="paragraph" w:styleId="863">
    <w:name w:val="863报告正文"/>
    <w:basedOn w:val="Normal"/>
    <w:qFormat/>
    <w:pPr>
      <w:snapToGrid w:val="true"/>
      <w:spacing w:lineRule="auto" w:line="360"/>
      <w:ind w:firstLine="480"/>
    </w:pPr>
    <w:rPr>
      <w:rFonts w:eastAsia="宋体;SimSun"/>
      <w:spacing w:val="0"/>
      <w:sz w:val="24"/>
      <w:szCs w:val="20"/>
    </w:rPr>
  </w:style>
  <w:style w:type="paragraph" w:styleId="17">
    <w:name w:val="小标题1"/>
    <w:basedOn w:val="Normal"/>
    <w:qFormat/>
    <w:pPr>
      <w:overflowPunct w:val="false"/>
      <w:autoSpaceDE w:val="false"/>
      <w:snapToGrid w:val="true"/>
      <w:spacing w:lineRule="exact" w:line="314" w:before="170" w:after="170"/>
      <w:ind w:hanging="0"/>
      <w:jc w:val="left"/>
      <w:textAlignment w:val="baseline"/>
    </w:pPr>
    <w:rPr>
      <w:rFonts w:ascii="宋体;SimSun" w:hAnsi="宋体;SimSun" w:eastAsia="宋体;SimSun" w:cs="MS Sans Serif;华光中圆_CNKI"/>
      <w:spacing w:val="0"/>
      <w:sz w:val="24"/>
      <w:szCs w:val="20"/>
    </w:rPr>
  </w:style>
  <w:style w:type="paragraph" w:styleId="211">
    <w:name w:val="小标题2"/>
    <w:basedOn w:val="17"/>
    <w:qFormat/>
    <w:pPr/>
    <w:rPr>
      <w:b/>
      <w:sz w:val="21"/>
    </w:rPr>
  </w:style>
  <w:style w:type="paragraph" w:styleId="212">
    <w:name w:val="正文首行缩进 2"/>
    <w:basedOn w:val="TextBodyIndent"/>
    <w:qFormat/>
    <w:pPr>
      <w:spacing w:lineRule="auto" w:line="240" w:before="0" w:after="120"/>
      <w:ind w:left="420" w:firstLine="420"/>
      <w:textAlignment w:val="auto"/>
    </w:pPr>
    <w:rPr>
      <w:rFonts w:ascii="Times New Roman" w:hAnsi="Times New Roman" w:eastAsia="宋体;SimSun"/>
      <w:kern w:val="2"/>
      <w:szCs w:val="24"/>
    </w:rPr>
  </w:style>
  <w:style w:type="paragraph" w:styleId="Style93">
    <w:name w:val="文章编号"/>
    <w:basedOn w:val="Normal"/>
    <w:qFormat/>
    <w:pPr>
      <w:overflowPunct w:val="false"/>
      <w:autoSpaceDE w:val="false"/>
      <w:snapToGrid w:val="true"/>
      <w:spacing w:lineRule="auto" w:line="240"/>
      <w:ind w:left="425" w:right="425" w:hanging="0"/>
      <w:jc w:val="left"/>
      <w:textAlignment w:val="baseline"/>
    </w:pPr>
    <w:rPr>
      <w:rFonts w:eastAsia="宋体;SimSun"/>
      <w:spacing w:val="0"/>
      <w:sz w:val="18"/>
      <w:szCs w:val="20"/>
    </w:rPr>
  </w:style>
  <w:style w:type="paragraph" w:styleId="CharChar1CharCharCharChar1">
    <w:name w:val="Char Char1 Char Char Char Char1"/>
    <w:basedOn w:val="Normal"/>
    <w:qFormat/>
    <w:pPr>
      <w:snapToGrid w:val="true"/>
      <w:spacing w:lineRule="exact" w:line="240" w:before="0" w:after="160"/>
      <w:ind w:hanging="0"/>
    </w:pPr>
    <w:rPr>
      <w:rFonts w:ascii="Verdana" w:hAnsi="Verdana" w:eastAsia="宋体;SimSun" w:cs="Verdana"/>
      <w:spacing w:val="0"/>
      <w:sz w:val="20"/>
      <w:szCs w:val="28"/>
    </w:rPr>
  </w:style>
  <w:style w:type="paragraph" w:styleId="Style94">
    <w:name w:val="图"/>
    <w:basedOn w:val="Normal"/>
    <w:next w:val="Normal"/>
    <w:qFormat/>
    <w:pPr>
      <w:widowControl/>
      <w:snapToGrid w:val="true"/>
      <w:spacing w:lineRule="auto" w:line="360" w:before="156" w:after="0"/>
      <w:ind w:hanging="0"/>
      <w:jc w:val="center"/>
    </w:pPr>
    <w:rPr>
      <w:rFonts w:eastAsia="宋体;SimSun"/>
      <w:spacing w:val="0"/>
      <w:kern w:val="0"/>
      <w:sz w:val="24"/>
      <w:szCs w:val="24"/>
    </w:rPr>
  </w:style>
  <w:style w:type="paragraph" w:styleId="Style95">
    <w:name w:val="报告正文"/>
    <w:basedOn w:val="Normal"/>
    <w:qFormat/>
    <w:pPr>
      <w:snapToGrid w:val="true"/>
      <w:spacing w:lineRule="exact" w:line="360" w:before="120" w:after="120"/>
      <w:ind w:firstLine="561"/>
    </w:pPr>
    <w:rPr>
      <w:rFonts w:eastAsia="宋体;SimSun" w:cs="宋体;SimSun"/>
      <w:spacing w:val="0"/>
      <w:szCs w:val="20"/>
    </w:rPr>
  </w:style>
  <w:style w:type="paragraph" w:styleId="References">
    <w:name w:val="References"/>
    <w:basedOn w:val="Normal"/>
    <w:qFormat/>
    <w:pPr>
      <w:widowControl/>
      <w:numPr>
        <w:ilvl w:val="0"/>
        <w:numId w:val="6"/>
      </w:numPr>
      <w:autoSpaceDE w:val="false"/>
      <w:snapToGrid w:val="true"/>
      <w:spacing w:lineRule="auto" w:line="240"/>
    </w:pPr>
    <w:rPr>
      <w:rFonts w:eastAsia="宋体;SimSun"/>
      <w:spacing w:val="0"/>
      <w:kern w:val="0"/>
      <w:sz w:val="18"/>
      <w:szCs w:val="16"/>
    </w:rPr>
  </w:style>
  <w:style w:type="paragraph" w:styleId="Date">
    <w:name w:val="Date"/>
    <w:basedOn w:val="Normal"/>
    <w:next w:val="Normal"/>
    <w:qFormat/>
    <w:pPr>
      <w:widowControl/>
      <w:snapToGrid w:val="true"/>
      <w:spacing w:lineRule="auto" w:line="240" w:before="0" w:after="240"/>
      <w:ind w:left="66" w:hanging="66"/>
    </w:pPr>
    <w:rPr>
      <w:rFonts w:eastAsia="宋体;SimSun"/>
      <w:iCs/>
      <w:spacing w:val="0"/>
      <w:kern w:val="0"/>
      <w:sz w:val="18"/>
      <w:szCs w:val="20"/>
    </w:rPr>
  </w:style>
  <w:style w:type="paragraph" w:styleId="DisplayEquationAurora">
    <w:name w:val="Display Equation (Aurora)"/>
    <w:basedOn w:val="Normal"/>
    <w:qFormat/>
    <w:pPr>
      <w:widowControl/>
      <w:tabs>
        <w:tab w:val="center" w:pos="2361" w:leader="none"/>
        <w:tab w:val="right" w:pos="4722" w:leader="none"/>
      </w:tabs>
      <w:autoSpaceDE w:val="false"/>
      <w:snapToGrid w:val="true"/>
      <w:spacing w:lineRule="auto" w:line="240"/>
      <w:ind w:hanging="0"/>
      <w:jc w:val="left"/>
    </w:pPr>
    <w:rPr>
      <w:rFonts w:eastAsia="宋体;SimSun"/>
      <w:spacing w:val="0"/>
      <w:kern w:val="0"/>
      <w:sz w:val="18"/>
      <w:szCs w:val="20"/>
      <w:lang w:val="en-US"/>
    </w:rPr>
  </w:style>
  <w:style w:type="paragraph" w:styleId="FigureCaption">
    <w:name w:val="Figure Caption"/>
    <w:basedOn w:val="Normal"/>
    <w:qFormat/>
    <w:pPr>
      <w:widowControl/>
      <w:autoSpaceDE w:val="false"/>
      <w:snapToGrid w:val="true"/>
      <w:spacing w:lineRule="auto" w:line="240"/>
      <w:ind w:hanging="0"/>
    </w:pPr>
    <w:rPr>
      <w:rFonts w:eastAsia="宋体;SimSun"/>
      <w:spacing w:val="0"/>
      <w:kern w:val="0"/>
      <w:sz w:val="18"/>
      <w:szCs w:val="16"/>
    </w:rPr>
  </w:style>
  <w:style w:type="paragraph" w:styleId="HTML1">
    <w:name w:val="HTML 预设格式"/>
    <w:basedOn w:val="Normal"/>
    <w:qFormat/>
    <w:pPr>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true"/>
      <w:spacing w:lineRule="auto" w:line="240"/>
      <w:ind w:hanging="0"/>
      <w:jc w:val="left"/>
    </w:pPr>
    <w:rPr>
      <w:rFonts w:ascii="Arial" w:hAnsi="Arial" w:eastAsia="宋体;SimSun" w:cs="Arial"/>
      <w:spacing w:val="0"/>
      <w:kern w:val="0"/>
      <w:sz w:val="24"/>
      <w:szCs w:val="24"/>
    </w:rPr>
  </w:style>
  <w:style w:type="paragraph" w:styleId="18">
    <w:name w:val="脚注文本1"/>
    <w:basedOn w:val="Footnote"/>
    <w:qFormat/>
    <w:pPr>
      <w:tabs>
        <w:tab w:val="left" w:pos="465" w:leader="none"/>
      </w:tabs>
      <w:overflowPunct w:val="false"/>
      <w:spacing w:lineRule="auto" w:line="312"/>
      <w:ind w:firstLine="297"/>
      <w:jc w:val="both"/>
    </w:pPr>
    <w:rPr>
      <w:rFonts w:eastAsia="宋体;SimSun"/>
      <w:spacing w:val="0"/>
      <w:szCs w:val="20"/>
    </w:rPr>
  </w:style>
  <w:style w:type="paragraph" w:styleId="DepartCorrespond">
    <w:name w:val="Depart.Correspond"/>
    <w:basedOn w:val="Style77"/>
    <w:qFormat/>
    <w:pPr>
      <w:ind w:left="66" w:hanging="66"/>
    </w:pPr>
    <w:rPr>
      <w:iCs/>
      <w:sz w:val="16"/>
      <w:szCs w:val="20"/>
    </w:rPr>
  </w:style>
  <w:style w:type="paragraph" w:styleId="Correspond">
    <w:name w:val="Correspond"/>
    <w:basedOn w:val="DepartCorrespond"/>
    <w:next w:val="Normal"/>
    <w:qFormat/>
    <w:pPr/>
    <w:rPr/>
  </w:style>
  <w:style w:type="paragraph" w:styleId="19">
    <w:name w:val="日期1"/>
    <w:basedOn w:val="DepartCorrespond"/>
    <w:next w:val="Information"/>
    <w:qFormat/>
    <w:pPr>
      <w:spacing w:before="0" w:after="240"/>
    </w:pPr>
    <w:rPr>
      <w:sz w:val="18"/>
    </w:rPr>
  </w:style>
  <w:style w:type="paragraph" w:styleId="Information">
    <w:name w:val="Information"/>
    <w:basedOn w:val="19"/>
    <w:next w:val="Abstract"/>
    <w:qFormat/>
    <w:pPr>
      <w:ind w:left="0" w:hanging="0"/>
    </w:pPr>
    <w:rPr>
      <w:b/>
      <w:bCs/>
    </w:rPr>
  </w:style>
  <w:style w:type="paragraph" w:styleId="Keywords1">
    <w:name w:val="Key words"/>
    <w:basedOn w:val="Normal"/>
    <w:next w:val="Style78"/>
    <w:qFormat/>
    <w:pPr>
      <w:tabs>
        <w:tab w:val="left" w:pos="1176" w:leader="none"/>
      </w:tabs>
      <w:overflowPunct w:val="false"/>
      <w:snapToGrid w:val="true"/>
      <w:spacing w:lineRule="auto" w:line="240" w:before="0" w:after="290"/>
      <w:ind w:left="632" w:hanging="632"/>
    </w:pPr>
    <w:rPr>
      <w:rFonts w:eastAsia="楷体_GB2312"/>
      <w:spacing w:val="0"/>
      <w:sz w:val="18"/>
      <w:szCs w:val="20"/>
    </w:rPr>
  </w:style>
  <w:style w:type="paragraph" w:styleId="Style96">
    <w:name w:val="分类号"/>
    <w:basedOn w:val="19"/>
    <w:next w:val="TextBody"/>
    <w:qFormat/>
    <w:pPr>
      <w:tabs>
        <w:tab w:val="left" w:pos="1233" w:leader="none"/>
      </w:tabs>
      <w:spacing w:before="0" w:after="320"/>
      <w:ind w:left="0" w:hanging="0"/>
    </w:pPr>
    <w:rPr>
      <w:rFonts w:eastAsia="黑体;SimHei"/>
    </w:rPr>
  </w:style>
  <w:style w:type="paragraph" w:styleId="110">
    <w:name w:val="标题1"/>
    <w:basedOn w:val="Normal"/>
    <w:next w:val="Name"/>
    <w:qFormat/>
    <w:pPr>
      <w:keepNext w:val="true"/>
      <w:keepLines/>
      <w:overflowPunct w:val="false"/>
      <w:spacing w:lineRule="auto" w:line="240" w:before="240" w:after="100"/>
      <w:ind w:hanging="0"/>
      <w:outlineLvl w:val="0"/>
    </w:pPr>
    <w:rPr>
      <w:rFonts w:eastAsia="黑体;SimHei"/>
      <w:b/>
      <w:spacing w:val="0"/>
      <w:sz w:val="24"/>
      <w:szCs w:val="20"/>
    </w:rPr>
  </w:style>
  <w:style w:type="paragraph" w:styleId="Name">
    <w:name w:val="Name"/>
    <w:basedOn w:val="Style76"/>
    <w:next w:val="DepartCorrespond"/>
    <w:qFormat/>
    <w:pPr>
      <w:keepNext w:val="true"/>
      <w:spacing w:lineRule="auto" w:before="220" w:after="180"/>
    </w:pPr>
    <w:rPr>
      <w:rFonts w:eastAsia="宋体;SimSun"/>
      <w:w w:val="100"/>
      <w:sz w:val="18"/>
      <w:szCs w:val="20"/>
    </w:rPr>
  </w:style>
  <w:style w:type="paragraph" w:styleId="Style97">
    <w:name w:val="文前文本"/>
    <w:basedOn w:val="Style40"/>
    <w:qFormat/>
    <w:pPr>
      <w:tabs>
        <w:tab w:val="left" w:pos="798" w:leader="none"/>
      </w:tabs>
      <w:overflowPunct w:val="false"/>
      <w:spacing w:lineRule="auto" w:line="240"/>
    </w:pPr>
    <w:rPr>
      <w:rFonts w:eastAsia="楷体_GB2312"/>
      <w:sz w:val="18"/>
    </w:rPr>
  </w:style>
  <w:style w:type="paragraph" w:styleId="Style98">
    <w:name w:val="定理"/>
    <w:basedOn w:val="TextBody"/>
    <w:next w:val="TextBody"/>
    <w:qFormat/>
    <w:pPr>
      <w:tabs>
        <w:tab w:val="left" w:pos="357" w:leader="none"/>
      </w:tabs>
      <w:overflowPunct w:val="false"/>
      <w:snapToGrid w:val="true"/>
      <w:spacing w:lineRule="auto" w:line="240"/>
      <w:ind w:firstLine="200"/>
    </w:pPr>
    <w:rPr>
      <w:rFonts w:eastAsia="黑体;SimHei"/>
      <w:spacing w:val="0"/>
      <w:szCs w:val="20"/>
    </w:rPr>
  </w:style>
  <w:style w:type="paragraph" w:styleId="Subtitle">
    <w:name w:val="Subtitle"/>
    <w:basedOn w:val="Normal"/>
    <w:next w:val="Style76"/>
    <w:qFormat/>
    <w:pPr>
      <w:overflowPunct w:val="false"/>
      <w:snapToGrid w:val="true"/>
      <w:spacing w:lineRule="auto" w:line="240" w:before="320" w:after="0"/>
      <w:ind w:hanging="0"/>
      <w:outlineLvl w:val="0"/>
    </w:pPr>
    <w:rPr>
      <w:rFonts w:eastAsia="黑体;SimHei"/>
      <w:spacing w:val="0"/>
      <w:sz w:val="36"/>
      <w:szCs w:val="20"/>
    </w:rPr>
  </w:style>
  <w:style w:type="paragraph" w:styleId="Style99">
    <w:name w:val="表名"/>
    <w:basedOn w:val="Normal"/>
    <w:qFormat/>
    <w:pPr>
      <w:overflowPunct w:val="false"/>
      <w:snapToGrid w:val="true"/>
      <w:spacing w:lineRule="auto" w:line="240" w:before="0" w:after="120"/>
      <w:ind w:hanging="0"/>
    </w:pPr>
    <w:rPr>
      <w:rFonts w:eastAsia="宋体;SimSun"/>
      <w:spacing w:val="0"/>
      <w:sz w:val="18"/>
      <w:szCs w:val="20"/>
    </w:rPr>
  </w:style>
  <w:style w:type="paragraph" w:styleId="Style100">
    <w:name w:val="证明"/>
    <w:basedOn w:val="Style98"/>
    <w:qFormat/>
    <w:pPr/>
    <w:rPr>
      <w:rFonts w:eastAsia="仿宋_GB2312"/>
    </w:rPr>
  </w:style>
  <w:style w:type="paragraph" w:styleId="TextofReference1">
    <w:name w:val="Text of Reference 1"/>
    <w:qFormat/>
    <w:pPr>
      <w:widowControl/>
      <w:tabs>
        <w:tab w:val="left" w:pos="418" w:leader="none"/>
      </w:tabs>
      <w:spacing w:lineRule="exact" w:line="260"/>
      <w:ind w:left="418" w:hanging="21"/>
      <w:jc w:val="both"/>
    </w:pPr>
    <w:rPr>
      <w:rFonts w:ascii="Times New Roman" w:hAnsi="Times New Roman" w:eastAsia="宋体;SimSun" w:cs="Times New Roman"/>
      <w:color w:val="auto"/>
      <w:sz w:val="15"/>
      <w:szCs w:val="20"/>
      <w:lang w:val="en-US" w:eastAsia="zh-CN" w:bidi="ar-SA"/>
    </w:rPr>
  </w:style>
  <w:style w:type="paragraph" w:styleId="Style101">
    <w:name w:val="中文参考文献"/>
    <w:basedOn w:val="Reference"/>
    <w:next w:val="TextBody"/>
    <w:qFormat/>
    <w:pPr>
      <w:numPr>
        <w:ilvl w:val="0"/>
        <w:numId w:val="0"/>
      </w:numPr>
      <w:overflowPunct w:val="false"/>
      <w:snapToGrid w:val="false"/>
      <w:spacing w:before="240" w:after="0"/>
      <w:ind w:hanging="0"/>
      <w:jc w:val="left"/>
      <w:outlineLvl w:val="0"/>
    </w:pPr>
    <w:rPr>
      <w:rFonts w:eastAsia="黑体;SimHei"/>
      <w:sz w:val="18"/>
      <w:szCs w:val="20"/>
    </w:rPr>
  </w:style>
  <w:style w:type="paragraph" w:styleId="Style102">
    <w:name w:val="致谢"/>
    <w:basedOn w:val="Style98"/>
    <w:next w:val="Reference"/>
    <w:qFormat/>
    <w:pPr>
      <w:ind w:hanging="0"/>
    </w:pPr>
    <w:rPr>
      <w:rFonts w:eastAsia="宋体;SimSun"/>
      <w:bCs/>
    </w:rPr>
  </w:style>
  <w:style w:type="paragraph" w:styleId="Textof1">
    <w:name w:val="Text of 中文参考文献１"/>
    <w:basedOn w:val="Textof"/>
    <w:qFormat/>
    <w:pPr>
      <w:tabs>
        <w:tab w:val="left" w:pos="78" w:leader="none"/>
        <w:tab w:val="left" w:pos="419" w:leader="none"/>
        <w:tab w:val="left" w:pos="424" w:leader="none"/>
      </w:tabs>
    </w:pPr>
    <w:rPr>
      <w:szCs w:val="20"/>
    </w:rPr>
  </w:style>
  <w:style w:type="paragraph" w:styleId="Style103">
    <w:name w:val="上标"/>
    <w:basedOn w:val="13"/>
    <w:qFormat/>
    <w:pPr>
      <w:spacing w:lineRule="auto" w:line="360" w:before="280" w:after="280"/>
      <w:ind w:firstLine="480"/>
      <w:jc w:val="left"/>
    </w:pPr>
    <w:rPr>
      <w:kern w:val="0"/>
      <w:sz w:val="24"/>
      <w:szCs w:val="20"/>
      <w:vertAlign w:val="superscript"/>
    </w:rPr>
  </w:style>
  <w:style w:type="paragraph" w:styleId="112">
    <w:name w:val="列出段落11"/>
    <w:basedOn w:val="Normal"/>
    <w:qFormat/>
    <w:pPr>
      <w:snapToGrid w:val="true"/>
      <w:spacing w:lineRule="auto" w:line="360"/>
    </w:pPr>
    <w:rPr>
      <w:rFonts w:ascii="Calibri" w:hAnsi="Calibri" w:eastAsia="宋体;SimSun" w:cs="Calibri"/>
      <w:spacing w:val="0"/>
      <w:kern w:val="0"/>
      <w:sz w:val="24"/>
      <w:szCs w:val="22"/>
      <w:lang w:val="en-US"/>
    </w:rPr>
  </w:style>
  <w:style w:type="paragraph" w:styleId="161">
    <w:name w:val="正文文本16"/>
    <w:basedOn w:val="Normal"/>
    <w:qFormat/>
    <w:pPr>
      <w:shd w:fill="FFFFFF" w:val="clear"/>
      <w:snapToGrid w:val="true"/>
      <w:spacing w:lineRule="auto" w:before="360" w:after="0"/>
      <w:ind w:hanging="560"/>
      <w:jc w:val="right"/>
    </w:pPr>
    <w:rPr>
      <w:rFonts w:ascii="Arial Unicode MS" w:hAnsi="Arial Unicode MS" w:eastAsia="Arial Unicode MS" w:cs="Arial Unicode MS"/>
      <w:spacing w:val="0"/>
      <w:kern w:val="0"/>
      <w:sz w:val="26"/>
      <w:szCs w:val="26"/>
      <w:lang w:val="zh-TW"/>
    </w:rPr>
  </w:style>
  <w:style w:type="paragraph" w:styleId="Style104">
    <w:name w:val="收稿日期"/>
    <w:basedOn w:val="Normal"/>
    <w:qFormat/>
    <w:pPr>
      <w:spacing w:lineRule="auto" w:line="300" w:before="156" w:after="0"/>
      <w:ind w:firstLine="200"/>
    </w:pPr>
    <w:rPr>
      <w:rFonts w:eastAsia="宋体;SimSun"/>
      <w:spacing w:val="0"/>
      <w:kern w:val="0"/>
      <w:sz w:val="15"/>
      <w:szCs w:val="15"/>
      <w:lang w:val="en-US"/>
    </w:rPr>
  </w:style>
  <w:style w:type="paragraph" w:styleId="213">
    <w:name w:val="2级标题"/>
    <w:basedOn w:val="Heading1"/>
    <w:qFormat/>
    <w:pPr>
      <w:numPr>
        <w:ilvl w:val="0"/>
        <w:numId w:val="0"/>
      </w:numPr>
      <w:snapToGrid w:val="true"/>
      <w:spacing w:before="20" w:after="20"/>
      <w:ind w:hanging="0"/>
      <w:jc w:val="both"/>
      <w:outlineLvl w:val="1"/>
    </w:pPr>
    <w:rPr>
      <w:rFonts w:eastAsia="宋体;SimSun"/>
      <w:b/>
      <w:spacing w:val="0"/>
      <w:sz w:val="21"/>
    </w:rPr>
  </w:style>
  <w:style w:type="paragraph" w:styleId="Biaos">
    <w:name w:val="biaos"/>
    <w:basedOn w:val="Normal"/>
    <w:qFormat/>
    <w:pPr>
      <w:widowControl/>
      <w:snapToGrid w:val="true"/>
      <w:spacing w:lineRule="auto"/>
      <w:ind w:hanging="0"/>
      <w:jc w:val="center"/>
    </w:pPr>
    <w:rPr>
      <w:spacing w:val="4"/>
      <w:sz w:val="16"/>
      <w:szCs w:val="15"/>
    </w:rPr>
  </w:style>
  <w:style w:type="paragraph" w:styleId="102">
    <w:name w:val="标题10"/>
    <w:basedOn w:val="Normal"/>
    <w:qFormat/>
    <w:pPr>
      <w:widowControl/>
      <w:snapToGrid w:val="true"/>
      <w:spacing w:lineRule="atLeast" w:line="240" w:before="80" w:after="80"/>
      <w:ind w:left="1100" w:hanging="680"/>
      <w:jc w:val="left"/>
    </w:pPr>
    <w:rPr>
      <w:rFonts w:eastAsia="楷体_GB2312"/>
      <w:color w:val="000000"/>
      <w:spacing w:val="10"/>
      <w:sz w:val="20"/>
    </w:rPr>
  </w:style>
  <w:style w:type="paragraph" w:styleId="Style105">
    <w:name w:val="图样式"/>
    <w:next w:val="Style29"/>
    <w:qFormat/>
    <w:pPr>
      <w:widowControl/>
      <w:jc w:val="center"/>
    </w:pPr>
    <w:rPr>
      <w:rFonts w:ascii="Times New Roman" w:hAnsi="Times New Roman" w:eastAsia="宋体;SimSun" w:cs="Times New Roman"/>
      <w:bCs/>
      <w:color w:val="auto"/>
      <w:kern w:val="2"/>
      <w:sz w:val="28"/>
      <w:szCs w:val="32"/>
      <w:vertAlign w:val="superscript"/>
      <w:lang w:val="en-US" w:eastAsia="zh-CN" w:bidi="ar-SA"/>
    </w:rPr>
  </w:style>
  <w:style w:type="paragraph" w:styleId="Style106">
    <w:name w:val="图表题注格式"/>
    <w:basedOn w:val="Style29"/>
    <w:qFormat/>
    <w:pPr>
      <w:widowControl w:val="false"/>
      <w:spacing w:lineRule="auto" w:line="240" w:before="156" w:after="156"/>
    </w:pPr>
    <w:rPr>
      <w:rFonts w:eastAsia="宋体;SimSun" w:cs="Arial"/>
      <w:bCs w:val="false"/>
      <w:kern w:val="2"/>
    </w:rPr>
  </w:style>
  <w:style w:type="paragraph" w:styleId="Style107">
    <w:name w:val="公式"/>
    <w:basedOn w:val="Normal"/>
    <w:next w:val="Normal"/>
    <w:qFormat/>
    <w:pPr>
      <w:tabs>
        <w:tab w:val="center" w:pos="1890" w:leader="none"/>
        <w:tab w:val="right" w:pos="4305" w:leader="none"/>
      </w:tabs>
      <w:spacing w:lineRule="atLeast" w:line="314" w:before="60" w:after="60"/>
      <w:ind w:firstLine="432"/>
    </w:pPr>
    <w:rPr>
      <w:rFonts w:eastAsia="宋体;SimSun"/>
      <w:spacing w:val="0"/>
    </w:rPr>
  </w:style>
  <w:style w:type="paragraph" w:styleId="Src">
    <w:name w:val="src"/>
    <w:basedOn w:val="Normal"/>
    <w:qFormat/>
    <w:pPr>
      <w:widowControl/>
      <w:snapToGrid w:val="true"/>
      <w:spacing w:lineRule="auto" w:line="240" w:before="280" w:after="280"/>
      <w:ind w:hanging="0"/>
      <w:jc w:val="left"/>
    </w:pPr>
    <w:rPr>
      <w:rFonts w:ascii="宋体;SimSun" w:hAnsi="宋体;SimSun" w:eastAsia="宋体;SimSun" w:cs="宋体;SimSun"/>
      <w:spacing w:val="0"/>
      <w:kern w:val="0"/>
      <w:sz w:val="24"/>
      <w:szCs w:val="24"/>
    </w:rPr>
  </w:style>
  <w:style w:type="paragraph" w:styleId="Style108">
    <w:name w:val="表头"/>
    <w:basedOn w:val="Normal"/>
    <w:next w:val="Normal"/>
    <w:qFormat/>
    <w:pPr>
      <w:spacing w:lineRule="auto" w:line="288"/>
      <w:ind w:hanging="0"/>
      <w:jc w:val="center"/>
    </w:pPr>
    <w:rPr>
      <w:rFonts w:eastAsia="黑体;SimHei"/>
      <w:sz w:val="18"/>
      <w:lang w:val="en-US"/>
    </w:rPr>
  </w:style>
  <w:style w:type="paragraph" w:styleId="Style109">
    <w:name w:val="表内容"/>
    <w:basedOn w:val="Normal"/>
    <w:next w:val="Normal"/>
    <w:qFormat/>
    <w:pPr>
      <w:spacing w:lineRule="auto" w:line="288"/>
      <w:ind w:hanging="0"/>
      <w:jc w:val="center"/>
    </w:pPr>
    <w:rPr>
      <w:rFonts w:eastAsia="宋体;SimSun"/>
      <w:spacing w:val="0"/>
      <w:sz w:val="15"/>
      <w:szCs w:val="15"/>
      <w:lang w:val="en-US"/>
    </w:rPr>
  </w:style>
  <w:style w:type="paragraph" w:styleId="Style111">
    <w:name w:val="注"/>
    <w:basedOn w:val="Style109"/>
    <w:qFormat/>
    <w:pPr>
      <w:ind w:left="120" w:right="120" w:firstLine="200"/>
      <w:jc w:val="both"/>
    </w:pPr>
    <w:rPr/>
  </w:style>
  <w:style w:type="paragraph" w:styleId="Style112">
    <w:name w:val="参考文献[]"/>
    <w:basedOn w:val="Normal"/>
    <w:next w:val="Normal"/>
    <w:qFormat/>
    <w:pPr>
      <w:numPr>
        <w:ilvl w:val="0"/>
        <w:numId w:val="7"/>
      </w:numPr>
      <w:spacing w:lineRule="auto" w:line="288"/>
    </w:pPr>
    <w:rPr>
      <w:rFonts w:eastAsia="宋体;SimSun"/>
      <w:kern w:val="0"/>
      <w:sz w:val="16"/>
      <w:szCs w:val="18"/>
      <w:lang w:val="en-US"/>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oleObject" Target="embeddings/oleObject1.bin"/><Relationship Id="rId12" Type="http://schemas.openxmlformats.org/officeDocument/2006/relationships/image" Target="media/image4.wmf"/><Relationship Id="rId13" Type="http://schemas.openxmlformats.org/officeDocument/2006/relationships/oleObject" Target="embeddings/oleObject2.bin"/><Relationship Id="rId14" Type="http://schemas.openxmlformats.org/officeDocument/2006/relationships/image" Target="media/image5.wmf"/><Relationship Id="rId15" Type="http://schemas.openxmlformats.org/officeDocument/2006/relationships/oleObject" Target="embeddings/oleObject3.bin"/><Relationship Id="rId16" Type="http://schemas.openxmlformats.org/officeDocument/2006/relationships/image" Target="media/image6.wmf"/><Relationship Id="rId17" Type="http://schemas.openxmlformats.org/officeDocument/2006/relationships/oleObject" Target="embeddings/oleObject4.bin"/><Relationship Id="rId18" Type="http://schemas.openxmlformats.org/officeDocument/2006/relationships/image" Target="media/image7.wmf"/><Relationship Id="rId19" Type="http://schemas.openxmlformats.org/officeDocument/2006/relationships/oleObject" Target="embeddings/oleObject5.bin"/><Relationship Id="rId20" Type="http://schemas.openxmlformats.org/officeDocument/2006/relationships/image" Target="media/image8.wmf"/><Relationship Id="rId21" Type="http://schemas.openxmlformats.org/officeDocument/2006/relationships/oleObject" Target="embeddings/oleObject6.bin"/><Relationship Id="rId22" Type="http://schemas.openxmlformats.org/officeDocument/2006/relationships/image" Target="media/image9.wmf"/><Relationship Id="rId23" Type="http://schemas.openxmlformats.org/officeDocument/2006/relationships/oleObject" Target="embeddings/oleObject7.bin"/><Relationship Id="rId24" Type="http://schemas.openxmlformats.org/officeDocument/2006/relationships/image" Target="media/image10.wmf"/><Relationship Id="rId25" Type="http://schemas.openxmlformats.org/officeDocument/2006/relationships/image" Target="media/image11.wmf"/><Relationship Id="rId26" Type="http://schemas.openxmlformats.org/officeDocument/2006/relationships/oleObject" Target="embeddings/oleObject8.bin"/><Relationship Id="rId27" Type="http://schemas.openxmlformats.org/officeDocument/2006/relationships/image" Target="media/image12.wmf"/><Relationship Id="rId28" Type="http://schemas.openxmlformats.org/officeDocument/2006/relationships/oleObject" Target="embeddings/oleObject9.bin"/><Relationship Id="rId29" Type="http://schemas.openxmlformats.org/officeDocument/2006/relationships/image" Target="media/image13.wmf"/><Relationship Id="rId30" Type="http://schemas.openxmlformats.org/officeDocument/2006/relationships/oleObject" Target="embeddings/oleObject10.bin"/><Relationship Id="rId31" Type="http://schemas.openxmlformats.org/officeDocument/2006/relationships/image" Target="media/image14.wmf"/><Relationship Id="rId32" Type="http://schemas.openxmlformats.org/officeDocument/2006/relationships/oleObject" Target="embeddings/oleObject11.bin"/><Relationship Id="rId33" Type="http://schemas.openxmlformats.org/officeDocument/2006/relationships/image" Target="media/image15.wmf"/><Relationship Id="rId34" Type="http://schemas.openxmlformats.org/officeDocument/2006/relationships/oleObject" Target="embeddings/oleObject12.bin"/><Relationship Id="rId35" Type="http://schemas.openxmlformats.org/officeDocument/2006/relationships/image" Target="media/image16.wmf"/><Relationship Id="rId36" Type="http://schemas.openxmlformats.org/officeDocument/2006/relationships/hyperlink" Target="javascript:;" TargetMode="External"/><Relationship Id="rId37" Type="http://schemas.openxmlformats.org/officeDocument/2006/relationships/hyperlink" Target="http://kuaibao.qq.com/s/" TargetMode="External"/><Relationship Id="rId38" Type="http://schemas.openxmlformats.org/officeDocument/2006/relationships/numbering" Target="numbering.xml"/><Relationship Id="rId39" Type="http://schemas.openxmlformats.org/officeDocument/2006/relationships/fontTable" Target="fontTable.xml"/><Relationship Id="rId40" Type="http://schemas.openxmlformats.org/officeDocument/2006/relationships/settings" Target="settings.xml"/><Relationship Id="rId41" Type="http://schemas.microsoft.com/office/2006/relationships/vbaProject" Target="vbaProject.bin"/><Relationship Id="rId42" Type="http://schemas.openxmlformats.org/officeDocument/2006/relationships/image" Target="media/image17.png"/><Relationship Id="rId43" Type="http://schemas.openxmlformats.org/officeDocument/2006/relationships/image" Target="media/image18.png"/><Relationship Id="rId44" Type="http://schemas.openxmlformats.org/officeDocument/2006/relationships/image" Target="media/image19.png"/><Relationship Id="rId45" Type="http://schemas.openxmlformats.org/officeDocument/2006/relationships/image" Target="media/image20.png"/><Relationship Id="rId46" Type="http://schemas.openxmlformats.org/officeDocument/2006/relationships/image" Target="media/image21.png"/><Relationship Id="rId47" Type="http://schemas.openxmlformats.org/officeDocument/2006/relationships/image" Target="media/image22.png"/><Relationship Id="rId48" Type="http://schemas.openxmlformats.org/officeDocument/2006/relationships/image" Target="media/image23.png"/><Relationship Id="rId49" Type="http://schemas.openxmlformats.org/officeDocument/2006/relationships/image" Target="media/image24.png"/></Relationships>
</file>

<file path=word/_rels/footer3.xml.rels><?xml version='1.0' encoding='UTF-8' standalone='yes'?>
<Relationships xmlns="http://schemas.openxmlformats.org/package/2006/relationships"><Relationship Id="rId1" Type="http://schemas.openxmlformats.org/officeDocument/2006/relationships/hyperlink" Target="javascript:;" TargetMode="External"/><Relationship Id="rId2" Type="http://schemas.openxmlformats.org/officeDocument/2006/relationships/hyperlink" Target="javascript:;" TargetMode="External"/><Relationship Id="rId3" Type="http://schemas.openxmlformats.org/officeDocument/2006/relationships/hyperlink" Target="javascript:;" TargetMode="External"/><Relationship Id="rId4" Type="http://schemas.openxmlformats.org/officeDocument/2006/relationships/hyperlink" Target="javascript:;" TargetMode="External"/></Relationships>
</file>

<file path=docProps/app.xml><?xml version="1.0" encoding="utf-8"?>
<Properties xmlns="http://schemas.openxmlformats.org/officeDocument/2006/extended-properties" xmlns:vt="http://schemas.openxmlformats.org/officeDocument/2006/docPropsVTypes">
  <Template>Normal</Template>
  <TotalTime>43</TotalTime>
  <Application>LibreOffice/6.0.7.3$Linux_X86_64 LibreOffice_project/00m0$Build-3</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2021-04-13T12:04:00Z</dcterms:created>
  <dc:creator>hml</dc:creator>
  <dc:description/>
  <cp:keywords/>
  <dc:language>en-US</dc:language>
  <cp:lastModifiedBy>BZ XU</cp:lastModifiedBy>
  <cp:lastPrinted>2017-02-16T13:29:00Z</cp:lastPrinted>
  <dcterms:modified xsi:type="dcterms:W3CDTF">2026-05-28T15:52:00Z</dcterms:modified>
  <cp:revision>16</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ource">
    <vt:lpwstr>10.5.eqp</vt:lpwstr>
  </property>
  <property fmtid="{D5CDD505-2E9C-101B-9397-08002B2CF9AE}" pid="3" name="MTPreferences">
    <vt:lpwstr>[Styles]
Text=Times New Roman
Function=Times New Roman
Variable=Times New Roman,I
LCGreek=Symbol,I
UCGreek=Symbol
Symbol=Symbol
Vector=Times New Roman,B
Number=Times New Roman
User1=Courier New
User2=Times New Roman
MTExtra=MT Extra
TextFE=宋体-</vt:lpwstr>
  </property>
  <property fmtid="{D5CDD505-2E9C-101B-9397-08002B2CF9AE}" pid="4" name="MTPreferences 1">
    <vt:lpwstr>PUA
[Sizes]
Full=10.5 pt
Script=7 pt
ScriptScript=5 pt
Symbol=150 %
SubSymbol=100 %
User1=75 %
User2=150 %
SmallLargeIncr=1 pt
[Spacing]
LineSpacing=150 %
MatrixRowSpacing=150 %
MatrixColSpacing=100 %
SuperscriptHeight=45 %
SubscriptDep</vt:lpwstr>
  </property>
  <property fmtid="{D5CDD505-2E9C-101B-9397-08002B2CF9AE}" pid="5" name="MTPreferences 2">
    <vt:lpwstr>th=25 %
SubSupGap=8 %
LimHeight=25 %
LimDepth=100 %
LimLineSpacing=100 %
NumerHeight=35 %
DenomDepth=100 %
FractBarOver=8 %
FractBarThick=5 %
SubFractBarThick=2.5 %
FractGap=8 %
FenceOver=8 %
OperSpacing=100 %
NonOperSpacing=100 %
CharWidth=</vt:lpwstr>
  </property>
  <property fmtid="{D5CDD505-2E9C-101B-9397-08002B2CF9AE}" pid="6" name="MTPreferences 3">
    <vt:lpwstr>0 %
MinGap=8 %
VertRadGap=17 %
HorizRadGap=8 %
RadWidth=100 %
EmbellGap=12.5 %
PrimeHeight=45 %
BoxStrokeThick=5 %
StikeThruThick=5 %
MatrixLineThick=5 %
RadStrokeThick=5 %
HorizFenceGap=10 %
</vt:lpwstr>
  </property>
  <property fmtid="{D5CDD505-2E9C-101B-9397-08002B2CF9AE}" pid="7" name="MTWinEqns">
    <vt:bool>1</vt:bool>
  </property>
</Properties>
</file>