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Anonymous Author 1</w:t>
      </w:r>
    </w:p>
    <w:p>
      <w:pPr>
        <w:pStyle w:val="Author"/>
      </w:pPr>
      <w:r>
        <w:t xml:space="preserve">Anonymous Author 2</w:t>
      </w:r>
    </w:p>
    <w:p>
      <w:pPr>
        <w:pStyle w:val="Author"/>
      </w:pPr>
      <w:r>
        <w:t xml:space="preserve">Anonymous Author 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Independent machine-level forecasts of cloud telemetry often violate exact</w:t>
      </w:r>
      <w:r>
        <w:t xml:space="preserve"> </w:t>
      </w:r>
      <w:r>
        <w:t xml:space="preserve">machine-to-cluster conservation, producing incoherent capacity views even when</w:t>
      </w:r>
      <w:r>
        <w:t xml:space="preserve"> </w:t>
      </w:r>
      <w:r>
        <w:t xml:space="preserve">point accuracy appears acceptable. Using the public TimeTrack OpenAirInterface</w:t>
      </w:r>
      <w:r>
        <w:t xml:space="preserve"> </w:t>
      </w:r>
      <w:r>
        <w:t xml:space="preserve">(</w:t>
      </w:r>
      <w:r>
        <w:t xml:space="preserve">OAI</w:t>
      </w:r>
      <w:r>
        <w:t xml:space="preserve">) continuous integration/continuous deployment telemetry dataset, we</w:t>
      </w:r>
      <w:r>
        <w:t xml:space="preserve"> </w:t>
      </w:r>
      <w:r>
        <w:t xml:space="preserve">evaluate hierarchy-aware forecasting on verified physical hierarchies for</w:t>
      </w:r>
      <w:r>
        <w:t xml:space="preserve"> </w:t>
      </w:r>
      <w:r>
        <w:t xml:space="preserve">core-weighted</w:t>
      </w:r>
      <w:r>
        <w:t xml:space="preserve"> </w:t>
      </w:r>
      <w:r>
        <w:t xml:space="preserve">CPU</w:t>
      </w:r>
      <w:r>
        <w:t xml:space="preserve">, exact memory aggregation, and disk-level summing.</w:t>
      </w:r>
      <w:r>
        <w:t xml:space="preserve"> </w:t>
      </w:r>
      <w:r>
        <w:t xml:space="preserve">Baselines include persistence, exponentially weighted moving average (</w:t>
      </w:r>
      <w:r>
        <w:t xml:space="preserve">EWMA</w:t>
      </w:r>
      <w:r>
        <w:t xml:space="preserve">),</w:t>
      </w:r>
      <w:r>
        <w:t xml:space="preserve"> </w:t>
      </w:r>
      <w:r>
        <w:t xml:space="preserve">and Ridge regression; learned models include LightGBM and DLinear; reconciliation</w:t>
      </w:r>
      <w:r>
        <w:t xml:space="preserve"> </w:t>
      </w:r>
      <w:r>
        <w:t xml:space="preserve">modes include independent forecasts, bottom-up, weighted least squares (</w:t>
      </w:r>
      <w:r>
        <w:t xml:space="preserve">WLS</w:t>
      </w:r>
      <w:r>
        <w:t xml:space="preserve">),</w:t>
      </w:r>
      <w:r>
        <w:t xml:space="preserve"> </w:t>
      </w:r>
      <w:r>
        <w:t xml:space="preserve">and MinT-shrink, with top-down used for the disk boundary.</w:t>
      </w:r>
      <w:r>
        <w:t xml:space="preserve"> </w:t>
      </w:r>
      <w:r>
        <w:t xml:space="preserve">On</w:t>
      </w:r>
      <w:r>
        <w:t xml:space="preserve"> </w:t>
      </w:r>
      <w:r>
        <w:t xml:space="preserve">CPU</w:t>
      </w:r>
      <w:r>
        <w:t xml:space="preserve">, LightGBM with MinT yields the best observed frozen outer-evaluation</w:t>
      </w:r>
      <w:r>
        <w:t xml:space="preserve"> </w:t>
      </w:r>
      <w:r>
        <w:t xml:space="preserve">one-step accuracy while restoring exact coherence.</w:t>
      </w:r>
      <w:r>
        <w:t xml:space="preserve"> </w:t>
      </w:r>
      <w:r>
        <w:t xml:space="preserve">On memory, reconciliation often improves DLinear relative to its own independent</w:t>
      </w:r>
      <w:r>
        <w:t xml:space="preserve"> </w:t>
      </w:r>
      <w:r>
        <w:t xml:space="preserve">forecast, yet</w:t>
      </w:r>
      <w:r>
        <w:t xml:space="preserve"> </w:t>
      </w:r>
      <w:r>
        <w:t xml:space="preserve">EWMA</w:t>
      </w:r>
      <w:r>
        <w:t xml:space="preserve"> </w:t>
      </w:r>
      <w:r>
        <w:t xml:space="preserve">remains the strongest observed method.</w:t>
      </w:r>
      <w:r>
        <w:t xml:space="preserve"> </w:t>
      </w:r>
      <w:r>
        <w:t xml:space="preserve">On disk, Ridge bottom-up degrades aggregate accuracy, whereas top-down preserves</w:t>
      </w:r>
      <w:r>
        <w:t xml:space="preserve"> </w:t>
      </w:r>
      <w:r>
        <w:t xml:space="preserve">the independent top forecast at a bottom-level cost.</w:t>
      </w:r>
      <w:r>
        <w:t xml:space="preserve"> </w:t>
      </w:r>
      <w:r>
        <w:t xml:space="preserve">Ordinary aggregate mean absolute error (</w:t>
      </w:r>
      <w:r>
        <w:t xml:space="preserve">MAE</w:t>
      </w:r>
      <w:r>
        <w:t xml:space="preserve">) gains do not transfer to universal</w:t>
      </w:r>
      <w:r>
        <w:t xml:space="preserve"> </w:t>
      </w:r>
      <w:r>
        <w:t xml:space="preserve">peak-operational improvements.</w:t>
      </w:r>
      <w:r>
        <w:t xml:space="preserve"> </w:t>
      </w:r>
      <w:r>
        <w:t xml:space="preserve">These results support selective, hierarchy-dependent reconciliation as a practical</w:t>
      </w:r>
      <w:r>
        <w:t xml:space="preserve"> </w:t>
      </w:r>
      <w:r>
        <w:t xml:space="preserve">layer for coherent multi-level telemetry forecasting in application-profiling</w:t>
      </w:r>
      <w:r>
        <w:t xml:space="preserve"> </w:t>
      </w:r>
      <w:r>
        <w:t xml:space="preserve">pipelines.</w:t>
      </w:r>
    </w:p>
    <w:p>
      <w:pPr>
        <w:pStyle w:val="FirstParagraph"/>
      </w:pPr>
      <w:r>
        <w:t xml:space="preserve">Hierarchy-Aware Forecast Reconciliation for Multi-Level Cloud Telemetry: Accuracy Gains, Trade-offs, and Failure Boundaries</w:t>
      </w:r>
    </w:p>
    <w:p>
      <w:pPr>
        <w:pStyle w:val="BodyText"/>
      </w:pPr>
      <w:r>
        <w:t xml:space="preserve">Cloud telemetry ,Hierarchical forecasting ,Forecast reconciliation ,</w:t>
      </w:r>
      <w:r>
        <w:t xml:space="preserve"> </w:t>
      </w:r>
      <w:r>
        <w:t xml:space="preserve">Coherent forecasting ,Application profiling ,TimeTrack ,LightGBM ,</w:t>
      </w:r>
      <w:r>
        <w:t xml:space="preserve"> </w:t>
      </w:r>
      <w:r>
        <w:t xml:space="preserve">DLinear</w:t>
      </w:r>
    </w:p>
    <w:bookmarkStart w:id="9" w:name="sec: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Cloud–edge and cloud-native platforms generate telemetry at several physical</w:t>
      </w:r>
      <w:r>
        <w:t xml:space="preserve"> </w:t>
      </w:r>
      <w:r>
        <w:t xml:space="preserve">and administrative levels at once: containers or workloads, machines or nodes,</w:t>
      </w:r>
      <w:r>
        <w:t xml:space="preserve"> </w:t>
      </w:r>
      <w:r>
        <w:t xml:space="preserve">clusters, and, in continuum settings, higher-level orchestration views</w:t>
      </w:r>
      <w:r>
        <w:t xml:space="preserve"> </w:t>
      </w:r>
      <w:r>
        <w:t xml:space="preserve">(Buyya et al. 2019; Shi et al. 2016; Satyanarayanan 2017)</w:t>
      </w:r>
      <w:r>
        <w:t xml:space="preserve">.</w:t>
      </w:r>
      <w:r>
        <w:t xml:space="preserve"> </w:t>
      </w:r>
      <w:r>
        <w:t xml:space="preserve">Capacity allocation, proactive scaling, placement, admission control,</w:t>
      </w:r>
      <w:r>
        <w:t xml:space="preserve"> </w:t>
      </w:r>
      <w:r>
        <w:t xml:space="preserve">service-level agreement (</w:t>
      </w:r>
      <w:r>
        <w:t xml:space="preserve">SLA</w:t>
      </w:r>
      <w:r>
        <w:t xml:space="preserve">) risk assessment, and ongoing profile maintenance</w:t>
      </w:r>
      <w:r>
        <w:t xml:space="preserve"> </w:t>
      </w:r>
      <w:r>
        <w:t xml:space="preserve">increasingly depend on forecasts of those signals, not only on instantaneous</w:t>
      </w:r>
      <w:r>
        <w:t xml:space="preserve"> </w:t>
      </w:r>
      <w:r>
        <w:t xml:space="preserve">measurements</w:t>
      </w:r>
      <w:r>
        <w:t xml:space="preserve"> </w:t>
      </w:r>
      <w:r>
        <w:t xml:space="preserve">(Lorido-Botran et al. 2014; Qu et al. 2018)</w:t>
      </w:r>
      <w:r>
        <w:t xml:space="preserve">.</w:t>
      </w:r>
      <w:r>
        <w:t xml:space="preserve"> </w:t>
      </w:r>
      <w:r>
        <w:t xml:space="preserve">When decisions consume both machine-level and cluster-level forecasts, the</w:t>
      </w:r>
      <w:r>
        <w:t xml:space="preserve"> </w:t>
      </w:r>
      <w:r>
        <w:t xml:space="preserve">forecasts must describe the same underlying system rather than two</w:t>
      </w:r>
      <w:r>
        <w:t xml:space="preserve"> </w:t>
      </w:r>
      <w:r>
        <w:t xml:space="preserve">independently convenient summaries of related but unconstrained streams.</w:t>
      </w:r>
    </w:p>
    <w:p>
      <w:pPr>
        <w:pStyle w:val="BodyText"/>
      </w:pPr>
      <w:r>
        <w:t xml:space="preserve">Independently accurate forecasts can still fail in operation.</w:t>
      </w:r>
      <w:r>
        <w:t xml:space="preserve"> </w:t>
      </w:r>
      <w:r>
        <w:t xml:space="preserve">Consider seven machine</w:t>
      </w:r>
      <w:r>
        <w:t xml:space="preserve"> </w:t>
      </w:r>
      <w:r>
        <w:t xml:space="preserve">CPU</w:t>
      </w:r>
      <w:r>
        <w:t xml:space="preserve"> </w:t>
      </w:r>
      <w:r>
        <w:t xml:space="preserve">forecasts whose core-weighted combination implies</w:t>
      </w:r>
      <w:r>
        <w:t xml:space="preserve"> </w:t>
      </w:r>
      <w:r>
        <w:t xml:space="preserve">one cluster total, while a separately trained cluster forecast implies another.</w:t>
      </w:r>
      <w:r>
        <w:t xml:space="preserve"> </w:t>
      </w:r>
      <w:r>
        <w:t xml:space="preserve">Each series may achieve a competitive mean absolute error (</w:t>
      </w:r>
      <w:r>
        <w:t xml:space="preserve">MAE</w:t>
      </w:r>
      <w:r>
        <w:t xml:space="preserve">), yet the two</w:t>
      </w:r>
      <w:r>
        <w:t xml:space="preserve"> </w:t>
      </w:r>
      <w:r>
        <w:t xml:space="preserve">totals cannot simultaneously represent the same physical hierarchy.</w:t>
      </w:r>
      <w:r>
        <w:t xml:space="preserve"> </w:t>
      </w:r>
      <w:r>
        <w:t xml:space="preserve">The resulting inconsistency can produce contradictory capacity estimates,</w:t>
      </w:r>
      <w:r>
        <w:t xml:space="preserve"> </w:t>
      </w:r>
      <w:r>
        <w:t xml:space="preserve">incoherent application profiles, unstable or infeasible orchestration actions,</w:t>
      </w:r>
      <w:r>
        <w:t xml:space="preserve"> </w:t>
      </w:r>
      <w:r>
        <w:t xml:space="preserve">and difficulty explaining forecast-driven decisions, including double counting</w:t>
      </w:r>
      <w:r>
        <w:t xml:space="preserve"> </w:t>
      </w:r>
      <w:r>
        <w:t xml:space="preserve">or underestimating available resources.</w:t>
      </w:r>
      <w:r>
        <w:t xml:space="preserve"> </w:t>
      </w:r>
      <w:r>
        <w:t xml:space="preserve">In short, point-wise competitiveness does not guarantee a usable joint plan.</w:t>
      </w:r>
      <w:r>
        <w:t xml:space="preserve"> </w:t>
      </w:r>
      <w:r>
        <w:t xml:space="preserve">Forecast coherence—exact consistency with verified machine-to-cluster</w:t>
      </w:r>
      <w:r>
        <w:t xml:space="preserve"> </w:t>
      </w:r>
      <w:r>
        <w:t xml:space="preserve">aggregation—is therefore an operational requirement for multi-level planning,</w:t>
      </w:r>
      <w:r>
        <w:t xml:space="preserve"> </w:t>
      </w:r>
      <w:r>
        <w:t xml:space="preserve">not merely a statistical preference</w:t>
      </w:r>
      <w:r>
        <w:t xml:space="preserve"> </w:t>
      </w:r>
      <w:r>
        <w:t xml:space="preserve">(Hyndman et al. 2011; Athanasopoulos et al. 2024)</w:t>
      </w:r>
      <w:r>
        <w:t xml:space="preserve">.</w:t>
      </w:r>
    </w:p>
    <w:p>
      <w:pPr>
        <w:pStyle w:val="BodyText"/>
      </w:pPr>
      <w:r>
        <w:t xml:space="preserve">Conventional cloud workload and resource forecasting largely optimizes point</w:t>
      </w:r>
      <w:r>
        <w:t xml:space="preserve"> </w:t>
      </w:r>
      <w:r>
        <w:t xml:space="preserve">accuracy on monitored streams</w:t>
      </w:r>
      <w:r>
        <w:t xml:space="preserve"> </w:t>
      </w:r>
      <w:r>
        <w:t xml:space="preserve">(Calheiros et al. 2015; Masdari and Khoshnevis 2020; Khan et al. 2022)</w:t>
      </w:r>
      <w:r>
        <w:t xml:space="preserve">.</w:t>
      </w:r>
      <w:r>
        <w:t xml:space="preserve"> </w:t>
      </w:r>
      <w:r>
        <w:t xml:space="preserve">Autoscaling and proactive resource-management studies likewise often treat host</w:t>
      </w:r>
      <w:r>
        <w:t xml:space="preserve"> </w:t>
      </w:r>
      <w:r>
        <w:t xml:space="preserve">and aggregate telemetry as independent inputs to control loops</w:t>
      </w:r>
      <w:r>
        <w:t xml:space="preserve"> </w:t>
      </w:r>
      <w:r>
        <w:t xml:space="preserve">(Toka et al. 2021; Casalicchio 2019)</w:t>
      </w:r>
      <w:r>
        <w:t xml:space="preserve">.</w:t>
      </w:r>
      <w:r>
        <w:t xml:space="preserve"> </w:t>
      </w:r>
      <w:r>
        <w:t xml:space="preserve">Model comparisons typically ask which predictor minimizes error, whereas fewer</w:t>
      </w:r>
      <w:r>
        <w:t xml:space="preserve"> </w:t>
      </w:r>
      <w:r>
        <w:t xml:space="preserve">evaluations ask whether forecasts respect exact multi-level identities that</w:t>
      </w:r>
      <w:r>
        <w:t xml:space="preserve"> </w:t>
      </w:r>
      <w:r>
        <w:t xml:space="preserve">link machines to clusters.</w:t>
      </w:r>
      <w:r>
        <w:t xml:space="preserve"> </w:t>
      </w:r>
      <w:r>
        <w:t xml:space="preserve">Selecting the lowest-</w:t>
      </w:r>
      <w:r>
        <w:t xml:space="preserve">MAE</w:t>
      </w:r>
      <w:r>
        <w:t xml:space="preserve"> </w:t>
      </w:r>
      <w:r>
        <w:t xml:space="preserve">model therefore does not automatically resolve</w:t>
      </w:r>
      <w:r>
        <w:t xml:space="preserve"> </w:t>
      </w:r>
      <w:r>
        <w:t xml:space="preserve">machine-to-cluster inconsistency: an accurate independent bottom forecast and</w:t>
      </w:r>
      <w:r>
        <w:t xml:space="preserve"> </w:t>
      </w:r>
      <w:r>
        <w:t xml:space="preserve">an accurate independent top forecast may still disagree about the same physical</w:t>
      </w:r>
      <w:r>
        <w:t xml:space="preserve"> </w:t>
      </w:r>
      <w:r>
        <w:t xml:space="preserve">quantity.</w:t>
      </w:r>
    </w:p>
    <w:p>
      <w:pPr>
        <w:pStyle w:val="BodyText"/>
      </w:pPr>
      <w:r>
        <w:t xml:space="preserve">This paper continues a line of application-profiling research in the</w:t>
      </w:r>
      <w:r>
        <w:t xml:space="preserve"> </w:t>
      </w:r>
      <w:r>
        <w:t xml:space="preserve">cloud–edge continuum.</w:t>
      </w:r>
      <w:r>
        <w:t xml:space="preserve"> </w:t>
      </w:r>
      <w:r>
        <w:t xml:space="preserve">Prior unified application-profile models for microservices-based applications</w:t>
      </w:r>
      <w:r>
        <w:t xml:space="preserve"> </w:t>
      </w:r>
      <w:r>
        <w:t xml:space="preserve">have formalized requirements, components, deployment constraints, and continuum</w:t>
      </w:r>
      <w:r>
        <w:t xml:space="preserve"> </w:t>
      </w:r>
      <w:r>
        <w:t xml:space="preserve">resources in a single representation, and have identified predictive resource</w:t>
      </w:r>
      <w:r>
        <w:t xml:space="preserve"> </w:t>
      </w:r>
      <w:r>
        <w:t xml:space="preserve">behavior as a direction for moving from descriptive profiles toward proactive</w:t>
      </w:r>
      <w:r>
        <w:t xml:space="preserve"> </w:t>
      </w:r>
      <w:r>
        <w:t xml:space="preserve">profile management.</w:t>
      </w:r>
      <w:r>
        <w:t xml:space="preserve"> </w:t>
      </w:r>
      <w:r>
        <w:t xml:space="preserve">The present work develops and evaluates the coherent forecasting and</w:t>
      </w:r>
      <w:r>
        <w:t xml:space="preserve"> </w:t>
      </w:r>
      <w:r>
        <w:t xml:space="preserve">reconciliation layer needed for that progression.</w:t>
      </w:r>
      <w:r>
        <w:t xml:space="preserve"> </w:t>
      </w:r>
      <w:r>
        <w:t xml:space="preserve">It does not redesign any specific profile ontology or schema; instead, it</w:t>
      </w:r>
      <w:r>
        <w:t xml:space="preserve"> </w:t>
      </w:r>
      <w:r>
        <w:t xml:space="preserve">supplies freeze-scoped forecast evidence that can later populate or maintain</w:t>
      </w:r>
      <w:r>
        <w:t xml:space="preserve"> </w:t>
      </w:r>
      <w:r>
        <w:t xml:space="preserve">dynamic application-profile fields under exact machine-to-cluster constraints.</w:t>
      </w:r>
    </w:p>
    <w:p>
      <w:pPr>
        <w:pStyle w:val="BodyText"/>
      </w:pPr>
      <w:r>
        <w:t xml:space="preserve">We study the problem on TimeTrack, a public OpenAirInterface (</w:t>
      </w:r>
      <w:r>
        <w:t xml:space="preserve">OAI</w:t>
      </w:r>
      <w:r>
        <w:t xml:space="preserve">) continuous</w:t>
      </w:r>
      <w:r>
        <w:t xml:space="preserve"> </w:t>
      </w:r>
      <w:r>
        <w:t xml:space="preserve">integration/continuous deployment (</w:t>
      </w:r>
      <w:r>
        <w:t xml:space="preserve">CI</w:t>
      </w:r>
      <w:r>
        <w:t xml:space="preserve">/</w:t>
      </w:r>
      <w:r>
        <w:t xml:space="preserve">CD</w:t>
      </w:r>
      <w:r>
        <w:t xml:space="preserve">) telemetry dataset with seven</w:t>
      </w:r>
      <w:r>
        <w:t xml:space="preserve"> </w:t>
      </w:r>
      <w:r>
        <w:t xml:space="preserve">machines, cluster-level aggregates, and multiple resource metrics</w:t>
      </w:r>
      <w:r>
        <w:t xml:space="preserve"> </w:t>
      </w:r>
      <w:r>
        <w:t xml:space="preserve">(Meliani et al. 2025; Meliani 2025)</w:t>
      </w:r>
      <w:r>
        <w:t xml:space="preserve">.</w:t>
      </w:r>
      <w:r>
        <w:t xml:space="preserve"> </w:t>
      </w:r>
      <w:r>
        <w:t xml:space="preserve">In our pipeline the measured median sampling interval is approximately</w:t>
      </w:r>
      <w:r>
        <w:t xml:space="preserve"> </w:t>
      </w:r>
      <m:oMath>
        <m:r>
          <m:t>42.285</m:t>
        </m:r>
      </m:oMath>
      <w:r>
        <w:t xml:space="preserve"> s.</w:t>
      </w:r>
      <w:r>
        <w:t xml:space="preserve"> </w:t>
      </w:r>
      <w:r>
        <w:t xml:space="preserve">The hierarchies used here have exact or otherwise verified aggregation</w:t>
      </w:r>
      <w:r>
        <w:t xml:space="preserve"> </w:t>
      </w:r>
      <w:r>
        <w:t xml:space="preserve">relations and exhibit operationally realistic</w:t>
      </w:r>
      <w:r>
        <w:t xml:space="preserve"> </w:t>
      </w:r>
      <w:r>
        <w:t xml:space="preserve">CI</w:t>
      </w:r>
      <w:r>
        <w:t xml:space="preserve">/</w:t>
      </w:r>
      <w:r>
        <w:t xml:space="preserve">CD</w:t>
      </w:r>
      <w:r>
        <w:t xml:space="preserve"> </w:t>
      </w:r>
      <w:r>
        <w:t xml:space="preserve">workload variation.</w:t>
      </w:r>
      <w:r>
        <w:t xml:space="preserve"> </w:t>
      </w:r>
      <w:r>
        <w:t xml:space="preserve">We distinguish roles carefully: the TimeTrack dataset paper presents and</w:t>
      </w:r>
      <w:r>
        <w:t xml:space="preserve"> </w:t>
      </w:r>
      <w:r>
        <w:t xml:space="preserve">characterizes the corpus; the Kaggle release provides public access; Zero-Touch</w:t>
      </w:r>
      <w:r>
        <w:t xml:space="preserve"> </w:t>
      </w:r>
      <w:r>
        <w:t xml:space="preserve">Predictive Orchestration studies automated model generation and cold-start</w:t>
      </w:r>
      <w:r>
        <w:t xml:space="preserve"> </w:t>
      </w:r>
      <w:r>
        <w:t xml:space="preserve">mitigation on related continuum forecasting problems</w:t>
      </w:r>
      <w:r>
        <w:t xml:space="preserve"> </w:t>
      </w:r>
      <w:r>
        <w:t xml:space="preserve">(Meliani et al. 2026)</w:t>
      </w:r>
      <w:r>
        <w:t xml:space="preserve">;</w:t>
      </w:r>
      <w:r>
        <w:t xml:space="preserve"> </w:t>
      </w:r>
      <w:r>
        <w:t xml:space="preserve">and the present paper evaluates hierarchy-aware coherence, reconciliation</w:t>
      </w:r>
      <w:r>
        <w:t xml:space="preserve"> </w:t>
      </w:r>
      <w:r>
        <w:t xml:space="preserve">trade-offs, stochastic robustness, and failure boundaries on frozen TimeTrack</w:t>
      </w:r>
      <w:r>
        <w:t xml:space="preserve"> </w:t>
      </w:r>
      <w:r>
        <w:t xml:space="preserve">artifacts.</w:t>
      </w:r>
      <w:r>
        <w:t xml:space="preserve"> </w:t>
      </w:r>
      <w:r>
        <w:t xml:space="preserve">Dataset creation is not claimed as a contribution here.</w:t>
      </w:r>
    </w:p>
    <w:p>
      <w:pPr>
        <w:pStyle w:val="BodyText"/>
      </w:pPr>
      <w:r>
        <w:t xml:space="preserve">The research gap is the lack of an evaluation that jointly combines verified</w:t>
      </w:r>
      <w:r>
        <w:t xml:space="preserve"> </w:t>
      </w:r>
      <w:r>
        <w:t xml:space="preserve">physical machine-to-cluster telemetry hierarchies; strong deterministic and</w:t>
      </w:r>
      <w:r>
        <w:t xml:space="preserve"> </w:t>
      </w:r>
      <w:r>
        <w:t xml:space="preserve">learned forecasting baselines; independent forecasts together with multiple</w:t>
      </w:r>
      <w:r>
        <w:t xml:space="preserve"> </w:t>
      </w:r>
      <w:r>
        <w:t xml:space="preserve">reconciliation strategies; leakage-controlled chronological outer evaluation;</w:t>
      </w:r>
      <w:r>
        <w:t xml:space="preserve"> </w:t>
      </w:r>
      <w:r>
        <w:t xml:space="preserve">moving-block bootstrap with multiple-comparison correction; stochastic-seed</w:t>
      </w:r>
      <w:r>
        <w:t xml:space="preserve"> </w:t>
      </w:r>
      <w:r>
        <w:t xml:space="preserve">robustness; top-versus-bottom accuracy trade-offs; peak-operational</w:t>
      </w:r>
      <w:r>
        <w:t xml:space="preserve"> </w:t>
      </w:r>
      <w:r>
        <w:t xml:space="preserve">qualification; and both positive and negative hierarchy cases.</w:t>
      </w:r>
      <w:r>
        <w:t xml:space="preserve"> </w:t>
      </w:r>
      <w:r>
        <w:t xml:space="preserve">General hierarchical forecasting and reconciliation methods exist</w:t>
      </w:r>
      <w:r>
        <w:t xml:space="preserve"> </w:t>
      </w:r>
      <w:r>
        <w:t xml:space="preserve">(Wickramasuriya et al. 2019; Athanasopoulos et al. 2024)</w:t>
      </w:r>
      <w:r>
        <w:t xml:space="preserve">,</w:t>
      </w:r>
      <w:r>
        <w:t xml:space="preserve"> </w:t>
      </w:r>
      <w:r>
        <w:t xml:space="preserve">and related cloud hierarchical learning appears in settings such as</w:t>
      </w:r>
      <w:r>
        <w:t xml:space="preserve"> </w:t>
      </w:r>
      <w:r>
        <w:t xml:space="preserve">end-to-end multi-indicator models</w:t>
      </w:r>
      <w:r>
        <w:t xml:space="preserve"> </w:t>
      </w:r>
      <w:r>
        <w:t xml:space="preserve">(Luo et al. 2024)</w:t>
      </w:r>
      <w:r>
        <w:t xml:space="preserve">,</w:t>
      </w:r>
      <w:r>
        <w:t xml:space="preserve"> </w:t>
      </w:r>
      <w:r>
        <w:t xml:space="preserve">yet their behavior is not automatically transferable to cloud telemetry.</w:t>
      </w:r>
      <w:r>
        <w:t xml:space="preserve"> </w:t>
      </w:r>
      <w:r>
        <w:t xml:space="preserve">Hierarchy semantics differ by metric; top and bottom predictability differ;</w:t>
      </w:r>
      <w:r>
        <w:t xml:space="preserve"> </w:t>
      </w:r>
      <w:r>
        <w:t xml:space="preserve">disk levels can include resets or large downward movements; reconciliation can</w:t>
      </w:r>
      <w:r>
        <w:t xml:space="preserve"> </w:t>
      </w:r>
      <w:r>
        <w:t xml:space="preserve">propagate poor bottom forecasts into aggregates; and operational peak metrics</w:t>
      </w:r>
      <w:r>
        <w:t xml:space="preserve"> </w:t>
      </w:r>
      <w:r>
        <w:t xml:space="preserve">may respond differently from ordinary average error.</w:t>
      </w:r>
      <w:r>
        <w:t xml:space="preserve"> </w:t>
      </w:r>
      <w:r>
        <w:t xml:space="preserve">An evidence-based account of when reconciliation helps, when it is conditional,</w:t>
      </w:r>
      <w:r>
        <w:t xml:space="preserve"> </w:t>
      </w:r>
      <w:r>
        <w:t xml:space="preserve">and when it fails is therefore required before coherent forecasts can be treated</w:t>
      </w:r>
      <w:r>
        <w:t xml:space="preserve"> </w:t>
      </w:r>
      <w:r>
        <w:t xml:space="preserve">as a default planning layer.</w:t>
      </w:r>
    </w:p>
    <w:p>
      <w:pPr>
        <w:pStyle w:val="BodyText"/>
      </w:pPr>
      <w:r>
        <w:t xml:space="preserve">Our study therefore compares persistence, exponentially weighted moving average</w:t>
      </w:r>
      <w:r>
        <w:t xml:space="preserve"> </w:t>
      </w:r>
      <w:r>
        <w:t xml:space="preserve">(</w:t>
      </w:r>
      <w:r>
        <w:t xml:space="preserve">EWMA</w:t>
      </w:r>
      <w:r>
        <w:t xml:space="preserve">), Ridge regression, LightGBM</w:t>
      </w:r>
      <w:r>
        <w:t xml:space="preserve"> </w:t>
      </w:r>
      <w:r>
        <w:t xml:space="preserve">(Ke et al. 2017)</w:t>
      </w:r>
      <w:r>
        <w:t xml:space="preserve">,</w:t>
      </w:r>
      <w:r>
        <w:t xml:space="preserve"> </w:t>
      </w:r>
      <w:r>
        <w:t xml:space="preserve">and DLinear</w:t>
      </w:r>
      <w:r>
        <w:t xml:space="preserve"> </w:t>
      </w:r>
      <w:r>
        <w:t xml:space="preserve">(Zeng et al. 2023)</w:t>
      </w:r>
      <w:r>
        <w:t xml:space="preserve"> </w:t>
      </w:r>
      <w:r>
        <w:t xml:space="preserve">under independent, bottom-up, weighted least squares (</w:t>
      </w:r>
      <w:r>
        <w:t xml:space="preserve">WLS</w:t>
      </w:r>
      <w:r>
        <w:t xml:space="preserve">), and MinT-shrink</w:t>
      </w:r>
      <w:r>
        <w:t xml:space="preserve"> </w:t>
      </w:r>
      <w:r>
        <w:t xml:space="preserve">modes, with top-down reserved for the disk boundary.</w:t>
      </w:r>
      <w:r>
        <w:t xml:space="preserve"> </w:t>
      </w:r>
      <w:r>
        <w:t xml:space="preserve">Hierarchies comprise verified core-weighted</w:t>
      </w:r>
      <w:r>
        <w:t xml:space="preserve"> </w:t>
      </w:r>
      <w:r>
        <w:t xml:space="preserve">CPU</w:t>
      </w:r>
      <w:r>
        <w:t xml:space="preserve">, an exact memory sum, and an</w:t>
      </w:r>
      <w:r>
        <w:t xml:space="preserve"> </w:t>
      </w:r>
      <w:r>
        <w:t xml:space="preserve">exact disk-level sum.</w:t>
      </w:r>
      <w:r>
        <w:t xml:space="preserve"> </w:t>
      </w:r>
      <w:r>
        <w:t xml:space="preserve">Evaluation uses chronological outer folds, multiple multi-output-width</w:t>
      </w:r>
      <w:r>
        <w:t xml:space="preserve"> </w:t>
      </w:r>
      <w:r>
        <w:t xml:space="preserve">configurations, train-only</w:t>
      </w:r>
      <w:r>
        <w:t xml:space="preserve"> </w:t>
      </w:r>
      <w:r>
        <w:t xml:space="preserve">hyperparameter selection, seeds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LightGBM and DLinear, and immutable</w:t>
      </w:r>
      <w:r>
        <w:t xml:space="preserve"> </w:t>
      </w:r>
      <w:r>
        <w:t xml:space="preserve">frozen evidence layers culminating in the reporting freeze.</w:t>
      </w:r>
      <w:r>
        <w:t xml:space="preserve"> </w:t>
      </w:r>
      <w:r>
        <w:t xml:space="preserve">Detailed formulations and protocol parameters are given in</w:t>
      </w:r>
      <w:r>
        <w:t xml:space="preserve"> </w:t>
      </w:r>
      <w:r>
        <w:t xml:space="preserve">Sections </w:t>
      </w:r>
      <w:hyperlink w:anchor="sec:method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 </w:t>
      </w:r>
      <w:hyperlink w:anchor="sec:protocol">
        <w:r>
          <w:rPr>
            <w:rStyle w:val="Hyperlink"/>
          </w:rPr>
          <w:t xml:space="preserve">5</w:t>
        </w:r>
      </w:hyperlink>
      <w:r>
        <w:t xml:space="preserve">; the Introduction states only</w:t>
      </w:r>
      <w:r>
        <w:t xml:space="preserve"> </w:t>
      </w:r>
      <w:r>
        <w:t xml:space="preserve">the design commitments needed to interpret the research questions and claims.</w:t>
      </w:r>
    </w:p>
    <w:p>
      <w:pPr>
        <w:pStyle w:val="BodyText"/>
      </w:pPr>
      <w:r>
        <w:t xml:space="preserve">In the frozen outer evaluation, LightGBM independent outperforms Ridge by about</w:t>
      </w:r>
      <w:r>
        <w:t xml:space="preserve"> </w:t>
      </w:r>
      <m:oMath>
        <m:r>
          <m:t>17.3</m:t>
        </m:r>
        <m:r>
          <m:rPr>
            <m:sty m:val="p"/>
          </m:rPr>
          <m:t>%</m:t>
        </m:r>
      </m:oMath>
      <w:r>
        <w:t xml:space="preserve"> </w:t>
      </w:r>
      <w:r>
        <w:t xml:space="preserve">on core-weighted</w:t>
      </w:r>
      <w:r>
        <w:t xml:space="preserve"> </w:t>
      </w:r>
      <w:r>
        <w:t xml:space="preserve">CPU</w:t>
      </w:r>
      <w:r>
        <w:t xml:space="preserve">, and LightGBM MinT further reduces aggregate</w:t>
      </w:r>
      <w:r>
        <w:t xml:space="preserve"> </w:t>
      </w:r>
      <w:r>
        <w:t xml:space="preserve">CPU</w:t>
      </w:r>
      <w:r>
        <w:t xml:space="preserve"> </w:t>
      </w:r>
      <w:r>
        <w:t xml:space="preserve">MAE</w:t>
      </w:r>
      <w:r>
        <w:t xml:space="preserve"> </w:t>
      </w:r>
      <w:r>
        <w:t xml:space="preserve">by about</w:t>
      </w:r>
      <w:r>
        <w:t xml:space="preserve"> </w:t>
      </w:r>
      <m:oMath>
        <m:r>
          <m:t>10.1</m:t>
        </m:r>
        <m:r>
          <m:rPr>
            <m:sty m:val="p"/>
          </m:rPr>
          <m:t>%</m:t>
        </m:r>
      </m:oMath>
      <w:r>
        <w:t xml:space="preserve"> </w:t>
      </w:r>
      <w:r>
        <w:t xml:space="preserve">relative to LightGBM independent while restoring</w:t>
      </w:r>
      <w:r>
        <w:t xml:space="preserve"> </w:t>
      </w:r>
      <w:r>
        <w:t xml:space="preserve">exact coherence; LightGBM is seed-invariant under the frozen configuration, and</w:t>
      </w:r>
      <w:r>
        <w:t xml:space="preserve"> </w:t>
      </w:r>
      <w:r>
        <w:t xml:space="preserve">DLinear reconciliation gains remain stable across seeds.</w:t>
      </w:r>
      <w:r>
        <w:t xml:space="preserve"> </w:t>
      </w:r>
      <w:r>
        <w:t xml:space="preserve">On memory, reconciliation often improves DLinear relative to its own independent</w:t>
      </w:r>
      <w:r>
        <w:t xml:space="preserve"> </w:t>
      </w:r>
      <w:r>
        <w:t xml:space="preserve">forecast, yet</w:t>
      </w:r>
      <w:r>
        <w:t xml:space="preserve"> </w:t>
      </w:r>
      <w:r>
        <w:t xml:space="preserve">EWMA</w:t>
      </w:r>
      <w:r>
        <w:t xml:space="preserve"> </w:t>
      </w:r>
      <w:r>
        <w:t xml:space="preserve">remains the strongest robust method and reconciled DLinear</w:t>
      </w:r>
      <w:r>
        <w:t xml:space="preserve"> </w:t>
      </w:r>
      <w:r>
        <w:t xml:space="preserve">does not robustly outperform</w:t>
      </w:r>
      <w:r>
        <w:t xml:space="preserve"> </w:t>
      </w:r>
      <w:r>
        <w:t xml:space="preserve">EWMA</w:t>
      </w:r>
      <w:r>
        <w:t xml:space="preserve">.</w:t>
      </w:r>
      <w:r>
        <w:t xml:space="preserve"> </w:t>
      </w:r>
      <w:r>
        <w:t xml:space="preserve">On disk, Ridge bottom-up harms aggregate accuracy, whereas top-down preserves</w:t>
      </w:r>
      <w:r>
        <w:t xml:space="preserve"> </w:t>
      </w:r>
      <w:r>
        <w:t xml:space="preserve">the independent top forecast at a bottom-level cost.</w:t>
      </w:r>
      <w:r>
        <w:t xml:space="preserve"> </w:t>
      </w:r>
      <w:r>
        <w:t xml:space="preserve">Across peak and high-load diagnostics, ordinary aggregate-</w:t>
      </w:r>
      <w:r>
        <w:t xml:space="preserve">MAE</w:t>
      </w:r>
      <w:r>
        <w:t xml:space="preserve"> </w:t>
      </w:r>
      <w:r>
        <w:t xml:space="preserve">gains do not</w:t>
      </w:r>
      <w:r>
        <w:t xml:space="preserve"> </w:t>
      </w:r>
      <w:r>
        <w:t xml:space="preserve">imply universal peak-recall or false-alarm improvements.</w:t>
      </w:r>
      <w:r>
        <w:t xml:space="preserve"> </w:t>
      </w:r>
      <w:r>
        <w:t xml:space="preserve">These findings are scoped to the frozen TimeTrack evaluation and are presented</w:t>
      </w:r>
      <w:r>
        <w:t xml:space="preserve"> </w:t>
      </w:r>
      <w:r>
        <w:t xml:space="preserve">as observed outer-evaluation outcomes rather than as a prospectively selected</w:t>
      </w:r>
      <w:r>
        <w:t xml:space="preserve"> </w:t>
      </w:r>
      <w:r>
        <w:t xml:space="preserve">deployment policy.</w:t>
      </w:r>
    </w:p>
    <w:p>
      <w:pPr>
        <w:pStyle w:val="BodyText"/>
      </w:pPr>
      <w:r>
        <w:t xml:space="preserve">These observations motivate five research questions.</w:t>
      </w:r>
      <w:r>
        <w:t xml:space="preserve"> </w:t>
      </w:r>
      <w:r>
        <w:rPr>
          <w:b/>
          <w:bCs/>
        </w:rPr>
        <w:t xml:space="preserve">RQ1:</w:t>
      </w:r>
      <w:r>
        <w:t xml:space="preserve"> </w:t>
      </w:r>
      <w:r>
        <w:t xml:space="preserve">How do independent and reconciled forecasts affect aggregate</w:t>
      </w:r>
      <w:r>
        <w:t xml:space="preserve"> </w:t>
      </w:r>
      <w:r>
        <w:t xml:space="preserve">accuracy and exact machine-to-cluster coherence for core-weighted</w:t>
      </w:r>
      <w:r>
        <w:t xml:space="preserve"> </w:t>
      </w:r>
      <w:r>
        <w:t xml:space="preserve">CPU</w:t>
      </w:r>
      <w:r>
        <w:t xml:space="preserve">?</w:t>
      </w:r>
      <w:r>
        <w:t xml:space="preserve"> </w:t>
      </w:r>
      <w:r>
        <w:rPr>
          <w:b/>
          <w:bCs/>
        </w:rPr>
        <w:t xml:space="preserve">RQ2:</w:t>
      </w:r>
      <w:r>
        <w:t xml:space="preserve"> </w:t>
      </w:r>
      <w:r>
        <w:t xml:space="preserve">Do the</w:t>
      </w:r>
      <w:r>
        <w:t xml:space="preserve"> </w:t>
      </w:r>
      <w:r>
        <w:t xml:space="preserve">CPU</w:t>
      </w:r>
      <w:r>
        <w:t xml:space="preserve"> </w:t>
      </w:r>
      <w:r>
        <w:t xml:space="preserve">findings remain stable across folds, multi-output-width</w:t>
      </w:r>
      <w:r>
        <w:t xml:space="preserve"> </w:t>
      </w:r>
      <w:r>
        <w:t xml:space="preserve">configurations, models, and stochastic seeds?</w:t>
      </w:r>
      <w:r>
        <w:t xml:space="preserve"> </w:t>
      </w:r>
      <w:r>
        <w:rPr>
          <w:b/>
          <w:bCs/>
        </w:rPr>
        <w:t xml:space="preserve">RQ3:</w:t>
      </w:r>
      <w:r>
        <w:t xml:space="preserve"> </w:t>
      </w:r>
      <w:r>
        <w:t xml:space="preserve">When does reconciliation improve memory forecasts, and how do</w:t>
      </w:r>
      <w:r>
        <w:t xml:space="preserve"> </w:t>
      </w:r>
      <w:r>
        <w:t xml:space="preserve">reconciled learned models compare with</w:t>
      </w:r>
      <w:r>
        <w:t xml:space="preserve"> </w:t>
      </w:r>
      <w:r>
        <w:t xml:space="preserve">EWMA</w:t>
      </w:r>
      <w:r>
        <w:t xml:space="preserve">?</w:t>
      </w:r>
      <w:r>
        <w:t xml:space="preserve"> </w:t>
      </w:r>
      <w:r>
        <w:rPr>
          <w:b/>
          <w:bCs/>
        </w:rPr>
        <w:t xml:space="preserve">RQ4:</w:t>
      </w:r>
      <w:r>
        <w:t xml:space="preserve"> </w:t>
      </w:r>
      <w:r>
        <w:t xml:space="preserve">Why can reconciliation degrade disk-level forecasts, and what</w:t>
      </w:r>
      <w:r>
        <w:t xml:space="preserve"> </w:t>
      </w:r>
      <w:r>
        <w:t xml:space="preserve">trade-offs arise between bottom-up and top-down modes?</w:t>
      </w:r>
      <w:r>
        <w:t xml:space="preserve"> </w:t>
      </w:r>
      <w:r>
        <w:rPr>
          <w:b/>
          <w:bCs/>
        </w:rPr>
        <w:t xml:space="preserve">RQ5:</w:t>
      </w:r>
      <w:r>
        <w:t xml:space="preserve"> </w:t>
      </w:r>
      <w:r>
        <w:t xml:space="preserve">Do ordinary aggregate-accuracy gains transfer to high-load and</w:t>
      </w:r>
      <w:r>
        <w:t xml:space="preserve"> </w:t>
      </w:r>
      <w:r>
        <w:t xml:space="preserve">peak-operational metrics?</w:t>
      </w:r>
    </w:p>
    <w:p>
      <w:pPr>
        <w:pStyle w:val="BodyText"/>
      </w:pPr>
      <w:r>
        <w:t xml:space="preserve">Using only frozen final evidence, this paper contributes:</w:t>
      </w:r>
      <w:r>
        <w:t xml:space="preserve"> </w:t>
      </w:r>
      <w:r>
        <w:t xml:space="preserve">(i) a hierarchy-aware forecasting formulation for verified machine-to-cluster</w:t>
      </w:r>
      <w:r>
        <w:t xml:space="preserve"> </w:t>
      </w:r>
      <w:r>
        <w:t xml:space="preserve">CPU</w:t>
      </w:r>
      <w:r>
        <w:t xml:space="preserve">, memory, and disk relations, enabling exact coherence assessment rather</w:t>
      </w:r>
      <w:r>
        <w:t xml:space="preserve"> </w:t>
      </w:r>
      <w:r>
        <w:t xml:space="preserve">than independent stream scoring alone;</w:t>
      </w:r>
      <w:r>
        <w:t xml:space="preserve"> </w:t>
      </w:r>
      <w:r>
        <w:t xml:space="preserve">(ii) a leakage-controlled comparison of persistence,</w:t>
      </w:r>
      <w:r>
        <w:t xml:space="preserve"> </w:t>
      </w:r>
      <w:r>
        <w:t xml:space="preserve">EWMA</w:t>
      </w:r>
      <w:r>
        <w:t xml:space="preserve">, Ridge, LightGBM,</w:t>
      </w:r>
      <w:r>
        <w:t xml:space="preserve"> </w:t>
      </w:r>
      <w:r>
        <w:t xml:space="preserve">and DLinear under independent, bottom-up,</w:t>
      </w:r>
      <w:r>
        <w:t xml:space="preserve"> </w:t>
      </w:r>
      <w:r>
        <w:t xml:space="preserve">WLS</w:t>
      </w:r>
      <w:r>
        <w:t xml:space="preserve">, and MinT-shrink modes, with</w:t>
      </w:r>
      <w:r>
        <w:t xml:space="preserve"> </w:t>
      </w:r>
      <w:r>
        <w:t xml:space="preserve">top-down for disk, quantifying accuracy–coherence and top/bottom trade-offs;</w:t>
      </w:r>
      <w:r>
        <w:t xml:space="preserve"> </w:t>
      </w:r>
      <w:r>
        <w:t xml:space="preserve">(iii) seed-robust</w:t>
      </w:r>
      <w:r>
        <w:t xml:space="preserve"> </w:t>
      </w:r>
      <w:r>
        <w:t xml:space="preserve">CPU</w:t>
      </w:r>
      <w:r>
        <w:t xml:space="preserve"> </w:t>
      </w:r>
      <w:r>
        <w:t xml:space="preserve">evidence that LightGBM+MinT is the best observed frozen</w:t>
      </w:r>
      <w:r>
        <w:t xml:space="preserve"> </w:t>
      </w:r>
      <w:r>
        <w:t xml:space="preserve">outer-evaluation configuration for aggregate accuracy with restored coherence;</w:t>
      </w:r>
      <w:r>
        <w:t xml:space="preserve"> </w:t>
      </w:r>
      <w:r>
        <w:t xml:space="preserve">(iv) conditional memory evidence that reconciled DLinear can improve over its</w:t>
      </w:r>
      <w:r>
        <w:t xml:space="preserve"> </w:t>
      </w:r>
      <w:r>
        <w:t xml:space="preserve">independent forecast while</w:t>
      </w:r>
      <w:r>
        <w:t xml:space="preserve"> </w:t>
      </w:r>
      <w:r>
        <w:t xml:space="preserve">EWMA</w:t>
      </w:r>
      <w:r>
        <w:t xml:space="preserve"> </w:t>
      </w:r>
      <w:r>
        <w:t xml:space="preserve">remains the strongest robust method;</w:t>
      </w:r>
      <w:r>
        <w:t xml:space="preserve"> </w:t>
      </w:r>
      <w:r>
        <w:t xml:space="preserve">(v) a disk failure boundary in which Ridge bottom-up harms aggregates and</w:t>
      </w:r>
      <w:r>
        <w:t xml:space="preserve"> </w:t>
      </w:r>
      <w:r>
        <w:t xml:space="preserve">top-down preserves the independent top at bottom cost; and</w:t>
      </w:r>
      <w:r>
        <w:t xml:space="preserve"> </w:t>
      </w:r>
      <w:r>
        <w:t xml:space="preserve">(vi) peak-operational qualification showing that ordinary aggregate-</w:t>
      </w:r>
      <w:r>
        <w:t xml:space="preserve">MAE</w:t>
      </w:r>
      <w:r>
        <w:t xml:space="preserve"> </w:t>
      </w:r>
      <w:r>
        <w:t xml:space="preserve">gains</w:t>
      </w:r>
      <w:r>
        <w:t xml:space="preserve"> </w:t>
      </w:r>
      <w:r>
        <w:t xml:space="preserve">do not imply universal high-load or peak improvements.</w:t>
      </w:r>
      <w:r>
        <w:t xml:space="preserve"> </w:t>
      </w:r>
      <w:r>
        <w:t xml:space="preserve">Section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reviews related work;</w:t>
      </w:r>
      <w:r>
        <w:t xml:space="preserve"> </w:t>
      </w:r>
      <w:r>
        <w:t xml:space="preserve">Section </w:t>
      </w:r>
      <w:hyperlink w:anchor="sec:datase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describes TimeTrack and the hierarchies;</w:t>
      </w:r>
      <w:r>
        <w:t xml:space="preserve"> </w:t>
      </w:r>
      <w:r>
        <w:t xml:space="preserve">Sections </w:t>
      </w:r>
      <w:hyperlink w:anchor="sec:methods">
        <w:r>
          <w:rPr>
            <w:rStyle w:val="Hyperlink"/>
          </w:rPr>
          <w:t xml:space="preserve">4</w:t>
        </w:r>
      </w:hyperlink>
      <w:r>
        <w:t xml:space="preserve">–</w:t>
      </w:r>
      <w:hyperlink w:anchor="sec:protocol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present methodology and protocol;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 results;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discusses implications and limitations; and</w:t>
      </w:r>
      <w:r>
        <w:t xml:space="preserve"> </w:t>
      </w:r>
      <w:r>
        <w:t xml:space="preserve">Section </w:t>
      </w:r>
      <w:hyperlink w:anchor="sec:conclusion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concludes.</w:t>
      </w:r>
    </w:p>
    <w:bookmarkEnd w:id="9"/>
    <w:bookmarkStart w:id="14" w:name="sec:related"/>
    <w:p>
      <w:pPr>
        <w:pStyle w:val="Heading1"/>
      </w:pPr>
      <w:r>
        <w:t xml:space="preserve">Related Work</w:t>
      </w:r>
    </w:p>
    <w:bookmarkStart w:id="10" w:name="X9012723eae2def94075ee82b00c5215731fb3b7"/>
    <w:p>
      <w:pPr>
        <w:pStyle w:val="Heading2"/>
      </w:pPr>
      <w:r>
        <w:t xml:space="preserve">Application Profiling in the Cloud–Edge Continuum</w:t>
      </w:r>
    </w:p>
    <w:p>
      <w:pPr>
        <w:pStyle w:val="FirstParagraph"/>
      </w:pPr>
      <w:r>
        <w:t xml:space="preserve">Application-profile and lifecycle-management research in the cloud–edge</w:t>
      </w:r>
      <w:r>
        <w:t xml:space="preserve"> </w:t>
      </w:r>
      <w:r>
        <w:t xml:space="preserve">continuum seeks declarative descriptions that make placement, adaptation, and</w:t>
      </w:r>
      <w:r>
        <w:t xml:space="preserve"> </w:t>
      </w:r>
      <w:r>
        <w:t xml:space="preserve">operations tractable across heterogeneous tiers</w:t>
      </w:r>
      <w:r>
        <w:t xml:space="preserve"> </w:t>
      </w:r>
      <w:r>
        <w:t xml:space="preserve">(Duc et al. 2020; Taherizadeh et al. 2018; Buyya et al. 2019)</w:t>
      </w:r>
      <w:r>
        <w:t xml:space="preserve">.</w:t>
      </w:r>
      <w:r>
        <w:t xml:space="preserve"> </w:t>
      </w:r>
      <w:r>
        <w:t xml:space="preserve">Typical profiles encode components and dependencies, resource requirements,</w:t>
      </w:r>
      <w:r>
        <w:t xml:space="preserve"> </w:t>
      </w:r>
      <w:r>
        <w:t xml:space="preserve">deployment constraints, placement preferences, service objectives, and lifecycle</w:t>
      </w:r>
      <w:r>
        <w:t xml:space="preserve"> </w:t>
      </w:r>
      <w:r>
        <w:t xml:space="preserve">hooks that orchestration platforms can consume.</w:t>
      </w:r>
      <w:r>
        <w:t xml:space="preserve"> </w:t>
      </w:r>
      <w:r>
        <w:t xml:space="preserve">Container orchestration surveys likewise emphasize monitoring and control loops</w:t>
      </w:r>
      <w:r>
        <w:t xml:space="preserve"> </w:t>
      </w:r>
      <w:r>
        <w:t xml:space="preserve">that operate on multi-granularity telemetry rather than on a single aggregate</w:t>
      </w:r>
      <w:r>
        <w:t xml:space="preserve"> </w:t>
      </w:r>
      <w:r>
        <w:t xml:space="preserve">view</w:t>
      </w:r>
      <w:r>
        <w:t xml:space="preserve"> </w:t>
      </w:r>
      <w:r>
        <w:t xml:space="preserve">(Casalicchio 2019; Rossi et al. 2020; Toka et al. 2021)</w:t>
      </w:r>
      <w:r>
        <w:t xml:space="preserve">.</w:t>
      </w:r>
      <w:r>
        <w:t xml:space="preserve"> </w:t>
      </w:r>
      <w:r>
        <w:t xml:space="preserve">As continuum applications span edge and cloud nodes, those loops increasingly</w:t>
      </w:r>
      <w:r>
        <w:t xml:space="preserve"> </w:t>
      </w:r>
      <w:r>
        <w:t xml:space="preserve">need forecasts that remain meaningful when read jointly at machine and cluster</w:t>
      </w:r>
      <w:r>
        <w:t xml:space="preserve"> </w:t>
      </w:r>
      <w:r>
        <w:t xml:space="preserve">scopes.</w:t>
      </w:r>
    </w:p>
    <w:p>
      <w:pPr>
        <w:pStyle w:val="BodyText"/>
      </w:pPr>
      <w:r>
        <w:t xml:space="preserve">Telemetry-aware and adaptive profiling extends these representations by feeding</w:t>
      </w:r>
      <w:r>
        <w:t xml:space="preserve"> </w:t>
      </w:r>
      <w:r>
        <w:t xml:space="preserve">current measurements—and, increasingly, predicted resource behavior—into</w:t>
      </w:r>
      <w:r>
        <w:t xml:space="preserve"> </w:t>
      </w:r>
      <w:r>
        <w:t xml:space="preserve">placement and scaling decisions</w:t>
      </w:r>
      <w:r>
        <w:t xml:space="preserve"> </w:t>
      </w:r>
      <w:r>
        <w:t xml:space="preserve">(Taherizadeh et al. 2018; Duc et al. 2020)</w:t>
      </w:r>
      <w:r>
        <w:t xml:space="preserve">.</w:t>
      </w:r>
      <w:r>
        <w:t xml:space="preserve"> </w:t>
      </w:r>
      <w:r>
        <w:t xml:space="preserve">Consistency becomes harder when predictions are produced independently at</w:t>
      </w:r>
      <w:r>
        <w:t xml:space="preserve"> </w:t>
      </w:r>
      <w:r>
        <w:t xml:space="preserve">machine and cluster levels: a profile that stores both views can encode</w:t>
      </w:r>
      <w:r>
        <w:t xml:space="preserve"> </w:t>
      </w:r>
      <w:r>
        <w:t xml:space="preserve">contradictory capacity expectations even when each forecast appears accurate in</w:t>
      </w:r>
      <w:r>
        <w:t xml:space="preserve"> </w:t>
      </w:r>
      <w:r>
        <w:t xml:space="preserve">isolation.</w:t>
      </w:r>
      <w:r>
        <w:t xml:space="preserve"> </w:t>
      </w:r>
      <w:r>
        <w:t xml:space="preserve">In contrast to representation-centric profile work, forecast-oriented cloud</w:t>
      </w:r>
      <w:r>
        <w:t xml:space="preserve"> </w:t>
      </w:r>
      <w:r>
        <w:t xml:space="preserve">management literature typically optimizes prediction error or scaling cost</w:t>
      </w:r>
      <w:r>
        <w:t xml:space="preserve"> </w:t>
      </w:r>
      <w:r>
        <w:t xml:space="preserve">without asking whether multi-level profile fields remain jointly coherent.</w:t>
      </w:r>
    </w:p>
    <w:p>
      <w:pPr>
        <w:pStyle w:val="BodyText"/>
      </w:pPr>
      <w:r>
        <w:t xml:space="preserve">Prior unified application-profile models for microservices in the continuum</w:t>
      </w:r>
      <w:r>
        <w:t xml:space="preserve"> </w:t>
      </w:r>
      <w:r>
        <w:t xml:space="preserve">formalized requirements, components, constraints, and resources in one schema</w:t>
      </w:r>
      <w:r>
        <w:t xml:space="preserve"> </w:t>
      </w:r>
      <w:r>
        <w:t xml:space="preserve">and identified predictive resource behavior as a step toward proactive profile</w:t>
      </w:r>
      <w:r>
        <w:t xml:space="preserve"> </w:t>
      </w:r>
      <w:r>
        <w:t xml:space="preserve">maintenance.</w:t>
      </w:r>
      <w:r>
        <w:t xml:space="preserve"> </w:t>
      </w:r>
      <w:r>
        <w:t xml:space="preserve">The present paper supplies a forecasting and reconciliation evaluation that may</w:t>
      </w:r>
      <w:r>
        <w:t xml:space="preserve"> </w:t>
      </w:r>
      <w:r>
        <w:t xml:space="preserve">support such future maintenance under exact machine-to-cluster identities.</w:t>
      </w:r>
      <w:r>
        <w:t xml:space="preserve"> </w:t>
      </w:r>
      <w:r>
        <w:t xml:space="preserve">It evaluates coherent telemetry forecasts; it does not propose another</w:t>
      </w:r>
      <w:r>
        <w:t xml:space="preserve"> </w:t>
      </w:r>
      <w:r>
        <w:t xml:space="preserve">application-profile schema or claim an end-to-end profile-management system.</w:t>
      </w:r>
    </w:p>
    <w:bookmarkEnd w:id="10"/>
    <w:bookmarkStart w:id="11" w:name="cloud-telemetry-and-workload-forecasting"/>
    <w:p>
      <w:pPr>
        <w:pStyle w:val="Heading2"/>
      </w:pPr>
      <w:r>
        <w:t xml:space="preserve">Cloud Telemetry and Workload Forecasting</w:t>
      </w:r>
    </w:p>
    <w:p>
      <w:pPr>
        <w:pStyle w:val="FirstParagraph"/>
      </w:pPr>
      <w:r>
        <w:t xml:space="preserve">Classical cloud resource forecasting established persistence, smoothing, and</w:t>
      </w:r>
      <w:r>
        <w:t xml:space="preserve"> </w:t>
      </w:r>
      <w:r>
        <w:t xml:space="preserve">autoregressive baselines as practical references for provisioning and quality of</w:t>
      </w:r>
      <w:r>
        <w:t xml:space="preserve"> </w:t>
      </w:r>
      <w:r>
        <w:t xml:space="preserve">service</w:t>
      </w:r>
      <w:r>
        <w:t xml:space="preserve"> </w:t>
      </w:r>
      <w:r>
        <w:t xml:space="preserve">(Calheiros et al. 2015; Islam et al. 2012)</w:t>
      </w:r>
      <w:r>
        <w:t xml:space="preserve">.</w:t>
      </w:r>
      <w:r>
        <w:t xml:space="preserve"> </w:t>
      </w:r>
      <w:r>
        <w:t xml:space="preserve">Persistence and exponentially weighted moving average (</w:t>
      </w:r>
      <w:r>
        <w:t xml:space="preserve">EWMA</w:t>
      </w:r>
      <w:r>
        <w:t xml:space="preserve">) remain important</w:t>
      </w:r>
      <w:r>
        <w:t xml:space="preserve"> </w:t>
      </w:r>
      <w:r>
        <w:t xml:space="preserve">not because they are sophisticated, but because they expose whether learned</w:t>
      </w:r>
      <w:r>
        <w:t xml:space="preserve"> </w:t>
      </w:r>
      <w:r>
        <w:t xml:space="preserve">models improve upon stable, train-only-tuned alternatives under the same</w:t>
      </w:r>
      <w:r>
        <w:t xml:space="preserve"> </w:t>
      </w:r>
      <w:r>
        <w:t xml:space="preserve">protocol.</w:t>
      </w:r>
      <w:r>
        <w:t xml:space="preserve"> </w:t>
      </w:r>
      <w:r>
        <w:t xml:space="preserve">Without such references, apparent gains from tree ensembles or neural forecasters</w:t>
      </w:r>
      <w:r>
        <w:t xml:space="preserve"> </w:t>
      </w:r>
      <w:r>
        <w:t xml:space="preserve">can be overstated relative to inexpensive, reproducible baselines that operators</w:t>
      </w:r>
      <w:r>
        <w:t xml:space="preserve"> </w:t>
      </w:r>
      <w:r>
        <w:t xml:space="preserve">already understand.</w:t>
      </w:r>
      <w:r>
        <w:t xml:space="preserve"> </w:t>
      </w:r>
      <w:r>
        <w:t xml:space="preserve">Surveys of workload and resource forecasting therefore treat strong baselines as</w:t>
      </w:r>
      <w:r>
        <w:t xml:space="preserve"> </w:t>
      </w:r>
      <w:r>
        <w:t xml:space="preserve">part of evaluation hygiene rather than as obsolete methods</w:t>
      </w:r>
      <w:r>
        <w:t xml:space="preserve"> </w:t>
      </w:r>
      <w:r>
        <w:t xml:space="preserve">(Masdari and Khoshnevis 2020; Lorido-Botran et al. 2014)</w:t>
      </w:r>
      <w:r>
        <w:t xml:space="preserve">.</w:t>
      </w:r>
    </w:p>
    <w:p>
      <w:pPr>
        <w:pStyle w:val="BodyText"/>
      </w:pPr>
      <w:r>
        <w:t xml:space="preserve">Machine-learning approaches, including regression, tree ensembles such as</w:t>
      </w:r>
      <w:r>
        <w:t xml:space="preserve"> </w:t>
      </w:r>
      <w:r>
        <w:t xml:space="preserve">LightGBM</w:t>
      </w:r>
      <w:r>
        <w:t xml:space="preserve"> </w:t>
      </w:r>
      <w:r>
        <w:t xml:space="preserve">(Ke et al. 2017)</w:t>
      </w:r>
      <w:r>
        <w:t xml:space="preserve">,</w:t>
      </w:r>
      <w:r>
        <w:t xml:space="preserve"> </w:t>
      </w:r>
      <w:r>
        <w:t xml:space="preserve">and neural models, are widely applied to</w:t>
      </w:r>
      <w:r>
        <w:t xml:space="preserve"> </w:t>
      </w:r>
      <w:r>
        <w:t xml:space="preserve">CPU</w:t>
      </w:r>
      <w:r>
        <w:t xml:space="preserve">, memory, request rates, and</w:t>
      </w:r>
      <w:r>
        <w:t xml:space="preserve"> </w:t>
      </w:r>
      <w:r>
        <w:t xml:space="preserve">related autoscaling signals</w:t>
      </w:r>
      <w:r>
        <w:t xml:space="preserve"> </w:t>
      </w:r>
      <w:r>
        <w:t xml:space="preserve">(Khan et al. 2022; Qu et al. 2018; Toka et al. 2021)</w:t>
      </w:r>
      <w:r>
        <w:t xml:space="preserve">.</w:t>
      </w:r>
      <w:r>
        <w:t xml:space="preserve"> </w:t>
      </w:r>
      <w:r>
        <w:t xml:space="preserve">Their common evaluation practice optimizes point accuracy on independently</w:t>
      </w:r>
      <w:r>
        <w:t xml:space="preserve"> </w:t>
      </w:r>
      <w:r>
        <w:t xml:space="preserve">monitored streams and then, in operational settings, feeds those forecasts into</w:t>
      </w:r>
      <w:r>
        <w:t xml:space="preserve"> </w:t>
      </w:r>
      <w:r>
        <w:t xml:space="preserve">reactive or proactive controllers.</w:t>
      </w:r>
      <w:r>
        <w:t xml:space="preserve"> </w:t>
      </w:r>
      <w:r>
        <w:t xml:space="preserve">This line of work addresses model selection and control policy design rather</w:t>
      </w:r>
      <w:r>
        <w:t xml:space="preserve"> </w:t>
      </w:r>
      <w:r>
        <w:t xml:space="preserve">than hierarchy consistency: host and cluster signals may both be predicted, yet</w:t>
      </w:r>
      <w:r>
        <w:t xml:space="preserve"> </w:t>
      </w:r>
      <w:r>
        <w:t xml:space="preserve">nothing enforces that the predictions describe one physical system.</w:t>
      </w:r>
    </w:p>
    <w:p>
      <w:pPr>
        <w:pStyle w:val="BodyText"/>
      </w:pPr>
      <w:r>
        <w:t xml:space="preserve">Deep forecasting surveys document rapid progress with recurrent, attention, and</w:t>
      </w:r>
      <w:r>
        <w:t xml:space="preserve"> </w:t>
      </w:r>
      <w:r>
        <w:t xml:space="preserve">Transformer architectures</w:t>
      </w:r>
      <w:r>
        <w:t xml:space="preserve"> </w:t>
      </w:r>
      <w:r>
        <w:t xml:space="preserve">(Lim and Zohren 2021; Wen et al. 2023)</w:t>
      </w:r>
      <w:r>
        <w:t xml:space="preserve">.</w:t>
      </w:r>
      <w:r>
        <w:t xml:space="preserve"> </w:t>
      </w:r>
      <w:r>
        <w:t xml:space="preserve">Comparative evidence nevertheless cautions that complex models are not</w:t>
      </w:r>
      <w:r>
        <w:t xml:space="preserve"> </w:t>
      </w:r>
      <w:r>
        <w:t xml:space="preserve">automatically better across datasets and metrics</w:t>
      </w:r>
      <w:r>
        <w:t xml:space="preserve"> </w:t>
      </w:r>
      <w:r>
        <w:t xml:space="preserve">(Makridakis et al. 2018; Zeng et al. 2023)</w:t>
      </w:r>
      <w:r>
        <w:t xml:space="preserve">.</w:t>
      </w:r>
      <w:r>
        <w:t xml:space="preserve"> </w:t>
      </w:r>
      <w:r>
        <w:t xml:space="preserve">DLinear is particularly relevant here as a deliberately simple neural baseline</w:t>
      </w:r>
      <w:r>
        <w:t xml:space="preserve"> </w:t>
      </w:r>
      <w:r>
        <w:t xml:space="preserve">that can match or exceed more elaborate Transformers on several forecasting</w:t>
      </w:r>
      <w:r>
        <w:t xml:space="preserve"> </w:t>
      </w:r>
      <w:r>
        <w:t xml:space="preserve">benchmarks</w:t>
      </w:r>
      <w:r>
        <w:t xml:space="preserve"> </w:t>
      </w:r>
      <w:r>
        <w:t xml:space="preserve">(Zeng et al. 2023)</w:t>
      </w:r>
      <w:r>
        <w:t xml:space="preserve">.</w:t>
      </w:r>
      <w:r>
        <w:t xml:space="preserve"> </w:t>
      </w:r>
      <w:r>
        <w:t xml:space="preserve">Using LightGBM and DLinear in our study therefore tests competitive learned</w:t>
      </w:r>
      <w:r>
        <w:t xml:space="preserve"> </w:t>
      </w:r>
      <w:r>
        <w:t xml:space="preserve">forecasters; it does not claim that the models themselves are novel.</w:t>
      </w:r>
    </w:p>
    <w:p>
      <w:pPr>
        <w:pStyle w:val="BodyText"/>
      </w:pPr>
      <w:r>
        <w:t xml:space="preserve">Cloud-native and edge platforms consume node and cluster telemetry for</w:t>
      </w:r>
      <w:r>
        <w:t xml:space="preserve"> </w:t>
      </w:r>
      <w:r>
        <w:t xml:space="preserve">Kubernetes scaling, geographically distributed deployment, and continuum</w:t>
      </w:r>
      <w:r>
        <w:t xml:space="preserve"> </w:t>
      </w:r>
      <w:r>
        <w:t xml:space="preserve">orchestration</w:t>
      </w:r>
      <w:r>
        <w:t xml:space="preserve"> </w:t>
      </w:r>
      <w:r>
        <w:t xml:space="preserve">(Toka et al. 2021; Rossi et al. 2020; Casalicchio 2019)</w:t>
      </w:r>
      <w:r>
        <w:t xml:space="preserve">.</w:t>
      </w:r>
      <w:r>
        <w:t xml:space="preserve"> </w:t>
      </w:r>
      <w:r>
        <w:t xml:space="preserve">Proactive autoscaling taxonomies stress bursty demand and the cost of delayed</w:t>
      </w:r>
      <w:r>
        <w:t xml:space="preserve"> </w:t>
      </w:r>
      <w:r>
        <w:t xml:space="preserve">reactions</w:t>
      </w:r>
      <w:r>
        <w:t xml:space="preserve"> </w:t>
      </w:r>
      <w:r>
        <w:t xml:space="preserve">(Lorido-Botran et al. 2014; Qu et al. 2018)</w:t>
      </w:r>
      <w:r>
        <w:t xml:space="preserve">,</w:t>
      </w:r>
      <w:r>
        <w:t xml:space="preserve"> </w:t>
      </w:r>
      <w:r>
        <w:t xml:space="preserve">yet controllers typically treat monitored streams as independent inputs.</w:t>
      </w:r>
      <w:r>
        <w:t xml:space="preserve"> </w:t>
      </w:r>
      <w:r>
        <w:t xml:space="preserve">Signature-based and anomaly-aware predictors further show that average error can</w:t>
      </w:r>
      <w:r>
        <w:t xml:space="preserve"> </w:t>
      </w:r>
      <w:r>
        <w:t xml:space="preserve">hide costly deviations in resource usage</w:t>
      </w:r>
      <w:r>
        <w:t xml:space="preserve"> </w:t>
      </w:r>
      <w:r>
        <w:t xml:space="preserve">(Sus and Nawrocki 2024)</w:t>
      </w:r>
      <w:r>
        <w:t xml:space="preserve">.</w:t>
      </w:r>
      <w:r>
        <w:t xml:space="preserve"> </w:t>
      </w:r>
      <w:r>
        <w:t xml:space="preserve">Spike-sensitive adjustments for cloud provisioning likewise argue that ordinary</w:t>
      </w:r>
      <w:r>
        <w:t xml:space="preserve"> </w:t>
      </w:r>
      <w:r>
        <w:t xml:space="preserve">forecast scores understate sudden increases that drive under-provisioning</w:t>
      </w:r>
      <w:r>
        <w:t xml:space="preserve"> </w:t>
      </w:r>
      <w:r>
        <w:t xml:space="preserve">(Agulló et al. 2025)</w:t>
      </w:r>
      <w:r>
        <w:t xml:space="preserve">.</w:t>
      </w:r>
      <w:r>
        <w:t xml:space="preserve"> </w:t>
      </w:r>
      <w:r>
        <w:t xml:space="preserve">These perspectives motivate peak and high-load qualification (</w:t>
      </w:r>
      <w:r>
        <w:t xml:space="preserve">RQ5</w:t>
      </w:r>
      <w:r>
        <w:t xml:space="preserve">) without</w:t>
      </w:r>
      <w:r>
        <w:t xml:space="preserve"> </w:t>
      </w:r>
      <w:r>
        <w:t xml:space="preserve">turning this manuscript into a full autoscaling or</w:t>
      </w:r>
      <w:r>
        <w:t xml:space="preserve"> </w:t>
      </w:r>
      <w:r>
        <w:t xml:space="preserve">SLA</w:t>
      </w:r>
      <w:r>
        <w:t xml:space="preserve">-control study.</w:t>
      </w:r>
    </w:p>
    <w:p>
      <w:pPr>
        <w:pStyle w:val="BodyText"/>
      </w:pPr>
      <w:r>
        <w:t xml:space="preserve">Public multi-metric telecommunications cloud-native traces remain comparatively</w:t>
      </w:r>
      <w:r>
        <w:t xml:space="preserve"> </w:t>
      </w:r>
      <w:r>
        <w:t xml:space="preserve">scarce.</w:t>
      </w:r>
      <w:r>
        <w:t xml:space="preserve"> </w:t>
      </w:r>
      <w:r>
        <w:t xml:space="preserve">TimeTrack provides</w:t>
      </w:r>
      <w:r>
        <w:t xml:space="preserve"> </w:t>
      </w:r>
      <w:r>
        <w:t xml:space="preserve">OAI</w:t>
      </w:r>
      <w:r>
        <w:t xml:space="preserve"> </w:t>
      </w:r>
      <w:r>
        <w:t xml:space="preserve">CI</w:t>
      </w:r>
      <w:r>
        <w:t xml:space="preserve">/</w:t>
      </w:r>
      <w:r>
        <w:t xml:space="preserve">CD</w:t>
      </w:r>
      <w:r>
        <w:t xml:space="preserve"> </w:t>
      </w:r>
      <w:r>
        <w:t xml:space="preserve">telemetry with machine and cluster views</w:t>
      </w:r>
      <w:r>
        <w:t xml:space="preserve"> </w:t>
      </w:r>
      <w:r>
        <w:t xml:space="preserve">(Meliani et al. 2025; Meliani 2025)</w:t>
      </w:r>
      <w:r>
        <w:t xml:space="preserve">.</w:t>
      </w:r>
      <w:r>
        <w:t xml:space="preserve"> </w:t>
      </w:r>
      <w:r>
        <w:t xml:space="preserve">The dataset paper characterizes the corpus; the Kaggle release enables public</w:t>
      </w:r>
      <w:r>
        <w:t xml:space="preserve"> </w:t>
      </w:r>
      <w:r>
        <w:t xml:space="preserve">reuse; Zero-Touch Predictive Orchestration studies automated model generation</w:t>
      </w:r>
      <w:r>
        <w:t xml:space="preserve"> </w:t>
      </w:r>
      <w:r>
        <w:t xml:space="preserve">and cold-start mitigation on related continuum forecasting problems</w:t>
      </w:r>
      <w:r>
        <w:t xml:space="preserve"> </w:t>
      </w:r>
      <w:r>
        <w:t xml:space="preserve">(Meliani et al. 2026)</w:t>
      </w:r>
      <w:r>
        <w:t xml:space="preserve">.</w:t>
      </w:r>
      <w:r>
        <w:t xml:space="preserve"> </w:t>
      </w:r>
      <w:r>
        <w:t xml:space="preserve">Unlike those contributions, the present study does not automate model search or</w:t>
      </w:r>
      <w:r>
        <w:t xml:space="preserve"> </w:t>
      </w:r>
      <w:r>
        <w:t xml:space="preserve">reintroduce the dataset.</w:t>
      </w:r>
      <w:r>
        <w:t xml:space="preserve"> </w:t>
      </w:r>
      <w:r>
        <w:t xml:space="preserve">It instead evaluates machine-to-cluster coherence under classical bottom-up,</w:t>
      </w:r>
      <w:r>
        <w:t xml:space="preserve"> </w:t>
      </w:r>
      <w:r>
        <w:t xml:space="preserve">WLS</w:t>
      </w:r>
      <w:r>
        <w:t xml:space="preserve">, and MinT selectivity, including disk failure boundaries, multi-seed</w:t>
      </w:r>
      <w:r>
        <w:t xml:space="preserve"> </w:t>
      </w:r>
      <w:r>
        <w:t xml:space="preserve">robustness, and peak qualification on frozen TimeTrack hierarchies.</w:t>
      </w:r>
    </w:p>
    <w:bookmarkEnd w:id="11"/>
    <w:bookmarkStart w:id="12" w:name="Xd0c575141c1aac8d66964bfbbbed21e0a869de1"/>
    <w:p>
      <w:pPr>
        <w:pStyle w:val="Heading2"/>
      </w:pPr>
      <w:r>
        <w:t xml:space="preserve">Hierarchical Forecasting and Reconciliation</w:t>
      </w:r>
    </w:p>
    <w:p>
      <w:pPr>
        <w:pStyle w:val="FirstParagraph"/>
      </w:pPr>
      <w:r>
        <w:t xml:space="preserve">Independently forecast nodes of a hierarchy generally violate aggregation</w:t>
      </w:r>
      <w:r>
        <w:t xml:space="preserve"> </w:t>
      </w:r>
      <w:r>
        <w:t xml:space="preserve">constraints: base forecasts need not coincide with coherent forecasts that</w:t>
      </w:r>
      <w:r>
        <w:t xml:space="preserve"> </w:t>
      </w:r>
      <w:r>
        <w:t xml:space="preserve">respect a summing matrix linking bottom series to aggregates</w:t>
      </w:r>
      <w:r>
        <w:t xml:space="preserve"> </w:t>
      </w:r>
      <w:r>
        <w:t xml:space="preserve">(Hyndman et al. 2011; Hyndman and Athanasopoulos 2021)</w:t>
      </w:r>
      <w:r>
        <w:t xml:space="preserve">.</w:t>
      </w:r>
      <w:r>
        <w:t xml:space="preserve"> </w:t>
      </w:r>
      <w:r>
        <w:t xml:space="preserve">The forecasting literature therefore separates the production of base forecasts</w:t>
      </w:r>
      <w:r>
        <w:t xml:space="preserve"> </w:t>
      </w:r>
      <w:r>
        <w:t xml:space="preserve">from their projection onto the constraint space, treating coherence as a</w:t>
      </w:r>
      <w:r>
        <w:t xml:space="preserve"> </w:t>
      </w:r>
      <w:r>
        <w:t xml:space="preserve">structural requirement rather than as an optional post-check.</w:t>
      </w:r>
      <w:r>
        <w:t xml:space="preserve"> </w:t>
      </w:r>
      <w:r>
        <w:t xml:space="preserve">We leave formal matrix notation to Section </w:t>
      </w:r>
      <w:hyperlink w:anchor="sec:method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 focus here on</w:t>
      </w:r>
      <w:r>
        <w:t xml:space="preserve"> </w:t>
      </w:r>
      <w:r>
        <w:t xml:space="preserve">method classes and their empirical assumptions.</w:t>
      </w:r>
    </w:p>
    <w:p>
      <w:pPr>
        <w:pStyle w:val="BodyText"/>
      </w:pPr>
      <w:r>
        <w:t xml:space="preserve">Classical strategies include bottom-up aggregation of bottom forecasts,</w:t>
      </w:r>
      <w:r>
        <w:t xml:space="preserve"> </w:t>
      </w:r>
      <w:r>
        <w:t xml:space="preserve">top-down disaggregation of a top forecast, ordinary least-squares combination,</w:t>
      </w:r>
      <w:r>
        <w:t xml:space="preserve"> </w:t>
      </w:r>
      <w:r>
        <w:t xml:space="preserve">and weighted least squares (</w:t>
      </w:r>
      <w:r>
        <w:t xml:space="preserve">WLS</w:t>
      </w:r>
      <w:r>
        <w:t xml:space="preserve">)</w:t>
      </w:r>
      <w:r>
        <w:t xml:space="preserve"> </w:t>
      </w:r>
      <w:r>
        <w:t xml:space="preserve">(Hyndman et al. 2011; Athanasopoulos et al. 2024)</w:t>
      </w:r>
      <w:r>
        <w:t xml:space="preserve">.</w:t>
      </w:r>
      <w:r>
        <w:t xml:space="preserve"> </w:t>
      </w:r>
      <w:r>
        <w:t xml:space="preserve">Bottom-up preserves bottoms but can inject bottom-level error into the aggregate;</w:t>
      </w:r>
      <w:r>
        <w:t xml:space="preserve"> </w:t>
      </w:r>
      <w:r>
        <w:t xml:space="preserve">top-down preserves the top while redistributing residuals to bottoms; combination</w:t>
      </w:r>
      <w:r>
        <w:t xml:space="preserve"> </w:t>
      </w:r>
      <w:r>
        <w:t xml:space="preserve">methods adjust all levels using estimated error structure.</w:t>
      </w:r>
      <w:r>
        <w:t xml:space="preserve"> </w:t>
      </w:r>
      <w:r>
        <w:t xml:space="preserve">The practical choice among these modes therefore depends on where forecast error</w:t>
      </w:r>
      <w:r>
        <w:t xml:space="preserve"> </w:t>
      </w:r>
      <w:r>
        <w:t xml:space="preserve">is concentrated and on whether the operational objective privileges top accuracy,</w:t>
      </w:r>
      <w:r>
        <w:t xml:space="preserve"> </w:t>
      </w:r>
      <w:r>
        <w:t xml:space="preserve">bottom fidelity, or joint coherence.</w:t>
      </w:r>
      <w:r>
        <w:t xml:space="preserve"> </w:t>
      </w:r>
      <w:r>
        <w:t xml:space="preserve">Where bottom predictability is weak, bottom-up can therefore harm aggregates—a</w:t>
      </w:r>
      <w:r>
        <w:t xml:space="preserve"> </w:t>
      </w:r>
      <w:r>
        <w:t xml:space="preserve">failure mode that is especially relevant for disk-like telemetry with resets or</w:t>
      </w:r>
      <w:r>
        <w:t xml:space="preserve"> </w:t>
      </w:r>
      <w:r>
        <w:t xml:space="preserve">large downward movements.</w:t>
      </w:r>
    </w:p>
    <w:p>
      <w:pPr>
        <w:pStyle w:val="BodyText"/>
      </w:pPr>
      <w:r>
        <w:t xml:space="preserve">MinT reconciles base forecasts by minimizing the trace of the reconciled error</w:t>
      </w:r>
      <w:r>
        <w:t xml:space="preserve"> </w:t>
      </w:r>
      <w:r>
        <w:t xml:space="preserve">covariance under the summing constraints, often with shrinkage estimators that</w:t>
      </w:r>
      <w:r>
        <w:t xml:space="preserve"> </w:t>
      </w:r>
      <w:r>
        <w:t xml:space="preserve">stabilize covariance estimates in moderate samples</w:t>
      </w:r>
      <w:r>
        <w:t xml:space="preserve"> </w:t>
      </w:r>
      <w:r>
        <w:t xml:space="preserve">(Wickramasuriya et al. 2019; Schäfer and Strimmer 2005)</w:t>
      </w:r>
      <w:r>
        <w:t xml:space="preserve">.</w:t>
      </w:r>
      <w:r>
        <w:t xml:space="preserve"> </w:t>
      </w:r>
      <w:r>
        <w:t xml:space="preserve">Geometric interpretations clarify bias and projection properties of</w:t>
      </w:r>
      <w:r>
        <w:t xml:space="preserve"> </w:t>
      </w:r>
      <w:r>
        <w:t xml:space="preserve">reconciliation</w:t>
      </w:r>
      <w:r>
        <w:t xml:space="preserve"> </w:t>
      </w:r>
      <w:r>
        <w:t xml:space="preserve">(Panagiotelis et al. 2021)</w:t>
      </w:r>
      <w:r>
        <w:t xml:space="preserve">,</w:t>
      </w:r>
      <w:r>
        <w:t xml:space="preserve"> </w:t>
      </w:r>
      <w:r>
        <w:t xml:space="preserve">while linear-model formulations show that forecasting and reconciliation can be</w:t>
      </w:r>
      <w:r>
        <w:t xml:space="preserve"> </w:t>
      </w:r>
      <w:r>
        <w:t xml:space="preserve">combined efficiently when base models are linear</w:t>
      </w:r>
      <w:r>
        <w:t xml:space="preserve"> </w:t>
      </w:r>
      <w:r>
        <w:t xml:space="preserve">(Ashouri et al. 2022)</w:t>
      </w:r>
      <w:r>
        <w:t xml:space="preserve">.</w:t>
      </w:r>
      <w:r>
        <w:t xml:space="preserve"> </w:t>
      </w:r>
      <w:r>
        <w:t xml:space="preserve">Recent reviews synthesize these developments across point and probabilistic</w:t>
      </w:r>
      <w:r>
        <w:t xml:space="preserve"> </w:t>
      </w:r>
      <w:r>
        <w:t xml:space="preserve">settings</w:t>
      </w:r>
      <w:r>
        <w:t xml:space="preserve"> </w:t>
      </w:r>
      <w:r>
        <w:t xml:space="preserve">(Athanasopoulos et al. 2024; Panagiotelis et al. 2023)</w:t>
      </w:r>
      <w:r>
        <w:t xml:space="preserve">.</w:t>
      </w:r>
      <w:r>
        <w:t xml:space="preserve"> </w:t>
      </w:r>
      <w:r>
        <w:t xml:space="preserve">The present paper reuses classical MinT-shrink/</w:t>
      </w:r>
      <w:r>
        <w:t xml:space="preserve">WLS</w:t>
      </w:r>
      <w:r>
        <w:t xml:space="preserve">/bottom-up/top-down</w:t>
      </w:r>
      <w:r>
        <w:t xml:space="preserve"> </w:t>
      </w:r>
      <w:r>
        <w:t xml:space="preserve">machinery; it does not introduce a new reconciliation algorithm.</w:t>
      </w:r>
    </w:p>
    <w:p>
      <w:pPr>
        <w:pStyle w:val="BodyText"/>
      </w:pPr>
      <w:r>
        <w:t xml:space="preserve">Computing systems increasingly explore hierarchical or multi-level resource</w:t>
      </w:r>
      <w:r>
        <w:t xml:space="preserve"> </w:t>
      </w:r>
      <w:r>
        <w:t xml:space="preserve">prediction, but often under different hierarchy semantics.</w:t>
      </w:r>
      <w:r>
        <w:t xml:space="preserve"> </w:t>
      </w:r>
      <w:r>
        <w:t xml:space="preserve">HARMONY</w:t>
      </w:r>
      <w:r>
        <w:t xml:space="preserve"> </w:t>
      </w:r>
      <w:r>
        <w:t xml:space="preserve">couples hierarchical multi-indicator attention forecasting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scaling decisions for cloud resources; its hierarchy is</w:t>
      </w:r>
      <w:r>
        <w:t xml:space="preserve"> </w:t>
      </w:r>
      <w:r>
        <w:t xml:space="preserve">indicator-structural and end-to-end rather than a post-hoc classical</w:t>
      </w:r>
      <w:r>
        <w:t xml:space="preserve"> </w:t>
      </w:r>
      <w:r>
        <w:t xml:space="preserve">reconciliation suite on exact machine-to-cluster sums</w:t>
      </w:r>
      <w:r>
        <w:t xml:space="preserve"> </w:t>
      </w:r>
      <w:r>
        <w:t xml:space="preserve">(Luo et al. 2024)</w:t>
      </w:r>
      <w:r>
        <w:t xml:space="preserve">.</w:t>
      </w:r>
      <w:r>
        <w:t xml:space="preserve"> </w:t>
      </w:r>
      <w:r>
        <w:t xml:space="preserve">The Flow-based Reconcile Transformer (</w:t>
      </w:r>
      <w:r>
        <w:t xml:space="preserve">FRT</w:t>
      </w:r>
      <w:r>
        <w:t xml:space="preserve">) jointly forecasts and reconciles</w:t>
      </w:r>
      <w:r>
        <w:t xml:space="preserve"> </w:t>
      </w:r>
      <w:r>
        <w:t xml:space="preserve">hierarchical series with coherent deep generative modeling and reports</w:t>
      </w:r>
      <w:r>
        <w:t xml:space="preserve"> </w:t>
      </w:r>
      <w:r>
        <w:t xml:space="preserve">data-center workload deployments, again as an end-to-end neural method rather</w:t>
      </w:r>
      <w:r>
        <w:t xml:space="preserve"> </w:t>
      </w:r>
      <w:r>
        <w:t xml:space="preserve">than a selective classical ablation on physical</w:t>
      </w:r>
      <w:r>
        <w:t xml:space="preserve"> </w:t>
      </w:r>
      <w:r>
        <w:t xml:space="preserve">CPU</w:t>
      </w:r>
      <w:r>
        <w:t xml:space="preserve">, memory, and disk</w:t>
      </w:r>
      <w:r>
        <w:t xml:space="preserve"> </w:t>
      </w:r>
      <w:r>
        <w:t xml:space="preserve">identities</w:t>
      </w:r>
      <w:r>
        <w:t xml:space="preserve"> </w:t>
      </w:r>
      <w:r>
        <w:t xml:space="preserve">(Wang et al. 2025)</w:t>
      </w:r>
      <w:r>
        <w:t xml:space="preserve">.</w:t>
      </w:r>
      <w:r>
        <w:t xml:space="preserve"> </w:t>
      </w:r>
      <w:r>
        <w:t xml:space="preserve">MaMiClif</w:t>
      </w:r>
      <w:r>
        <w:t xml:space="preserve"> </w:t>
      </w:r>
      <w:r>
        <w:t xml:space="preserve">models macro-micro microservice indicator dependencies in logical</w:t>
      </w:r>
      <w:r>
        <w:t xml:space="preserve"> </w:t>
      </w:r>
      <w:r>
        <w:t xml:space="preserve">data centers through collaborative graph learning; the hierarchy is</w:t>
      </w:r>
      <w:r>
        <w:t xml:space="preserve"> </w:t>
      </w:r>
      <w:r>
        <w:t xml:space="preserve">service/indicator relational rather than an exact machine-to-cluster summing</w:t>
      </w:r>
      <w:r>
        <w:t xml:space="preserve"> </w:t>
      </w:r>
      <w:r>
        <w:t xml:space="preserve">relation</w:t>
      </w:r>
      <w:r>
        <w:t xml:space="preserve"> </w:t>
      </w:r>
      <w:r>
        <w:t xml:space="preserve">(Gao et al. 2026)</w:t>
      </w:r>
      <w:r>
        <w:t xml:space="preserve">.</w:t>
      </w:r>
      <w:r>
        <w:t xml:space="preserve"> </w:t>
      </w:r>
      <w:r>
        <w:t xml:space="preserve">These systems are valuable adjacent baselines for hierarchical cloud prediction</w:t>
      </w:r>
      <w:r>
        <w:t xml:space="preserve"> </w:t>
      </w:r>
      <w:r>
        <w:t xml:space="preserve">and coherent deep forecasting.</w:t>
      </w:r>
      <w:r>
        <w:t xml:space="preserve"> </w:t>
      </w:r>
      <w:r>
        <w:t xml:space="preserve">Across them, however, a method that improves aggregate prediction for one</w:t>
      </w:r>
      <w:r>
        <w:t xml:space="preserve"> </w:t>
      </w:r>
      <w:r>
        <w:t xml:space="preserve">hierarchy definition need not transfer to core-weighted</w:t>
      </w:r>
      <w:r>
        <w:t xml:space="preserve"> </w:t>
      </w:r>
      <w:r>
        <w:t xml:space="preserve">CPU</w:t>
      </w:r>
      <w:r>
        <w:t xml:space="preserve">, additive memory,</w:t>
      </w:r>
      <w:r>
        <w:t xml:space="preserve"> </w:t>
      </w:r>
      <w:r>
        <w:t xml:space="preserve">or disk levels whose bottom errors can propagate under bottom-up reconciliation.</w:t>
      </w:r>
      <w:r>
        <w:t xml:space="preserve"> </w:t>
      </w:r>
      <w:r>
        <w:t xml:space="preserve">That transfer question is empirical and hierarchy-dependent, which is precisely</w:t>
      </w:r>
      <w:r>
        <w:t xml:space="preserve"> </w:t>
      </w:r>
      <w:r>
        <w:t xml:space="preserve">the scoped evaluation gap addressed below.</w:t>
      </w:r>
    </w:p>
    <w:bookmarkEnd w:id="12"/>
    <w:bookmarkStart w:id="13" w:name="research-gap"/>
    <w:p>
      <w:pPr>
        <w:pStyle w:val="Heading2"/>
      </w:pPr>
      <w:r>
        <w:t xml:space="preserve">Research Gap</w:t>
      </w:r>
    </w:p>
    <w:p>
      <w:pPr>
        <w:pStyle w:val="FirstParagraph"/>
      </w:pPr>
      <w:r>
        <w:t xml:space="preserve">Table </w:t>
      </w:r>
      <w:hyperlink w:anchor="tab:related">
        <w:r>
          <w:rPr>
            <w:rStyle w:val="Hyperlink"/>
          </w:rPr>
          <w:t xml:space="preserve">[tab:related]</w:t>
        </w:r>
      </w:hyperlink>
      <w:r>
        <w:t xml:space="preserve"> </w:t>
      </w:r>
      <w:r>
        <w:t xml:space="preserve">situates the closest work.</w:t>
      </w:r>
      <w:r>
        <w:t xml:space="preserve"> </w:t>
      </w:r>
      <w:r>
        <w:t xml:space="preserve">Cloud forecasting usually evaluates independent streams; reconciliation research</w:t>
      </w:r>
      <w:r>
        <w:t xml:space="preserve"> </w:t>
      </w:r>
      <w:r>
        <w:t xml:space="preserve">often uses economic, energy, retail, tourism, or synthetic hierarchies; and</w:t>
      </w:r>
      <w:r>
        <w:t xml:space="preserve"> </w:t>
      </w:r>
      <w:r>
        <w:t xml:space="preserve">computing-oriented hierarchical studies may omit strong deterministic baselines,</w:t>
      </w:r>
      <w:r>
        <w:t xml:space="preserve"> </w:t>
      </w:r>
      <w:r>
        <w:t xml:space="preserve">seed robustness, or negative hierarchy cases</w:t>
      </w:r>
      <w:r>
        <w:t xml:space="preserve"> </w:t>
      </w:r>
      <w:r>
        <w:t xml:space="preserve">(Masdari and Khoshnevis 2020; Athanasopoulos et al. 2024; Luo et al. 2024; Wang et al. 2025)</w:t>
      </w:r>
      <w:r>
        <w:t xml:space="preserve">.</w:t>
      </w:r>
      <w:r>
        <w:t xml:space="preserve"> </w:t>
      </w:r>
      <w:r>
        <w:t xml:space="preserve">Average forecasting metrics also may not describe peak-operational behavior</w:t>
      </w:r>
      <w:r>
        <w:t xml:space="preserve"> </w:t>
      </w:r>
      <w:r>
        <w:t xml:space="preserve">relevant to provisioning risk</w:t>
      </w:r>
      <w:r>
        <w:t xml:space="preserve"> </w:t>
      </w:r>
      <w:r>
        <w:t xml:space="preserve">(Agulló et al. 2025; Sus and Nawrocki 2024)</w:t>
      </w:r>
      <w:r>
        <w:t xml:space="preserve">.</w:t>
      </w:r>
      <w:r>
        <w:t xml:space="preserve"> </w:t>
      </w:r>
      <w:r>
        <w:t xml:space="preserve">Few evaluated systems combine verified physical machine-to-cluster relations,</w:t>
      </w:r>
      <w:r>
        <w:t xml:space="preserve"> </w:t>
      </w:r>
      <w:r>
        <w:t xml:space="preserve">metric-specific hierarchy semantics, classical reconciliation selectivity, and</w:t>
      </w:r>
      <w:r>
        <w:t xml:space="preserve"> </w:t>
      </w:r>
      <w:r>
        <w:t xml:space="preserve">operational peak qualification on public</w:t>
      </w:r>
      <w:r>
        <w:t xml:space="preserve"> </w:t>
      </w:r>
      <w:r>
        <w:t xml:space="preserve">OAI</w:t>
      </w:r>
      <w:r>
        <w:t xml:space="preserve"> </w:t>
      </w:r>
      <w:r>
        <w:t xml:space="preserve">telemetry.</w:t>
      </w:r>
    </w:p>
    <w:p>
      <w:pPr>
        <w:pStyle w:val="BodyText"/>
      </w:pPr>
      <w:r>
        <w:t xml:space="preserve">Relative to those closest studies, this work jointly examines verified</w:t>
      </w:r>
      <w:r>
        <w:t xml:space="preserve"> </w:t>
      </w:r>
      <w:r>
        <w:t xml:space="preserve">core-weighted</w:t>
      </w:r>
      <w:r>
        <w:t xml:space="preserve"> </w:t>
      </w:r>
      <w:r>
        <w:t xml:space="preserve">CPU</w:t>
      </w:r>
      <w:r>
        <w:t xml:space="preserve">, exact memory, and exact disk hierarchies on TimeTrack.</w:t>
      </w:r>
      <w:r>
        <w:t xml:space="preserve"> </w:t>
      </w:r>
      <w:r>
        <w:t xml:space="preserve">It compares persistence,</w:t>
      </w:r>
      <w:r>
        <w:t xml:space="preserve"> </w:t>
      </w:r>
      <w:r>
        <w:t xml:space="preserve">EWMA</w:t>
      </w:r>
      <w:r>
        <w:t xml:space="preserve">, Ridge, LightGBM, and DLinear under independent,</w:t>
      </w:r>
      <w:r>
        <w:t xml:space="preserve"> </w:t>
      </w:r>
      <w:r>
        <w:t xml:space="preserve">bottom-up,</w:t>
      </w:r>
      <w:r>
        <w:t xml:space="preserve"> </w:t>
      </w:r>
      <w:r>
        <w:t xml:space="preserve">WLS</w:t>
      </w:r>
      <w:r>
        <w:t xml:space="preserve">, and MinT-shrink modes, with top-down reserved for the disk</w:t>
      </w:r>
      <w:r>
        <w:t xml:space="preserve"> </w:t>
      </w:r>
      <w:r>
        <w:t xml:space="preserve">boundary, and reports leakage-controlled outer folds, moving-block bootstrap</w:t>
      </w:r>
      <w:r>
        <w:t xml:space="preserve"> </w:t>
      </w:r>
      <w:r>
        <w:t xml:space="preserve">with Holm correction, seeds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top/bottom trade-offs, peak qualification,</w:t>
      </w:r>
      <w:r>
        <w:t xml:space="preserve"> </w:t>
      </w:r>
      <w:r>
        <w:t xml:space="preserve">and a disk negative boundary.</w:t>
      </w:r>
      <w:r>
        <w:t xml:space="preserve"> </w:t>
      </w:r>
      <w:r>
        <w:t xml:space="preserve">That scoped combination addresses</w:t>
      </w:r>
      <w:r>
        <w:t xml:space="preserve"> </w:t>
      </w:r>
      <w:r>
        <w:t xml:space="preserve">RQ1</w:t>
      </w:r>
      <w:r>
        <w:t xml:space="preserve">–</w:t>
      </w:r>
      <w:r>
        <w:t xml:space="preserve">RQ5</w:t>
      </w:r>
      <w:r>
        <w:t xml:space="preserve"> </w:t>
      </w:r>
      <w:r>
        <w:t xml:space="preserve">without claiming a universal first</w:t>
      </w:r>
      <w:r>
        <w:t xml:space="preserve"> </w:t>
      </w:r>
      <w:r>
        <w:t xml:space="preserve">method or cross-dataset numerical superiority.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(Hyndman et al. 2011)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HTS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(Wickramasuriya et al. 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HTS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Hier./group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(Luo et al.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attn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(Wang et al.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HTS / DC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Public+DC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Hier. 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(Gao et al.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LDC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LDC_MS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Macro–micro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(Meliani et al.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profile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CECC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OAI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</w:t>
            </w:r>
            <w:r>
              <w:rPr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Seeds+MBB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Independent/BU/</w:t>
      </w:r>
      <w:r>
        <w:t xml:space="preserve">WLS</w:t>
      </w:r>
      <w:r>
        <w:t xml:space="preserve">/MinT with disk</w:t>
      </w:r>
      <w:r>
        <w:t xml:space="preserve"> </w:t>
      </w:r>
      <w:r>
        <w:t xml:space="preserve">TD</w:t>
      </w:r>
      <w:r>
        <w:t xml:space="preserve">.</w:t>
      </w:r>
      <w:r>
        <w:t xml:space="preserve"> </w:t>
      </w:r>
      <w:r>
        <w:t xml:space="preserve">Rob. = robustness/statistics as reported; Peak = high-load/peak or closely</w:t>
      </w:r>
      <w:r>
        <w:t xml:space="preserve"> </w:t>
      </w:r>
      <w:r>
        <w:t xml:space="preserve">related operational evaluation; Pub. = public data/artifacts.</w:t>
      </w:r>
    </w:p>
    <w:p>
      <w:pPr>
        <w:pStyle w:val="BodyText"/>
      </w:pPr>
      <w:r>
        <w:t xml:space="preserve">HARMONY</w:t>
      </w:r>
      <w:r>
        <w:t xml:space="preserve">,</w:t>
      </w:r>
      <w:r>
        <w:t xml:space="preserve"> </w:t>
      </w:r>
      <w:r>
        <w:t xml:space="preserve">FRT</w:t>
      </w:r>
      <w:r>
        <w:t xml:space="preserve">, and</w:t>
      </w:r>
      <w:r>
        <w:t xml:space="preserve"> </w:t>
      </w:r>
      <w:r>
        <w:t xml:space="preserve">MaMiClif</w:t>
      </w:r>
      <w:r>
        <w:t xml:space="preserve"> </w:t>
      </w:r>
      <w:r>
        <w:t xml:space="preserve">are author-introduced names; their</w:t>
      </w:r>
      <w:r>
        <w:t xml:space="preserve"> </w:t>
      </w:r>
      <w:r>
        <w:t xml:space="preserve">hierarchies are not exact machine-to-cluster physical sums of the form evaluated</w:t>
      </w:r>
      <w:r>
        <w:t xml:space="preserve"> </w:t>
      </w:r>
      <w:r>
        <w:t xml:space="preserve">here.</w:t>
      </w:r>
    </w:p>
    <w:bookmarkEnd w:id="13"/>
    <w:bookmarkEnd w:id="14"/>
    <w:bookmarkStart w:id="26" w:name="sec:dataset"/>
    <w:p>
      <w:pPr>
        <w:pStyle w:val="Heading1"/>
      </w:pPr>
      <w:r>
        <w:t xml:space="preserve">TimeTrack Dataset and Telemetry Hierarchies</w:t>
      </w:r>
    </w:p>
    <w:bookmarkStart w:id="19" w:name="X9e36467a008f3aa73e02a27b6dba8ed859b8041"/>
    <w:p>
      <w:pPr>
        <w:pStyle w:val="Heading4"/>
      </w:pPr>
      <w:r>
        <w:t xml:space="preserve">Collection environment and trace structure.</w:t>
      </w:r>
    </w:p>
    <w:p>
      <w:pPr>
        <w:pStyle w:val="FirstParagraph"/>
      </w:pPr>
      <w:r>
        <w:t xml:space="preserve">TimeTrack is a public high-resolution telemetry corpus collected from an</w:t>
      </w:r>
      <w:r>
        <w:t xml:space="preserve"> </w:t>
      </w:r>
      <w:r>
        <w:t xml:space="preserve">operational OpenAirInterface (</w:t>
      </w:r>
      <w:r>
        <w:t xml:space="preserve">OAI</w:t>
      </w:r>
      <w:r>
        <w:t xml:space="preserve">) continuous integration and deployment</w:t>
      </w:r>
      <w:r>
        <w:t xml:space="preserve"> </w:t>
      </w:r>
      <w:r>
        <w:t xml:space="preserve">(</w:t>
      </w:r>
      <w:r>
        <w:t xml:space="preserve">CI</w:t>
      </w:r>
      <w:r>
        <w:t xml:space="preserve">/</w:t>
      </w:r>
      <w:r>
        <w:t xml:space="preserve">CD</w:t>
      </w:r>
      <w:r>
        <w:t xml:space="preserve">) cluster that supports development and testing of</w:t>
      </w:r>
      <w:r>
        <w:t xml:space="preserve"> </w:t>
      </w:r>
      <w:r>
        <w:t xml:space="preserve">OAI</w:t>
      </w:r>
      <w:r>
        <w:t xml:space="preserve"> </w:t>
      </w:r>
      <w:r>
        <w:t xml:space="preserve">components</w:t>
      </w:r>
      <w:r>
        <w:t xml:space="preserve"> </w:t>
      </w:r>
      <w:r>
        <w:t xml:space="preserve">such as the</w:t>
      </w:r>
      <w:r>
        <w:t xml:space="preserve"> </w:t>
      </w:r>
      <w:r>
        <w:t xml:space="preserve">gNB</w:t>
      </w:r>
      <w:r>
        <w:t xml:space="preserve">, user equipment (</w:t>
      </w:r>
      <w:r>
        <w:t xml:space="preserve">UE</w:t>
      </w:r>
      <w:r>
        <w:t xml:space="preserve">), and core-network software</w:t>
      </w:r>
      <w:r>
        <w:t xml:space="preserve"> </w:t>
      </w:r>
      <w:r>
        <w:t xml:space="preserve">(Meliani et al. 2025)</w:t>
      </w:r>
      <w:r>
        <w:t xml:space="preserve">.</w:t>
      </w:r>
      <w:r>
        <w:t xml:space="preserve"> </w:t>
      </w:r>
      <w:r>
        <w:t xml:space="preserve">The published environment comprises seven physical machines with</w:t>
      </w:r>
      <w:r>
        <w:t xml:space="preserve"> </w:t>
      </w:r>
      <m:oMath>
        <m:r>
          <m:t>236</m:t>
        </m:r>
      </m:oMath>
      <w:r>
        <w:t xml:space="preserve"> </w:t>
      </w:r>
      <w:r>
        <w:t xml:space="preserve">CPU</w:t>
      </w:r>
      <w:r>
        <w:t xml:space="preserve"> </w:t>
      </w:r>
      <w:r>
        <w:t xml:space="preserve">cores,</w:t>
      </w:r>
      <w:r>
        <w:t xml:space="preserve"> </w:t>
      </w:r>
      <m:oMath>
        <m:r>
          <m:t>437.5</m:t>
        </m:r>
      </m:oMath>
      <w:r>
        <w:t xml:space="preserve"> </w:t>
      </w:r>
      <w:r>
        <w:t xml:space="preserve">GB</w:t>
      </w:r>
      <w:r>
        <w:t xml:space="preserve"> </w:t>
      </w:r>
      <w:r>
        <w:t xml:space="preserve">RAM</w:t>
      </w:r>
      <w:r>
        <w:t xml:space="preserve">, approximately</w:t>
      </w:r>
      <w:r>
        <w:t xml:space="preserve"> </w:t>
      </w:r>
      <m:oMath>
        <m:r>
          <m:t>1.8</m:t>
        </m:r>
      </m:oMath>
      <w:r>
        <w:t xml:space="preserve"> </w:t>
      </w:r>
      <w:r>
        <w:t xml:space="preserve">TB</w:t>
      </w:r>
      <w:r>
        <w:t xml:space="preserve"> </w:t>
      </w:r>
      <w:r>
        <w:t xml:space="preserve">of</w:t>
      </w:r>
      <w:r>
        <w:t xml:space="preserve"> </w:t>
      </w:r>
      <w:r>
        <w:t xml:space="preserve">SSD</w:t>
      </w:r>
      <w:r>
        <w:t xml:space="preserve"> </w:t>
      </w:r>
      <w:r>
        <w:t xml:space="preserve">storage, and</w:t>
      </w:r>
      <w:r>
        <w:t xml:space="preserve"> </w:t>
      </w:r>
      <w:r>
        <w:t xml:space="preserve">multiple physical network interfaces; Prometheus is reported as the underlying</w:t>
      </w:r>
      <w:r>
        <w:t xml:space="preserve"> </w:t>
      </w:r>
      <w:r>
        <w:t xml:space="preserve">metric source</w:t>
      </w:r>
      <w:r>
        <w:t xml:space="preserve"> </w:t>
      </w:r>
      <w:r>
        <w:t xml:space="preserve">(Meliani et al. 2025)</w:t>
      </w:r>
      <w:r>
        <w:t xml:space="preserve">.</w:t>
      </w:r>
      <w:r>
        <w:t xml:space="preserve"> </w:t>
      </w:r>
      <w:r>
        <w:t xml:space="preserve">Released traces cover computing, per-core</w:t>
      </w:r>
      <w:r>
        <w:t xml:space="preserve"> </w:t>
      </w:r>
      <w:r>
        <w:t xml:space="preserve">CPU</w:t>
      </w:r>
      <w:r>
        <w:t xml:space="preserve">, disk, memory, network, and</w:t>
      </w:r>
      <w:r>
        <w:t xml:space="preserve"> </w:t>
      </w:r>
      <w:r>
        <w:t xml:space="preserve">latency signals and are available on</w:t>
      </w:r>
      <w:r>
        <w:t xml:space="preserve"> </w:t>
      </w:r>
      <w:r>
        <w:t xml:space="preserve">Kaggle</w:t>
      </w:r>
      <w:r>
        <w:t xml:space="preserve"> </w:t>
      </w:r>
      <w:r>
        <w:t xml:space="preserve">(Meliani 2025)</w:t>
      </w:r>
      <w:r>
        <w:t xml:space="preserve">.</w:t>
      </w:r>
      <w:r>
        <w:t xml:space="preserve"> </w:t>
      </w:r>
      <w:r>
        <w:t xml:space="preserve">Dataset creation is not a contribution of this manuscript: we take the released</w:t>
      </w:r>
      <w:r>
        <w:t xml:space="preserve"> </w:t>
      </w:r>
      <w:r>
        <w:t xml:space="preserve">files as given and begin with hierarchy validation and hierarchy-aware</w:t>
      </w:r>
      <w:r>
        <w:t xml:space="preserve"> </w:t>
      </w:r>
      <w:r>
        <w:t xml:space="preserve">forecasting on the metrics required for the accepted exact</w:t>
      </w:r>
      <w:r>
        <w:t xml:space="preserve"> </w:t>
      </w:r>
      <w:r>
        <w:t xml:space="preserve">CPU</w:t>
      </w:r>
      <w:r>
        <w:t xml:space="preserve">, memory, and</w:t>
      </w:r>
      <w:r>
        <w:t xml:space="preserve"> </w:t>
      </w:r>
      <w:r>
        <w:t xml:space="preserve">disk relations summarized in Table </w:t>
      </w:r>
      <w:hyperlink w:anchor="tab:hierarchies">
        <w:r>
          <w:rPr>
            <w:rStyle w:val="Hyperlink"/>
          </w:rPr>
          <w:t xml:space="preserve">1</w:t>
        </w:r>
      </w:hyperlink>
      <w:r>
        <w:t xml:space="preserve">.</w:t>
      </w:r>
      <w:r>
        <w:t xml:space="preserve"> </w:t>
      </w:r>
      <w:r>
        <w:t xml:space="preserve">Figure </w:t>
      </w:r>
      <w:hyperlink w:anchor="fig:arch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independent bottom- and top-level forecasts under</w:t>
      </w:r>
      <w:r>
        <w:t xml:space="preserve"> </w:t>
      </w:r>
      <w:r>
        <w:t xml:space="preserve">exact summing constraints with optional reconciliation.</w:t>
      </w:r>
    </w:p>
    <w:bookmarkStart w:id="18" w:name="fig:arch"/>
    <w:p>
      <w:pPr>
        <w:pStyle w:val="CaptionedFigure"/>
      </w:pPr>
      <w:r>
        <w:drawing>
          <wp:inline>
            <wp:extent cx="3724275" cy="29146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s_docx/architecture_or_hierarchy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Machine-to-cluster hierarchy workflow on TimeTrack.</w:t>
      </w:r>
      <w:r>
        <w:t xml:space="preserve"> </w:t>
      </w:r>
      <w:r>
        <w:t xml:space="preserve">Seven machine-level bottom series and one cluster-level top series are forecast</w:t>
      </w:r>
      <w:r>
        <w:t xml:space="preserve"> </w:t>
      </w:r>
      <w:r>
        <w:t xml:space="preserve">independently and may then be reconciled under an exact summing constraint.</w:t>
      </w:r>
      <w:r>
        <w:t xml:space="preserve"> </w:t>
      </w:r>
      <w:r>
        <w:t xml:space="preserve">CPU</w:t>
      </w:r>
      <w:r>
        <w:t xml:space="preserve"> </w:t>
      </w:r>
      <w:r>
        <w:t xml:space="preserve">uses core-weighted contributions; memory and disk use direct byte sums.</w:t>
      </w:r>
      <w:r>
        <w:t xml:space="preserve"> </w:t>
      </w:r>
      <w:r>
        <w:t xml:space="preserve">Reconciliation acts on forecasts, not on observations.</w:t>
      </w:r>
    </w:p>
    <w:bookmarkEnd w:id="18"/>
    <w:bookmarkEnd w:id="19"/>
    <w:bookmarkStart w:id="20" w:name="X96ee884c4e47763e89c3a9599179d7d32dd515c"/>
    <w:p>
      <w:pPr>
        <w:pStyle w:val="Heading4"/>
      </w:pPr>
      <w:r>
        <w:t xml:space="preserve">Timeline preparation and integrity checks.</w:t>
      </w:r>
    </w:p>
    <w:p>
      <w:pPr>
        <w:pStyle w:val="FirstParagraph"/>
      </w:pPr>
      <w:r>
        <w:t xml:space="preserve">The dataset paper describes a nominal collection interval of approximately</w:t>
      </w:r>
      <w:r>
        <w:t xml:space="preserve"> </w:t>
      </w:r>
      <m:oMath>
        <m:r>
          <m:t>45</m:t>
        </m:r>
      </m:oMath>
      <w:r>
        <w:t xml:space="preserve"> s</w:t>
      </w:r>
      <w:r>
        <w:t xml:space="preserve"> </w:t>
      </w:r>
      <w:r>
        <w:t xml:space="preserve">(Meliani et al. 2025)</w:t>
      </w:r>
      <w:r>
        <w:t xml:space="preserve">.</w:t>
      </w:r>
      <w:r>
        <w:t xml:space="preserve"> </w:t>
      </w:r>
      <w:r>
        <w:t xml:space="preserve">Direct timestamp analysis yields a measured median interval of approximately</w:t>
      </w:r>
      <w:r>
        <w:t xml:space="preserve"> </w:t>
      </w:r>
      <m:oMath>
        <m:r>
          <m:t>42.285</m:t>
        </m:r>
      </m:oMath>
      <w:r>
        <w:t xml:space="preserve"> s (about</w:t>
      </w:r>
      <w:r>
        <w:t xml:space="preserve"> </w:t>
      </w:r>
      <m:oMath>
        <m:r>
          <m:t>99.93</m:t>
        </m:r>
        <m:r>
          <m:rPr>
            <m:sty m:val="p"/>
          </m:rPr>
          <m:t>%</m:t>
        </m:r>
      </m:oMath>
      <w:r>
        <w:t xml:space="preserve"> </w:t>
      </w:r>
      <w:r>
        <w:t xml:space="preserve">of consecutive steps round to</w:t>
      </w:r>
      <w:r>
        <w:t xml:space="preserve"> </w:t>
      </w:r>
      <m:oMath>
        <m:r>
          <m:t>42</m:t>
        </m:r>
      </m:oMath>
      <w:r>
        <w:t xml:space="preserve"> s), which we</w:t>
      </w:r>
      <w:r>
        <w:t xml:space="preserve"> </w:t>
      </w:r>
      <w:r>
        <w:t xml:space="preserve">use for wall-clock interpretation of the sampling step.</w:t>
      </w:r>
      <w:r>
        <w:t xml:space="preserve"> </w:t>
      </w:r>
      <w:r>
        <w:t xml:space="preserve">Five primary traces share</w:t>
      </w:r>
      <w:r>
        <w:t xml:space="preserve"> </w:t>
      </w:r>
      <m:oMath>
        <m:r>
          <m:t>41</m:t>
        </m:r>
        <m:r>
          <m:rPr>
            <m:sty m:val="p"/>
          </m:rPr>
          <m:t>,</m:t>
        </m:r>
        <m:r>
          <m:t>362</m:t>
        </m:r>
      </m:oMath>
      <w:r>
        <w:t xml:space="preserve"> </w:t>
      </w:r>
      <w:r>
        <w:t xml:space="preserve">timestamps from</w:t>
      </w:r>
      <w:r>
        <w:t xml:space="preserve"> </w:t>
      </w:r>
      <m:oMath>
        <m:r>
          <m:t>2024</m:t>
        </m:r>
      </m:oMath>
      <w:r>
        <w:t xml:space="preserve">-</w:t>
      </w:r>
      <m:oMath>
        <m:r>
          <m:t>06</m:t>
        </m:r>
      </m:oMath>
      <w:r>
        <w:t xml:space="preserve">-</w:t>
      </w:r>
      <m:oMath>
        <m:r>
          <m:t>24</m:t>
        </m:r>
      </m:oMath>
      <w:r>
        <w:t xml:space="preserve"> </w:t>
      </w:r>
      <m:oMath>
        <m:r>
          <m:t>13</m:t>
        </m:r>
      </m:oMath>
      <w:r>
        <w:t xml:space="preserve">:</w:t>
      </w:r>
      <m:oMath>
        <m:r>
          <m:t>37</m:t>
        </m:r>
      </m:oMath>
      <w:r>
        <w:t xml:space="preserve">:</w:t>
      </w:r>
      <m:oMath>
        <m:r>
          <m:t>06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2024</m:t>
        </m:r>
      </m:oMath>
      <w:r>
        <w:t xml:space="preserve">-</w:t>
      </w:r>
      <m:oMath>
        <m:r>
          <m:t>07</m:t>
        </m:r>
      </m:oMath>
      <w:r>
        <w:t xml:space="preserve">-</w:t>
      </w:r>
      <m:oMath>
        <m:r>
          <m:t>19</m:t>
        </m:r>
      </m:oMath>
      <w:r>
        <w:t xml:space="preserve"> </w:t>
      </w:r>
      <m:oMath>
        <m:r>
          <m:t>16</m:t>
        </m:r>
      </m:oMath>
      <w:r>
        <w:t xml:space="preserve">:</w:t>
      </w:r>
      <m:oMath>
        <m:r>
          <m:t>27</m:t>
        </m:r>
      </m:oMath>
      <w:r>
        <w:t xml:space="preserve">:</w:t>
      </w:r>
      <m:oMath>
        <m:r>
          <m:t>05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25.12</m:t>
        </m:r>
      </m:oMath>
      <w:r>
        <w:t xml:space="preserve"> </w:t>
      </w:r>
      <w:r>
        <w:t xml:space="preserve">calendar days), with no duplicate timestamps and strictly</w:t>
      </w:r>
      <w:r>
        <w:t xml:space="preserve"> </w:t>
      </w:r>
      <w:r>
        <w:t xml:space="preserve">increasing order.</w:t>
      </w:r>
      <w:r>
        <w:t xml:space="preserve"> </w:t>
      </w:r>
      <w:r>
        <w:t xml:space="preserve">A major outage from</w:t>
      </w:r>
      <w:r>
        <w:t xml:space="preserve"> </w:t>
      </w:r>
      <m:oMath>
        <m:r>
          <m:t>2024</m:t>
        </m:r>
      </m:oMath>
      <w:r>
        <w:t xml:space="preserve">-</w:t>
      </w:r>
      <m:oMath>
        <m:r>
          <m:t>06</m:t>
        </m:r>
      </m:oMath>
      <w:r>
        <w:t xml:space="preserve">-</w:t>
      </w:r>
      <m:oMath>
        <m:r>
          <m:t>28</m:t>
        </m:r>
      </m:oMath>
      <w:r>
        <w:t xml:space="preserve"> </w:t>
      </w:r>
      <m:oMath>
        <m:r>
          <m:t>13</m:t>
        </m:r>
      </m:oMath>
      <w:r>
        <w:t xml:space="preserve">:</w:t>
      </w:r>
      <m:oMath>
        <m:r>
          <m:t>10</m:t>
        </m:r>
      </m:oMath>
      <w:r>
        <w:t xml:space="preserve">:</w:t>
      </w:r>
      <m:oMath>
        <m:r>
          <m:t>49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2024</m:t>
        </m:r>
      </m:oMath>
      <w:r>
        <w:t xml:space="preserve">-</w:t>
      </w:r>
      <m:oMath>
        <m:r>
          <m:t>07</m:t>
        </m:r>
      </m:oMath>
      <w:r>
        <w:t xml:space="preserve">-</w:t>
      </w:r>
      <m:oMath>
        <m:r>
          <m:t>03</m:t>
        </m:r>
      </m:oMath>
      <w:r>
        <w:t xml:space="preserve"> </w:t>
      </w:r>
      <m:oMath>
        <m:r>
          <m:t>10</m:t>
        </m:r>
      </m:oMath>
      <w:r>
        <w:t xml:space="preserve">:</w:t>
      </w:r>
      <m:oMath>
        <m:r>
          <m:t>05</m:t>
        </m:r>
      </m:oMath>
      <w:r>
        <w:t xml:space="preserve">:</w:t>
      </w:r>
      <m:oMath>
        <m:r>
          <m:t>20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4.87</m:t>
        </m:r>
      </m:oMath>
      <w:r>
        <w:t xml:space="preserve"> </w:t>
      </w:r>
      <w:r>
        <w:t xml:space="preserve">days) is not interpolated:</w:t>
      </w:r>
      <w:r>
        <w:t xml:space="preserve"> </w:t>
      </w:r>
      <w:r>
        <w:t xml:space="preserve">multi-day fill would invent temporal structure.</w:t>
      </w:r>
      <w:r>
        <w:t xml:space="preserve"> </w:t>
      </w:r>
      <w:r>
        <w:t xml:space="preserve">Forecasting windows use only the retained continuous post-outage segment</w:t>
      </w:r>
      <w:r>
        <w:t xml:space="preserve"> </w:t>
      </w:r>
      <w:r>
        <w:t xml:space="preserve">(</w:t>
      </w:r>
      <m:oMath>
        <m:r>
          <m:t>33</m:t>
        </m:r>
        <m:r>
          <m:rPr>
            <m:sty m:val="p"/>
          </m:rPr>
          <m:t>,</m:t>
        </m:r>
        <m:r>
          <m:t>235</m:t>
        </m:r>
      </m:oMath>
      <w:r>
        <w:t xml:space="preserve"> </w:t>
      </w:r>
      <w:r>
        <w:t xml:space="preserve">observations); no context window may cross the outage.</w:t>
      </w:r>
      <w:r>
        <w:t xml:space="preserve"> </w:t>
      </w:r>
      <w:r>
        <w:t xml:space="preserve">Exact fold boundaries are deferred to Section </w:t>
      </w:r>
      <w:hyperlink w:anchor="sec:protocol">
        <w:r>
          <w:rPr>
            <w:rStyle w:val="Hyperlink"/>
          </w:rPr>
          <w:t xml:space="preserve">5</w:t>
        </w:r>
      </w:hyperlink>
      <w:r>
        <w:t xml:space="preserve">.</w:t>
      </w:r>
      <w:r>
        <w:t xml:space="preserve"> </w:t>
      </w:r>
      <w:r>
        <w:t xml:space="preserve">Sparse missing cells outside the outage are left missing rather than filled</w:t>
      </w:r>
      <w:r>
        <w:t xml:space="preserve"> </w:t>
      </w:r>
      <w:r>
        <w:t xml:space="preserve">across the break; hierarchy identity checks use timestamp-aligned rows without</w:t>
      </w:r>
      <w:r>
        <w:t xml:space="preserve"> </w:t>
      </w:r>
      <w:r>
        <w:t xml:space="preserve">imputing invented values.</w:t>
      </w:r>
    </w:p>
    <w:bookmarkEnd w:id="20"/>
    <w:bookmarkStart w:id="21" w:name="selected-metrics."/>
    <w:p>
      <w:pPr>
        <w:pStyle w:val="Heading4"/>
      </w:pPr>
      <w:r>
        <w:t xml:space="preserve">Selected metrics.</w:t>
      </w:r>
    </w:p>
    <w:p>
      <w:pPr>
        <w:pStyle w:val="FirstParagraph"/>
      </w:pPr>
      <w:r>
        <w:t xml:space="preserve">We use per-machine</w:t>
      </w:r>
      <w:r>
        <w:t xml:space="preserve"> </w:t>
      </w:r>
      <w:r>
        <w:t xml:space="preserve">CPU</w:t>
      </w:r>
      <w:r>
        <w:t xml:space="preserve"> </w:t>
      </w:r>
      <w:r>
        <w:t xml:space="preserve">consumption percentages with a core-weighted cluster</w:t>
      </w:r>
      <w:r>
        <w:t xml:space="preserve"> </w:t>
      </w:r>
      <w:r>
        <w:t xml:space="preserve">representation; used-memory levels (bytes) at machine and cluster scope; and</w:t>
      </w:r>
      <w:r>
        <w:t xml:space="preserve"> </w:t>
      </w:r>
      <w:r>
        <w:t xml:space="preserve">used-disk levels (</w:t>
      </w:r>
      <w:r>
        <w:t xml:space="preserve">UD</w:t>
      </w:r>
      <w:r>
        <w:t xml:space="preserve">, bytes) at both scopes.</w:t>
      </w:r>
      <w:r>
        <w:t xml:space="preserve"> </w:t>
      </w:r>
      <w:r>
        <w:t xml:space="preserve">UD</w:t>
      </w:r>
      <w:r>
        <w:t xml:space="preserve"> </w:t>
      </w:r>
      <w:r>
        <w:t xml:space="preserve">denotes a used-disk level, not disk write rate, disk read rate, or</w:t>
      </w:r>
      <w:r>
        <w:t xml:space="preserve"> </w:t>
      </w:r>
      <w:r>
        <w:t xml:space="preserve">cumulative</w:t>
      </w:r>
      <w:r>
        <w:t xml:space="preserve"> </w:t>
      </w:r>
      <w:r>
        <w:t xml:space="preserve">I</w:t>
      </w:r>
      <w:r>
        <w:t xml:space="preserve">/</w:t>
      </w:r>
      <w:r>
        <w:t xml:space="preserve">O</w:t>
      </w:r>
      <w:r>
        <w:t xml:space="preserve"> </w:t>
      </w:r>
      <w:r>
        <w:t xml:space="preserve">counters.</w:t>
      </w:r>
      <w:r>
        <w:t xml:space="preserve"> </w:t>
      </w:r>
      <w:r>
        <w:t xml:space="preserve">Network-interface and latency telemetry are present in TimeTrack but are not</w:t>
      </w:r>
      <w:r>
        <w:t xml:space="preserve"> </w:t>
      </w:r>
      <w:r>
        <w:t xml:space="preserve">used for a final network-hierarchy claim: candidate bond/interface aggregation</w:t>
      </w:r>
      <w:r>
        <w:t xml:space="preserve"> </w:t>
      </w:r>
      <w:r>
        <w:t xml:space="preserve">did not meet the same exact physical-identity bar as</w:t>
      </w:r>
      <w:r>
        <w:t xml:space="preserve"> </w:t>
      </w:r>
      <w:r>
        <w:t xml:space="preserve">CPU</w:t>
      </w:r>
      <w:r>
        <w:t xml:space="preserve">, memory, and disk.</w:t>
      </w:r>
    </w:p>
    <w:bookmarkEnd w:id="21"/>
    <w:bookmarkStart w:id="22" w:name="core-weighted-cpu-hierarchy."/>
    <w:p>
      <w:pPr>
        <w:pStyle w:val="Heading4"/>
      </w:pPr>
      <w:r>
        <w:t xml:space="preserve">Core-weighted</w:t>
      </w:r>
      <w:r>
        <w:t xml:space="preserve"> </w:t>
      </w:r>
      <w:r>
        <w:t xml:space="preserve">CPU</w:t>
      </w:r>
      <w:r>
        <w:t xml:space="preserve"> </w:t>
      </w:r>
      <w:r>
        <w:t xml:space="preserve">hierarchy.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be machine </w:t>
      </w:r>
      <m:oMath>
        <m:r>
          <m:t>i</m:t>
        </m:r>
      </m:oMath>
      <w:r>
        <w:t xml:space="preserve">’s</w:t>
      </w:r>
      <w:r>
        <w:t xml:space="preserve"> </w:t>
      </w:r>
      <w:r>
        <w:t xml:space="preserve">CPU</w:t>
      </w:r>
      <w:r>
        <w:t xml:space="preserve">-utilization percentage 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</w:t>
      </w:r>
      <w:r>
        <w:t xml:space="preserve"> </w:t>
      </w:r>
      <w:r>
        <w:t xml:space="preserve">verified core count,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236</m:t>
        </m:r>
      </m:oMath>
      <w:r>
        <w:t xml:space="preserve">.</w:t>
      </w:r>
      <w:r>
        <w:t xml:space="preserve"> </w:t>
      </w:r>
      <w:r>
        <w:t xml:space="preserve">Reported cluster</w:t>
      </w:r>
      <w:r>
        <w:t xml:space="preserve"> </w:t>
      </w:r>
      <w:r>
        <w:t xml:space="preserve">CPU</w:t>
      </w:r>
      <w:r>
        <w:t xml:space="preserve"> </w:t>
      </w:r>
      <w:r>
        <w:t xml:space="preserve">is the weighted mean</w:t>
      </w:r>
      <w:r>
        <w:t xml:space="preserve"> </w:t>
      </w:r>
      <m:oMath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  <w:r>
        <w:t xml:space="preserve"> </w:t>
      </w:r>
      <w:r>
        <w:t xml:space="preserve">Reconciliation uses the additive weighted-sum hierarchy</w:t>
      </w:r>
      <w:r>
        <w:t xml:space="preserve"> </w:t>
      </w:r>
      <m:oMath>
        <m:sSubSup>
          <m:e>
            <m:r>
              <m:t>y</m:t>
            </m:r>
          </m:e>
          <m:sub>
            <m:r>
              <m:t>t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U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, converting to percentage only for</w:t>
      </w:r>
      <w:r>
        <w:t xml:space="preserve"> </w:t>
      </w:r>
      <w:r>
        <w:t xml:space="preserve">reporting as</w:t>
      </w:r>
      <w:r>
        <w:t xml:space="preserve"> </w:t>
      </w:r>
      <m:oMath>
        <m:sSubSup>
          <m:e>
            <m:r>
              <m:t>y</m:t>
            </m:r>
          </m:e>
          <m:sub>
            <m:r>
              <m:t>t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U</m:t>
            </m:r>
          </m:sup>
        </m:sSubSup>
        <m:r>
          <m:rPr>
            <m:sty m:val="p"/>
          </m:rPr>
          <m:t>/</m:t>
        </m:r>
        <m:r>
          <m:t>236</m:t>
        </m:r>
      </m:oMath>
      <w:r>
        <w:t xml:space="preserve">.</w:t>
      </w:r>
      <w:r>
        <w:t xml:space="preserve"> </w:t>
      </w:r>
      <w:r>
        <w:t xml:space="preserve">An unweighted mean would give equal weight to machines with unequal capacity.</w:t>
      </w:r>
      <w:r>
        <w:t xml:space="preserve"> </w:t>
      </w:r>
      <w:r>
        <w:t xml:space="preserve">Verified counts are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36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)</m:t>
        </m:r>
      </m:oMath>
      <w:r>
        <w:t xml:space="preserve"> </w:t>
      </w:r>
      <w:r>
        <w:t xml:space="preserve">for machines </w:t>
      </w:r>
      <m:oMath>
        <m:r>
          <m:t>01</m:t>
        </m:r>
      </m:oMath>
      <w:r>
        <w:t xml:space="preserve">–</w:t>
      </w:r>
      <m:oMath>
        <m:r>
          <m:t>07</m:t>
        </m:r>
      </m:oMath>
      <w:r>
        <w:t xml:space="preserve"> </w:t>
      </w:r>
      <w:r>
        <w:t xml:space="preserve">(total </w:t>
      </w:r>
      <m:oMath>
        <m:r>
          <m:t>236</m:t>
        </m:r>
      </m:oMath>
      <w:r>
        <w:t xml:space="preserve">).</w:t>
      </w:r>
      <w:r>
        <w:t xml:space="preserve"> </w:t>
      </w:r>
      <w:r>
        <w:t xml:space="preserve">The TimeTrack resource table and raw static core-count fields swap the unequal</w:t>
      </w:r>
      <w:r>
        <w:t xml:space="preserve"> </w:t>
      </w:r>
      <w:r>
        <w:t xml:space="preserve">machine05/machine07 labels relative to the released per-core host identifiers</w:t>
      </w:r>
      <w:r>
        <w:t xml:space="preserve"> </w:t>
      </w:r>
      <w:r>
        <w:t xml:space="preserve">(Meliani et al. 2025)</w:t>
      </w:r>
      <w:r>
        <w:t xml:space="preserve">.</w:t>
      </w:r>
      <w:r>
        <w:t xml:space="preserve"> </w:t>
      </w:r>
      <w:r>
        <w:t xml:space="preserve">We resolve this by data-derived validation—correlating machine-level</w:t>
      </w:r>
      <w:r>
        <w:t xml:space="preserve"> </w:t>
      </w:r>
      <w:r>
        <w:t xml:space="preserve">CU</w:t>
      </w:r>
      <w:r>
        <w:t xml:space="preserve"> </w:t>
      </w:r>
      <w:r>
        <w:t xml:space="preserve">with per-core host traces, comparing candidate mappings to host column</w:t>
      </w:r>
      <w:r>
        <w:t xml:space="preserve"> </w:t>
      </w:r>
      <w:r>
        <w:t xml:space="preserve">inventories, and retaining the mapping that yields an exact weighted-sum</w:t>
      </w:r>
      <w:r>
        <w:t xml:space="preserve"> </w:t>
      </w:r>
      <w:r>
        <w:t xml:space="preserve">identity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236</m:t>
        </m:r>
      </m:oMath>
      <w:r>
        <w:t xml:space="preserve">—not by arbitrary relabeling.</w:t>
      </w:r>
      <w:r>
        <w:t xml:space="preserve"> </w:t>
      </w:r>
      <w:r>
        <w:t xml:space="preserve">The total remains</w:t>
      </w:r>
      <w:r>
        <w:t xml:space="preserve"> </w:t>
      </w:r>
      <m:oMath>
        <m:r>
          <m:t>236</m:t>
        </m:r>
      </m:oMath>
      <w:r>
        <w:t xml:space="preserve">, but the two unequal machine-specific labels are</w:t>
      </w:r>
      <w:r>
        <w:t xml:space="preserve"> </w:t>
      </w:r>
      <w:r>
        <w:t xml:space="preserve">exchanged between the publication table and the telemetry identifiers; we use</w:t>
      </w:r>
      <w:r>
        <w:t xml:space="preserve"> </w:t>
      </w:r>
      <w:r>
        <w:t xml:space="preserve">the empirically verified mapping throughout forecasting and reconciliation.</w:t>
      </w:r>
    </w:p>
    <w:bookmarkEnd w:id="22"/>
    <w:bookmarkStart w:id="23" w:name="memory-and-disk-hierarchies."/>
    <w:p>
      <w:pPr>
        <w:pStyle w:val="Heading4"/>
      </w:pPr>
      <w:r>
        <w:t xml:space="preserve">Memory and disk hierarchies.</w:t>
      </w:r>
    </w:p>
    <w:p>
      <w:pPr>
        <w:pStyle w:val="FirstParagraph"/>
      </w:pPr>
      <w:r>
        <w:t xml:space="preserve">Used memory obeys an exact byte-sum identity: the cluster used-memory series</w:t>
      </w:r>
      <w:r>
        <w:t xml:space="preserve"> </w:t>
      </w:r>
      <w:r>
        <w:t xml:space="preserve">equals the sum of the seven machine used-memory series.</w:t>
      </w:r>
      <w:r>
        <w:t xml:space="preserve"> </w:t>
      </w:r>
      <w:r>
        <w:t xml:space="preserve">Bytes are already additive, so no capacity weighting is needed.</w:t>
      </w:r>
      <w:r>
        <w:t xml:space="preserve"> </w:t>
      </w:r>
      <w:r>
        <w:t xml:space="preserve">On all</w:t>
      </w:r>
      <w:r>
        <w:t xml:space="preserve"> </w:t>
      </w:r>
      <m:oMath>
        <m:r>
          <m:t>41</m:t>
        </m:r>
        <m:r>
          <m:rPr>
            <m:sty m:val="p"/>
          </m:rPr>
          <m:t>,</m:t>
        </m:r>
        <m:r>
          <m:t>362</m:t>
        </m:r>
      </m:oMath>
      <w:r>
        <w:t xml:space="preserve"> </w:t>
      </w:r>
      <w:r>
        <w:t xml:space="preserve">timestamp-aligned compute rows the maximum absolute identity</w:t>
      </w:r>
      <w:r>
        <w:t xml:space="preserve"> </w:t>
      </w:r>
      <w:r>
        <w:t xml:space="preserve">error is </w:t>
      </w:r>
      <m:oMath>
        <m:r>
          <m:t>0</m:t>
        </m:r>
      </m:oMath>
      <w:r>
        <w:t xml:space="preserve"> </w:t>
      </w:r>
      <w:r>
        <w:t xml:space="preserve">(no imputation for this check).</w:t>
      </w:r>
      <w:r>
        <w:t xml:space="preserve"> </w:t>
      </w:r>
      <w:r>
        <w:t xml:space="preserve">Independent forecasts can still violate the identity; reconciliation restores</w:t>
      </w:r>
      <w:r>
        <w:t xml:space="preserve"> </w:t>
      </w:r>
      <w:r>
        <w:t xml:space="preserve">it on forecasts.</w:t>
      </w:r>
      <w:r>
        <w:t xml:space="preserve"> </w:t>
      </w:r>
      <w:r>
        <w:t xml:space="preserve">Used disk obeys the analogous exact level-sum identity on the same</w:t>
      </w:r>
      <w:r>
        <w:t xml:space="preserve"> </w:t>
      </w:r>
      <m:oMath>
        <m:r>
          <m:t>41</m:t>
        </m:r>
        <m:r>
          <m:rPr>
            <m:sty m:val="p"/>
          </m:rPr>
          <m:t>,</m:t>
        </m:r>
        <m:r>
          <m:t>362</m:t>
        </m:r>
      </m:oMath>
      <w:r>
        <w:t xml:space="preserve"> </w:t>
      </w:r>
      <w:r>
        <w:t xml:space="preserve">aligned rows, again with maximum absolute identity error 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UD</w:t>
      </w:r>
      <w:r>
        <w:t xml:space="preserve"> </w:t>
      </w:r>
      <w:r>
        <w:t xml:space="preserve">is a level series: downward jumps may reflect cleanup, deletion, rotation,</w:t>
      </w:r>
      <w:r>
        <w:t xml:space="preserve"> </w:t>
      </w:r>
      <w:r>
        <w:t xml:space="preserve">or reset behavior, unlike smoother capacity-like dynamics.</w:t>
      </w:r>
      <w:r>
        <w:t xml:space="preserve"> </w:t>
      </w:r>
      <w:r>
        <w:t xml:space="preserve">Exact structural coherence does not imply that every reconciliation method</w:t>
      </w:r>
      <w:r>
        <w:t xml:space="preserve"> </w:t>
      </w:r>
      <w:r>
        <w:t xml:space="preserve">improves accuracy when bottoms respond differently to downward changes;</w:t>
      </w:r>
      <w:r>
        <w:t xml:space="preserve"> </w:t>
      </w:r>
      <w:r>
        <w:t xml:space="preserve">measured trade-offs are deferred to Section </w:t>
      </w:r>
      <w:hyperlink w:anchor="sec:results">
        <w:r>
          <w:rPr>
            <w:rStyle w:val="Hyperlink"/>
          </w:rPr>
          <w:t xml:space="preserve">6</w:t>
        </w:r>
      </w:hyperlink>
      <w:r>
        <w:t xml:space="preserve">.</w:t>
      </w:r>
    </w:p>
    <w:bookmarkEnd w:id="23"/>
    <w:bookmarkStart w:id="25" w:name="scope-of-the-final-hierarchy-study."/>
    <w:p>
      <w:pPr>
        <w:pStyle w:val="Heading4"/>
      </w:pPr>
      <w:r>
        <w:t xml:space="preserve">Scope of the final hierarchy study.</w:t>
      </w:r>
    </w:p>
    <w:p>
      <w:pPr>
        <w:pStyle w:val="FirstParagraph"/>
      </w:pPr>
      <w:r>
        <w:t xml:space="preserve">Before forecasting we verified numerically that core-weighted</w:t>
      </w:r>
      <w:r>
        <w:t xml:space="preserve"> </w:t>
      </w:r>
      <w:r>
        <w:t xml:space="preserve">CPU</w:t>
      </w:r>
      <w:r>
        <w:t xml:space="preserve"> </w:t>
      </w:r>
      <w:r>
        <w:t xml:space="preserve">is exact</w:t>
      </w:r>
      <w:r>
        <w:t xml:space="preserve"> </w:t>
      </w:r>
      <w:r>
        <w:t xml:space="preserve">under the verified mapping, that used-memory and used-disk sums are exact on</w:t>
      </w:r>
      <w:r>
        <w:t xml:space="preserve"> </w:t>
      </w:r>
      <w:r>
        <w:t xml:space="preserve">aligned observations, and that summing matrices encode these physical relations</w:t>
      </w:r>
      <w:r>
        <w:t xml:space="preserve"> </w:t>
      </w:r>
      <w:r>
        <w:t xml:space="preserve">for later reconciliation of forecasts.</w:t>
      </w:r>
      <w:r>
        <w:t xml:space="preserve"> </w:t>
      </w:r>
      <w:r>
        <w:t xml:space="preserve">Approximate network bond/interface candidates were inspected and excluded from</w:t>
      </w:r>
      <w:r>
        <w:t xml:space="preserve"> </w:t>
      </w:r>
      <w:r>
        <w:t xml:space="preserve">final claims.</w:t>
      </w:r>
      <w:r>
        <w:t xml:space="preserve"> </w:t>
      </w:r>
      <w:r>
        <w:t xml:space="preserve">This manuscript’s contribution therefore begins after dataset release, with</w:t>
      </w:r>
      <w:r>
        <w:t xml:space="preserve"> </w:t>
      </w:r>
      <w:r>
        <w:t xml:space="preserve">validated hierarchies and the frozen protocol of Section </w:t>
      </w:r>
      <w:hyperlink w:anchor="sec:protocol">
        <w:r>
          <w:rPr>
            <w:rStyle w:val="Hyperlink"/>
          </w:rPr>
          <w:t xml:space="preserve">5</w:t>
        </w:r>
      </w:hyperlink>
      <w:r>
        <w:t xml:space="preserve">.</w:t>
      </w:r>
    </w:p>
    <w:bookmarkStart w:id="24" w:name="tab:hierarchies"/>
    <w:p>
      <w:pPr>
        <w:pStyle w:val="TableCaption"/>
      </w:pPr>
      <w:r>
        <w:t xml:space="preserve">Verified TimeTrack machine-to-cluster hierarchies used in this study.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erified TimeTrack machine-to-cluster hierarchies used in this study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 /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/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Core-weighted</w:t>
            </w:r>
            <w:r>
              <w:t xml:space="preserve"> </w:t>
            </w: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sum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  <w:r>
              <w:t xml:space="preserve">; report</w:t>
            </w:r>
            <w:r>
              <w:t xml:space="preserve"> </w:t>
            </w:r>
            <m:oMath>
              <m:r>
                <m:rPr>
                  <m:sty m:val="p"/>
                </m:rPr>
                <m:t>/</m:t>
              </m:r>
              <m:r>
                <m:t>236</m:t>
              </m:r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(verified cores);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</w:t>
            </w:r>
            <w:r>
              <w:t xml:space="preserve"> </w:t>
            </w:r>
            <w:r>
              <w:t xml:space="preserve">UM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sum of machine</w:t>
            </w:r>
            <w:r>
              <w:t xml:space="preserve"> </w:t>
            </w:r>
            <w:r>
              <w:t xml:space="preserve">UM</w:t>
            </w:r>
            <w:r>
              <w:t xml:space="preserve"> </w:t>
            </w:r>
            <w:r>
              <w:t xml:space="preserve">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sum; 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</w:t>
            </w:r>
            <w:r>
              <w:t xml:space="preserve"> </w:t>
            </w:r>
            <w:r>
              <w:t xml:space="preserve">UD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sum of machine</w:t>
            </w:r>
            <w:r>
              <w:t xml:space="preserve"> </w:t>
            </w:r>
            <w:r>
              <w:t xml:space="preserve">UD</w:t>
            </w:r>
            <w:r>
              <w:t xml:space="preserve"> </w:t>
            </w:r>
            <w:r>
              <w:t xml:space="preserve">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level sum; boundary</w:t>
            </w:r>
          </w:p>
        </w:tc>
      </w:tr>
    </w:tbl>
    <w:bookmarkEnd w:id="24"/>
    <w:bookmarkEnd w:id="25"/>
    <w:bookmarkEnd w:id="26"/>
    <w:bookmarkStart w:id="34" w:name="sec:methods"/>
    <w:p>
      <w:pPr>
        <w:pStyle w:val="Heading1"/>
      </w:pPr>
      <w:r>
        <w:t xml:space="preserve">Forecasting and Reconciliation Methodology</w:t>
      </w:r>
    </w:p>
    <w:bookmarkStart w:id="27" w:name="sec:forecast-problem"/>
    <w:p>
      <w:pPr>
        <w:pStyle w:val="Heading2"/>
      </w:pPr>
      <w:r>
        <w:t xml:space="preserve">Forecasting Problem and Hierarchical Representation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denote the machine-level bottom series 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the full</w:t>
      </w:r>
      <w:r>
        <w:t xml:space="preserve"> </w:t>
      </w:r>
      <w:r>
        <w:t xml:space="preserve">hierarchy.</w:t>
      </w:r>
      <w:r>
        <w:t xml:space="preserve"> </w:t>
      </w:r>
      <w:r>
        <w:t xml:space="preserve">Write bottom observations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the stacked</w:t>
      </w:r>
      <w:r>
        <w:t xml:space="preserve"> </w:t>
      </w:r>
      <w:r>
        <w:t xml:space="preserve">bottom-plus-top vector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With summing matrix</w:t>
      </w:r>
      <w:r>
        <w:t xml:space="preserve"> </w:t>
      </w:r>
      <m:oMath>
        <m:r>
          <m:rPr>
            <m:sty m:val="b"/>
          </m:rPr>
          <m:t>S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S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bottom block of</w:t>
      </w:r>
      <w:r>
        <w:t xml:space="preserve"> </w:t>
      </w:r>
      <m:oMath>
        <m:r>
          <m:rPr>
            <m:sty m:val="b"/>
          </m:rPr>
          <m:t>S</m:t>
        </m:r>
      </m:oMath>
      <w:r>
        <w:t xml:space="preserve"> </w:t>
      </w:r>
      <w:r>
        <w:t xml:space="preserve">is the identity; its top row encodes</w:t>
      </w:r>
      <w:r>
        <w:t xml:space="preserve"> </w:t>
      </w:r>
      <w:r>
        <w:t xml:space="preserve">core-weighted contributions for</w:t>
      </w:r>
      <w:r>
        <w:t xml:space="preserve"> </w:t>
      </w:r>
      <w:r>
        <w:t xml:space="preserve">CPU</w:t>
      </w:r>
      <w:r>
        <w:t xml:space="preserve"> </w:t>
      </w:r>
      <w:r>
        <w:t xml:space="preserve">and direct additive values for memory and</w:t>
      </w:r>
      <w:r>
        <w:t xml:space="preserve"> </w:t>
      </w:r>
      <w:r>
        <w:t xml:space="preserve">disk (Section </w:t>
      </w:r>
      <w:hyperlink w:anchor="sec:dataset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CPU</w:t>
      </w:r>
      <w:r>
        <w:t xml:space="preserve">, reconciliation uses weighted-sum units and totals are divided by</w:t>
      </w:r>
      <w:r>
        <w:t xml:space="preserve"> </w:t>
      </w:r>
      <m:oMath>
        <m:r>
          <m:t>236</m:t>
        </m:r>
      </m:oMath>
      <w:r>
        <w:t xml:space="preserve"> </w:t>
      </w:r>
      <w:r>
        <w:t xml:space="preserve">only when reporting weighted-mean percentages.</w:t>
      </w:r>
    </w:p>
    <w:p>
      <w:pPr>
        <w:pStyle w:val="BodyText"/>
      </w:pPr>
      <w:r>
        <w:t xml:space="preserve">Given origin</w:t>
      </w:r>
      <w:r>
        <w:t xml:space="preserve"> </w:t>
      </w:r>
      <m:oMath>
        <m:r>
          <m:t>t</m:t>
        </m:r>
      </m:oMath>
      <w:r>
        <w:t xml:space="preserve">, context length</w:t>
      </w:r>
      <w:r>
        <w:t xml:space="preserve"> </w:t>
      </w:r>
      <m:oMath>
        <m:r>
          <m:t>L</m:t>
        </m:r>
      </m:oMath>
      <w:r>
        <w:t xml:space="preserve">, and joint prediction width</w:t>
      </w:r>
      <w:r>
        <w:t xml:space="preserve"> </w:t>
      </w:r>
      <m:oMath>
        <m:r>
          <m:t>H</m:t>
        </m:r>
      </m:oMath>
      <w:r>
        <w:t xml:space="preserve">, each series</w:t>
      </w:r>
      <w:r>
        <w:t xml:space="preserve"> </w:t>
      </w:r>
      <w:r>
        <w:t xml:space="preserve">maps the lagged window ending 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a length-</w:t>
      </w:r>
      <m:oMath>
        <m:r>
          <m:t>H</m:t>
        </m:r>
      </m:oMath>
      <w:r>
        <w:t xml:space="preserve"> </w:t>
      </w:r>
      <w:r>
        <w:t xml:space="preserve">target vector.</w:t>
      </w:r>
      <w:r>
        <w:t xml:space="preserve"> </w:t>
      </w:r>
      <w:r>
        <w:t xml:space="preserve">Independent base forecasts are 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∣</m:t>
            </m:r>
            <m: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In the frozen pipeline,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32</m:t>
        </m:r>
      </m:oMath>
      <w:r>
        <w:t xml:space="preserve">, inputs are univariate lagged targets (no</w:t>
      </w:r>
      <w:r>
        <w:t xml:space="preserve"> </w:t>
      </w:r>
      <w:r>
        <w:t xml:space="preserve">calendar covariates), and each bottom and top series is trained separately.</w:t>
      </w:r>
      <w:r>
        <w:t xml:space="preserve"> </w:t>
      </w:r>
      <w:r>
        <w:t xml:space="preserve">Windows with missing values or outage crossings are discarded; identical</w:t>
      </w:r>
      <w:r>
        <w:t xml:space="preserve"> </w:t>
      </w:r>
      <w:r>
        <w:t xml:space="preserve">origins are retained across levels so reconciliation acts on aligned forecasts.</w:t>
      </w:r>
      <w:r>
        <w:t xml:space="preserve"> </w:t>
      </w:r>
      <w:r>
        <w:t xml:space="preserve">Fold construction is deferred to Section </w:t>
      </w:r>
      <w:hyperlink w:anchor="sec:protocol">
        <w:r>
          <w:rPr>
            <w:rStyle w:val="Hyperlink"/>
          </w:rPr>
          <w:t xml:space="preserve">5</w:t>
        </w:r>
      </w:hyperlink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 </w:t>
      </w:r>
      <w:r>
        <w:t xml:space="preserve">(disk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) denotes the number of future samples</w:t>
      </w:r>
      <w:r>
        <w:t xml:space="preserve"> </w:t>
      </w:r>
      <w:r>
        <w:t xml:space="preserve">jointly predicted during fitting; scored lead and fold execution are specified</w:t>
      </w:r>
      <w:r>
        <w:t xml:space="preserve"> </w:t>
      </w:r>
      <w:r>
        <w:t xml:space="preserve">in Section </w:t>
      </w:r>
      <w:hyperlink w:anchor="sec:protocol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Observed telemetry may satisfy </w:t>
      </w:r>
      <w:hyperlink w:anchor="eq:hierarchy">
        <w:r>
          <w:rPr>
            <w:rStyle w:val="Hyperlink"/>
          </w:rPr>
          <w:t xml:space="preserve">[eq:hierarchy]</w:t>
        </w:r>
      </w:hyperlink>
      <w:r>
        <w:t xml:space="preserve"> </w:t>
      </w:r>
      <w:r>
        <w:t xml:space="preserve">exactly while independent</w:t>
      </w:r>
      <w:r>
        <w:t xml:space="preserve"> </w:t>
      </w:r>
      <w:r>
        <w:t xml:space="preserve">forecasts do not.</w:t>
      </w:r>
      <w:r>
        <w:t xml:space="preserve"> </w:t>
      </w:r>
      <w:r>
        <w:t xml:space="preserve">Coherence requires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∣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S</m:t>
        </m:r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b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∣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∣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col</m:t>
        </m:r>
        <m:r>
          <m:rPr>
            <m:sty m:val="p"/>
          </m:rPr>
          <m:t>(</m:t>
        </m:r>
        <m:r>
          <m:rPr>
            <m:sty m:val="b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objective is to evaluate three properties that can conflict: top-level</w:t>
      </w:r>
      <w:r>
        <w:t xml:space="preserve"> </w:t>
      </w:r>
      <w:r>
        <w:t xml:space="preserve">accuracy, bottom-level accuracy, and exact top–bottom coherence.</w:t>
      </w:r>
    </w:p>
    <w:bookmarkEnd w:id="27"/>
    <w:bookmarkStart w:id="32" w:name="sec:baselines"/>
    <w:p>
      <w:pPr>
        <w:pStyle w:val="Heading2"/>
      </w:pPr>
      <w:r>
        <w:t xml:space="preserve">Forecasting Baselines and Learned Models</w:t>
      </w:r>
    </w:p>
    <w:p>
      <w:pPr>
        <w:pStyle w:val="FirstParagraph"/>
      </w:pPr>
      <w:r>
        <w:t xml:space="preserve">Table </w:t>
      </w:r>
      <w:hyperlink w:anchor="tab:baselines">
        <w:r>
          <w:rPr>
            <w:rStyle w:val="Hyperlink"/>
          </w:rPr>
          <w:t xml:space="preserve">[tab:baselines]</w:t>
        </w:r>
      </w:hyperlink>
      <w:r>
        <w:t xml:space="preserve"> </w:t>
      </w:r>
      <w:r>
        <w:t xml:space="preserve">summarizes forecasting models and forecast modes.</w:t>
      </w:r>
      <w:r>
        <w:t xml:space="preserve"> </w:t>
      </w:r>
      <w:r>
        <w:t xml:space="preserve">All share the window construction above; none is hierarchy-aware before</w:t>
      </w:r>
      <w:r>
        <w:t xml:space="preserve"> </w:t>
      </w:r>
      <w:r>
        <w:t xml:space="preserve">reconciliation.</w:t>
      </w:r>
    </w:p>
    <w:p>
      <w:pPr>
        <w:pStyle w:val="BodyText"/>
      </w:pPr>
      <w:r>
        <w:t xml:space="preserve">@l&gt;</w:t>
      </w:r>
    </w:p>
    <w:p>
      <w:pPr>
        <w:pStyle w:val="BodyText"/>
      </w:pPr>
      <w:r>
        <w:t xml:space="preserve">X&gt;</w:t>
      </w:r>
    </w:p>
    <w:p>
      <w:pPr>
        <w:pStyle w:val="BodyText"/>
      </w:pPr>
      <w:r>
        <w:t xml:space="preserve">X@</w:t>
      </w:r>
    </w:p>
    <w:p>
      <w:pPr>
        <w:pStyle w:val="BodyText"/>
      </w:pPr>
      <w:r>
        <w:br/>
      </w:r>
      <w:r>
        <w:t xml:space="preserve">Model &amp; Mechanism &amp; Role</w:t>
      </w:r>
      <w:r>
        <w:br/>
      </w:r>
      <w:r>
        <w:t xml:space="preserve">Persistence &amp; Last context value &amp; Deterministic baseline</w:t>
      </w:r>
      <w:r>
        <w:br/>
      </w:r>
      <w:r>
        <w:t xml:space="preserve">EWMA</w:t>
      </w:r>
      <w:r>
        <w:t xml:space="preserve"> </w:t>
      </w:r>
      <w:r>
        <w:t xml:space="preserve">&amp; Recursive smoother (</w:t>
      </w:r>
      <m:oMath>
        <m:r>
          <m:t>α</m:t>
        </m:r>
      </m:oMath>
      <w:r>
        <w:t xml:space="preserve">) &amp; Deterministic level baseline</w:t>
      </w:r>
      <w:r>
        <w:br/>
      </w:r>
      <w:r>
        <w:t xml:space="preserve">Ridge &amp;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-penalized lag regression &amp; Regularized linear baseline</w:t>
      </w:r>
      <w:r>
        <w:br/>
      </w:r>
      <w:r>
        <w:t xml:space="preserve">LightGBM &amp; Gradient-boosted trees &amp; Tree-ensemble baseline</w:t>
      </w:r>
      <w:r>
        <w:br/>
      </w:r>
      <w:r>
        <w:t xml:space="preserve">DLinear &amp; Trend/seasonal linear map &amp; Lightweight neural baseline</w:t>
      </w:r>
      <w:r>
        <w:br/>
      </w:r>
      <w:r>
        <w:br/>
      </w:r>
      <w:r>
        <w:t xml:space="preserve">Mode &amp; Operator &amp; Role</w:t>
      </w:r>
      <w:r>
        <w:br/>
      </w:r>
      <w:r>
        <w:t xml:space="preserve">Independent &amp; No projection &amp; Unreconciled reference</w:t>
      </w:r>
      <w:r>
        <w:br/>
      </w:r>
      <w:r>
        <w:t xml:space="preserve">Bottom-up &amp;</w:t>
      </w:r>
      <w:r>
        <w:t xml:space="preserve"> </w:t>
      </w:r>
      <m:oMath>
        <m:acc>
          <m:accPr>
            <m:chr m:val="̃"/>
          </m:accPr>
          <m:e>
            <m:r>
              <m:rPr>
                <m:sty m:val="b"/>
              </m:rPr>
              <m:t>y</m:t>
            </m:r>
          </m:e>
        </m:acc>
        <m:r>
          <m:rPr>
            <m:sty m:val="p"/>
          </m:rPr>
          <m:t>=</m:t>
        </m:r>
        <m:r>
          <m:rPr>
            <m:sty m:val="b"/>
          </m:rPr>
          <m:t>S</m:t>
        </m:r>
        <m:acc>
          <m:accPr>
            <m:chr m:val="̂"/>
          </m:accPr>
          <m:e>
            <m:r>
              <m:rPr>
                <m:sty m:val="b"/>
              </m:rPr>
              <m:t>b</m:t>
            </m:r>
          </m:e>
        </m:acc>
      </m:oMath>
      <w:r>
        <w:t xml:space="preserve"> </w:t>
      </w:r>
      <w:r>
        <w:t xml:space="preserve">&amp; Bottom-preserving recon.</w:t>
      </w:r>
      <w:r>
        <w:br/>
      </w:r>
      <w:r>
        <w:t xml:space="preserve">WLS</w:t>
      </w:r>
      <w:r>
        <w:t xml:space="preserve"> </w:t>
      </w:r>
      <w:r>
        <w:t xml:space="preserve">&amp; Diagonal-variance projection &amp; Weighted projection recon.</w:t>
      </w:r>
      <w:r>
        <w:br/>
      </w:r>
      <w:r>
        <w:t xml:space="preserve">MinT-shrink &amp; Shrunk-covariance projection &amp; Covariance-aware recon.</w:t>
      </w:r>
      <w:r>
        <w:br/>
      </w:r>
      <w:r>
        <w:t xml:space="preserve">Top-down &amp; Forecast-proportion allocation &amp; Disk-only recon. mode</w:t>
      </w:r>
      <w:r>
        <w:br/>
      </w:r>
    </w:p>
    <w:bookmarkStart w:id="28" w:name="persistence-and-ewma."/>
    <w:p>
      <w:pPr>
        <w:pStyle w:val="Heading4"/>
      </w:pPr>
      <w:r>
        <w:t xml:space="preserve">Persistence and</w:t>
      </w:r>
      <w:r>
        <w:t xml:space="preserve"> </w:t>
      </w:r>
      <w:r>
        <w:t xml:space="preserve">EWMA</w:t>
      </w:r>
      <w:r>
        <w:t xml:space="preserve">.</w:t>
      </w:r>
    </w:p>
    <w:p>
      <w:pPr>
        <w:pStyle w:val="FirstParagraph"/>
      </w:pPr>
      <w:r>
        <w:t xml:space="preserve">Persistence forecasts the last context observation,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∣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, tiled across the joint prediction width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It is a demanding baseline for slowly varying memory and disk levels and for</w:t>
      </w:r>
      <w:r>
        <w:t xml:space="preserve"> </w:t>
      </w:r>
      <w:r>
        <w:t xml:space="preserve">one-step evaluation.</w:t>
      </w:r>
      <w:r>
        <w:t xml:space="preserve"> </w:t>
      </w:r>
      <w:r>
        <w:t xml:space="preserve">EWMA</w:t>
      </w:r>
      <w:r>
        <w:t xml:space="preserve"> </w:t>
      </w:r>
      <w:r>
        <w:t xml:space="preserve">recurses over the context,</w:t>
      </w:r>
      <w:r>
        <w:t xml:space="preserve"> </w:t>
      </w:r>
      <m:oMath>
        <m:sSub>
          <m:e>
            <m:r>
              <m:t>z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r>
          <m:t>α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ℓ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sSub>
          <m:e>
            <m:r>
              <m:t>z</m:t>
            </m:r>
          </m:e>
          <m:sub>
            <m:r>
              <m:t>ℓ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initialized at the first</w:t>
      </w:r>
      <w:r>
        <w:t xml:space="preserve"> </w:t>
      </w:r>
      <w:r>
        <w:t xml:space="preserve">sample, and forecasts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∣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every output component.</w:t>
      </w:r>
      <w:r>
        <w:t xml:space="preserve"> </w:t>
      </w:r>
      <w:r>
        <w:t xml:space="preserve">Alpha selection and the frozen accepted value are specified in</w:t>
      </w:r>
      <w:r>
        <w:t xml:space="preserve"> </w:t>
      </w:r>
      <w:r>
        <w:t xml:space="preserve">Section </w:t>
      </w:r>
      <w:hyperlink w:anchor="sec:protocol">
        <w:r>
          <w:rPr>
            <w:rStyle w:val="Hyperlink"/>
          </w:rPr>
          <w:t xml:space="preserve">5</w:t>
        </w:r>
      </w:hyperlink>
      <w:r>
        <w:t xml:space="preserve">.</w:t>
      </w:r>
      <w:r>
        <w:t xml:space="preserve"> </w:t>
      </w:r>
      <w:r>
        <w:t xml:space="preserve">EWMA</w:t>
      </w:r>
      <w:r>
        <w:t xml:space="preserve"> </w:t>
      </w:r>
      <w:r>
        <w:t xml:space="preserve">is deterministic, inexpensive, and responsive to recent observations.</w:t>
      </w:r>
    </w:p>
    <w:bookmarkEnd w:id="28"/>
    <w:bookmarkStart w:id="29" w:name="ridge-and-lightgbm."/>
    <w:p>
      <w:pPr>
        <w:pStyle w:val="Heading4"/>
      </w:pPr>
      <w:r>
        <w:t xml:space="preserve">Ridge and LightGBM.</w:t>
      </w:r>
    </w:p>
    <w:p>
      <w:pPr>
        <w:pStyle w:val="FirstParagraph"/>
      </w:pPr>
      <w:r>
        <w:t xml:space="preserve">Ridge is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-penalized lag regression,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rPr>
                <m:sty m:val="b"/>
              </m:rPr>
              <m:t>β</m:t>
            </m:r>
          </m:sub>
        </m:sSub>
        <m:r>
          <m:rPr>
            <m:sty m:val="p"/>
          </m:rPr>
          <m:t>∥</m:t>
        </m:r>
        <m:r>
          <m:rPr>
            <m:sty m:val="b"/>
          </m:rPr>
          <m:t>X</m:t>
        </m:r>
        <m:r>
          <m:rPr>
            <m:sty m:val="b"/>
          </m:rPr>
          <m:t>β</m:t>
        </m:r>
        <m:r>
          <m:rPr>
            <m:sty m:val="p"/>
          </m:rPr>
          <m:t>−</m:t>
        </m:r>
        <m:r>
          <m:rPr>
            <m:sty m:val="b"/>
          </m:rPr>
          <m:t>z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λ</m:t>
        </m:r>
        <m:r>
          <m:rPr>
            <m:sty m:val="p"/>
          </m:rPr>
          <m:t>∥</m:t>
        </m:r>
        <m:r>
          <m:rPr>
            <m:sty m:val="b"/>
          </m:rPr>
          <m:t>β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fit per multi-output component on flattened lags as a regularized linear</w:t>
      </w:r>
      <w:r>
        <w:t xml:space="preserve"> </w:t>
      </w:r>
      <w:r>
        <w:t xml:space="preserve">benchmark.</w:t>
      </w:r>
      <w:r>
        <w:t xml:space="preserve"> </w:t>
      </w:r>
      <w:r>
        <w:t xml:space="preserve">LightGBM fits gradient-boosted trees on the same features, with a separate model</w:t>
      </w:r>
      <w:r>
        <w:t xml:space="preserve"> </w:t>
      </w:r>
      <w:r>
        <w:t xml:space="preserve">per series, fold, and joint prediction width</w:t>
      </w:r>
      <w:r>
        <w:t xml:space="preserve"> </w:t>
      </w:r>
      <w:r>
        <w:t xml:space="preserve">(Ke et al. 2017)</w:t>
      </w:r>
      <w:r>
        <w:t xml:space="preserve">.</w:t>
      </w:r>
      <w:r>
        <w:t xml:space="preserve"> </w:t>
      </w:r>
      <w:r>
        <w:t xml:space="preserve">Family-specific frozen hyperparameters, disk transfer, and seed-invariance</w:t>
      </w:r>
      <w:r>
        <w:t xml:space="preserve"> </w:t>
      </w:r>
      <w:r>
        <w:t xml:space="preserve">behavior are specified in Section </w:t>
      </w:r>
      <w:hyperlink w:anchor="sec:protocol">
        <w:r>
          <w:rPr>
            <w:rStyle w:val="Hyperlink"/>
          </w:rPr>
          <w:t xml:space="preserve">5</w:t>
        </w:r>
      </w:hyperlink>
      <w:r>
        <w:t xml:space="preserve">.</w:t>
      </w:r>
    </w:p>
    <w:bookmarkEnd w:id="29"/>
    <w:bookmarkStart w:id="31" w:name="dlinear."/>
    <w:p>
      <w:pPr>
        <w:pStyle w:val="Heading4"/>
      </w:pPr>
      <w:r>
        <w:t xml:space="preserve">DLinear.</w:t>
      </w:r>
    </w:p>
    <w:p>
      <w:pPr>
        <w:pStyle w:val="FirstParagraph"/>
      </w:pPr>
      <w:r>
        <w:t xml:space="preserve">DLinear is a lightweight direct neural baseline, not a Transformer</w:t>
      </w:r>
      <w:r>
        <w:t xml:space="preserve"> </w:t>
      </w:r>
      <w:r>
        <w:t xml:space="preserve">(Zeng et al. 2023)</w:t>
      </w:r>
      <w:r>
        <w:t xml:space="preserve">.</w:t>
      </w:r>
      <w:r>
        <w:t xml:space="preserve"> </w:t>
      </w:r>
      <w:r>
        <w:t xml:space="preserve">It splits the univariate context into moving-average trend and residual seasonal</w:t>
      </w:r>
      <w:r>
        <w:t xml:space="preserve"> </w:t>
      </w:r>
      <w:r>
        <w:t xml:space="preserve">components (kernel size </w:t>
      </w:r>
      <m:oMath>
        <m:r>
          <m:t>25</m:t>
        </m:r>
      </m:oMath>
      <w:r>
        <w:t xml:space="preserve">) and applies separate linear maps from length </w:t>
      </w:r>
      <m:oMath>
        <m:r>
          <m:t>L</m:t>
        </m:r>
      </m:oMath>
      <w:r>
        <w:t xml:space="preserve"> </w:t>
      </w:r>
      <w:r>
        <w:t xml:space="preserve">to length 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Only the target series enters the network.</w:t>
      </w:r>
      <w:r>
        <w:t xml:space="preserve"> </w:t>
      </w:r>
      <w:r>
        <w:t xml:space="preserve">Train-only standardization is inverse-transformed before metrics; the frozen</w:t>
      </w:r>
      <w:r>
        <w:t xml:space="preserve"> </w:t>
      </w:r>
      <w:r>
        <w:t xml:space="preserve">training budget is given in Section </w:t>
      </w:r>
      <w:hyperlink w:anchor="sec:protocol">
        <w:r>
          <w:rPr>
            <w:rStyle w:val="Hyperlink"/>
          </w:rPr>
          <w:t xml:space="preserve">5</w:t>
        </w:r>
      </w:hyperlink>
      <w:r>
        <w:t xml:space="preserve">.</w:t>
      </w:r>
      <w:r>
        <w:t xml:space="preserve"> </w:t>
      </w:r>
      <w:r>
        <w:t xml:space="preserve">DLinear is seed-sensitive under that budget and is evaluated as a lightweight</w:t>
      </w:r>
      <w:r>
        <w:t xml:space="preserve"> </w:t>
      </w:r>
      <w:r>
        <w:t xml:space="preserve">neural competitor rather than a deep sequence model.</w:t>
      </w:r>
      <w:r>
        <w:t xml:space="preserve"> </w:t>
      </w:r>
      <w:bookmarkStart w:id="30" w:name="sec:reconciliation"/>
      <w:bookmarkEnd w:id="30"/>
      <w:r>
        <w:t xml:space="preserve"> </w:t>
      </w:r>
      <w:r>
        <w:t xml:space="preserve">Write independent base forecasts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Linear reconciliation takes the form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b"/>
            </m:rPr>
            <m:t>S</m:t>
          </m:r>
          <m:r>
            <m:rPr>
              <m:sty m:val="b"/>
            </m:rPr>
            <m:t>G</m:t>
          </m:r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rPr>
                <m:sty m:val="b"/>
              </m:rP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col</m:t>
        </m:r>
        <m:r>
          <m:rPr>
            <m:sty m:val="p"/>
          </m:rPr>
          <m:t>(</m:t>
        </m:r>
        <m:r>
          <m:rPr>
            <m:sty m:val="b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by construction</w:t>
      </w:r>
      <w:r>
        <w:t xml:space="preserve"> </w:t>
      </w:r>
      <w:r>
        <w:t xml:space="preserve">(Hyndman et al. 2011; Athanasopoulos et al. 2024)</w:t>
      </w:r>
      <w:r>
        <w:t xml:space="preserve">.</w:t>
      </w:r>
      <w:r>
        <w:t xml:space="preserve"> </w:t>
      </w:r>
      <w:r>
        <w:t xml:space="preserve">Independent forecasting is the unreconciled reference—separate top and bottom</w:t>
      </w:r>
      <w:r>
        <w:t xml:space="preserve"> </w:t>
      </w:r>
      <w:r>
        <w:t xml:space="preserve">forecasts with no projection—and is not itself a reconciliation method.</w:t>
      </w:r>
    </w:p>
    <w:p>
      <w:pPr>
        <w:pStyle w:val="BodyText"/>
      </w:pPr>
      <w:r>
        <w:t xml:space="preserve">Bottom-up sets</w:t>
      </w:r>
      <w:r>
        <w:t xml:space="preserve"> </w:t>
      </w:r>
      <m:oMath>
        <m:acc>
          <m:accPr>
            <m:chr m:val="̃"/>
          </m:accPr>
          <m:e>
            <m:r>
              <m:rPr>
                <m:sty m:val="b"/>
              </m:rP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b"/>
              </m:rP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b"/>
              </m:rPr>
              <m:t>1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̂"/>
          </m:accPr>
          <m:e>
            <m:r>
              <m:rPr>
                <m:sty m:val="b"/>
              </m:rPr>
              <m:t>b</m:t>
            </m:r>
          </m:e>
        </m:acc>
      </m:oMath>
      <w:r>
        <w:t xml:space="preserve">, i.e. </w:t>
      </w:r>
      <m:oMath>
        <m:sSup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S</m:t>
        </m:r>
        <m:acc>
          <m:accPr>
            <m:chr m:val="̂"/>
          </m:accPr>
          <m:e>
            <m:r>
              <m:rPr>
                <m:sty m:val="b"/>
              </m:rP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Bottoms are unchanged, so bottom accuracy is preserved while bottom bias</w:t>
      </w:r>
      <w:r>
        <w:t xml:space="preserve"> </w:t>
      </w:r>
      <w:r>
        <w:t xml:space="preserve">propagates to the top.</w:t>
      </w:r>
      <w:r>
        <w:t xml:space="preserve"> </w:t>
      </w:r>
      <w:r>
        <w:t xml:space="preserve">For disk only, top-down uses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i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D</m:t>
            </m:r>
          </m:sup>
        </m:sSub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</m:oMath>
      <w:r>
        <w:t xml:space="preserve">, preserving the independent</w:t>
      </w:r>
      <w:r>
        <w:t xml:space="preserve"> </w:t>
      </w:r>
      <w:r>
        <w:t xml:space="preserve">top exactly while redistributing bottoms.</w:t>
      </w:r>
    </w:p>
    <w:p>
      <w:pPr>
        <w:pStyle w:val="BodyText"/>
      </w:pPr>
      <w:r>
        <w:t xml:space="preserve">Projection methods 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b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Moore–Penrose pseudoinverse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(Wickramasuriya et al. 2019)</w:t>
      </w:r>
      <w:r>
        <w:t xml:space="preserve">.</w:t>
      </w:r>
      <w:r>
        <w:t xml:space="preserve"> </w:t>
      </w:r>
      <w:r>
        <w:t xml:space="preserve">OLS</w:t>
      </w:r>
      <w:r>
        <w:t xml:space="preserve"> </w:t>
      </w:r>
      <w:r>
        <w:t xml:space="preserve">(</w:t>
      </w:r>
      <m:oMath>
        <m:r>
          <m:rPr>
            <m:sty m:val="b"/>
          </m:rPr>
          <m:t>W</m:t>
        </m:r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t xml:space="preserve">) is retained only as an ablation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WLS</w:t>
      </w:r>
      <w:r>
        <w:t xml:space="preserve"> </w:t>
      </w:r>
      <w:r>
        <w:t xml:space="preserve">uses diagonal residual variances from outer-train/inner-validation</w:t>
      </w:r>
      <w:r>
        <w:t xml:space="preserve"> </w:t>
      </w:r>
      <w:r>
        <w:t xml:space="preserve">residuals (floored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).</w:t>
      </w:r>
      <w:r>
        <w:t xml:space="preserve"> </w:t>
      </w:r>
      <w:r>
        <w:t xml:space="preserve">MinT-shrink uses a residual covariance diagonally shrunk at intensity</w:t>
      </w:r>
      <w:r>
        <w:t xml:space="preserve"> </w:t>
      </w:r>
      <m:oMath>
        <m:r>
          <m:t>0.1</m:t>
        </m:r>
      </m:oMath>
      <w:r>
        <w:t xml:space="preserve">,</w:t>
      </w:r>
      <w:r>
        <w:t xml:space="preserve"> </w:t>
      </w:r>
      <w:r>
        <w:t xml:space="preserve">with an additional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shrink and small ridge in the reconciler for numerical</w:t>
      </w:r>
      <w:r>
        <w:t xml:space="preserve"> </w:t>
      </w:r>
      <w:r>
        <w:t xml:space="preserve">stability</w:t>
      </w:r>
      <w:r>
        <w:t xml:space="preserve"> </w:t>
      </w:r>
      <w:r>
        <w:t xml:space="preserve">(Schäfer and Strimmer 2005; Wickramasuriya et al. 2019)</w:t>
      </w:r>
      <w:r>
        <w:t xml:space="preserve">.</w:t>
      </w:r>
      <w:r>
        <w:t xml:space="preserve"> </w:t>
      </w:r>
      <w:r>
        <w:t xml:space="preserve">These estimators are variance-optimal under stated second-moment assumptions;</w:t>
      </w:r>
      <w:r>
        <w:t xml:space="preserve"> </w:t>
      </w:r>
      <w:r>
        <w:t xml:space="preserve">they do not guarantee lower realized</w:t>
      </w:r>
      <w:r>
        <w:t xml:space="preserve"> </w:t>
      </w:r>
      <w:r>
        <w:t xml:space="preserve">MAE</w:t>
      </w:r>
      <w:r>
        <w:t xml:space="preserve">.</w:t>
      </w:r>
      <w:r>
        <w:t xml:space="preserve"> </w:t>
      </w:r>
      <w:r>
        <w:t xml:space="preserve">Outer-evaluation residuals are never used to form</w:t>
      </w:r>
      <w:r>
        <w:t xml:space="preserve"> </w:t>
      </w:r>
      <m:oMath>
        <m:r>
          <m:rPr>
            <m:sty m:val="b"/>
          </m:rPr>
          <m:t>W</m:t>
        </m:r>
      </m:oMath>
      <w:r>
        <w:t xml:space="preserve"> </w:t>
      </w:r>
      <w:r>
        <w:t xml:space="preserve">(Section </w:t>
      </w:r>
      <w:hyperlink w:anchor="sec:protocol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The coherence residual is the mean absolute</w:t>
      </w:r>
      <w:r>
        <w:t xml:space="preserve"> </w:t>
      </w:r>
      <m:oMath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−</m:t>
        </m:r>
        <m:sSup>
          <m:e>
            <m:r>
              <m:rPr>
                <m:sty m:val="b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̂"/>
          </m:accPr>
          <m:e>
            <m:r>
              <m:rPr>
                <m:sty m:val="b"/>
              </m:rPr>
              <m:t>b</m:t>
            </m:r>
          </m:e>
        </m:acc>
        <m:r>
          <m:rPr>
            <m:sty m:val="p"/>
          </m:rPr>
          <m:t>|</m:t>
        </m:r>
      </m:oMath>
      <w:r>
        <w:t xml:space="preserve"> </w:t>
      </w:r>
      <w:r>
        <w:t xml:space="preserve">(</w:t>
      </w:r>
      <w:r>
        <w:t xml:space="preserve">CPU</w:t>
      </w:r>
      <w:r>
        <w:t xml:space="preserve"> </w:t>
      </w:r>
      <w:r>
        <w:t xml:space="preserve">in weighted-sum units).</w:t>
      </w:r>
      <w:r>
        <w:t xml:space="preserve"> </w:t>
      </w:r>
      <w:r>
        <w:t xml:space="preserve">Reconciled forecasts should be zero within floating-point tolerance, but</w:t>
      </w:r>
      <w:r>
        <w:t xml:space="preserve"> </w:t>
      </w:r>
      <w:r>
        <w:t xml:space="preserve">coherence alone does not imply accuracy.</w:t>
      </w:r>
      <w:r>
        <w:t xml:space="preserve"> </w:t>
      </w:r>
      <w:r>
        <w:t xml:space="preserve">Mean reconciliation adjustment is the mean absolute difference between</w:t>
      </w:r>
      <w:r>
        <w:t xml:space="preserve"> </w:t>
      </w:r>
      <w:r>
        <w:t xml:space="preserve">reconciled and independent forecasts over all hierarchy series.</w:t>
      </w:r>
    </w:p>
    <w:bookmarkEnd w:id="31"/>
    <w:bookmarkEnd w:id="32"/>
    <w:bookmarkStart w:id="33" w:name="sec:metrics"/>
    <w:p>
      <w:pPr>
        <w:pStyle w:val="Heading2"/>
      </w:pPr>
      <w:r>
        <w:t xml:space="preserve">Accuracy, Coherence, and Operational Metrics</w:t>
      </w:r>
    </w:p>
    <w:p>
      <w:pPr>
        <w:pStyle w:val="FirstParagraph"/>
      </w:pPr>
      <w:r>
        <w:t xml:space="preserve">Primary accuracy is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E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kept in the target’s physical unit</w:t>
      </w:r>
      <w:r>
        <w:t xml:space="preserve"> </w:t>
      </w:r>
      <w:r>
        <w:t xml:space="preserve">(Hyndman and Koehler 2006)</w:t>
      </w:r>
      <w:r>
        <w:t xml:space="preserve">.</w:t>
      </w:r>
      <w:r>
        <w:t xml:space="preserve"> </w:t>
      </w:r>
      <w:r>
        <w:t xml:space="preserve">RMSE</w:t>
      </w:r>
      <w:r>
        <w:t xml:space="preserve"> </w:t>
      </w:r>
      <w:r>
        <w:t xml:space="preserve">emphasizes large errors;</w:t>
      </w:r>
      <w:r>
        <w:t xml:space="preserve"> </w:t>
      </w:r>
      <w:r>
        <w:t xml:space="preserve">MASE</w:t>
      </w:r>
      <w:r>
        <w:t xml:space="preserve"> </w:t>
      </w:r>
      <w:r>
        <w:t xml:space="preserve">scales</w:t>
      </w:r>
      <w:r>
        <w:t xml:space="preserve"> </w:t>
      </w:r>
      <w:r>
        <w:t xml:space="preserve">MAE</w:t>
      </w:r>
      <w:r>
        <w:t xml:space="preserve"> </w:t>
      </w:r>
      <w:r>
        <w:t xml:space="preserve">by the training lag-</w:t>
      </w:r>
      <m:oMath>
        <m:r>
          <m:t>1</m:t>
        </m:r>
      </m:oMath>
      <w:r>
        <w:t xml:space="preserve"> </w:t>
      </w:r>
      <w:r>
        <w:t xml:space="preserve">naive mean absolute difference and</w:t>
      </w:r>
      <w:r>
        <w:t xml:space="preserve"> </w:t>
      </w:r>
      <w:r>
        <w:t xml:space="preserve">is marked undefined (never replaced 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 when that scale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or fewer than two finite pairs exist;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supporting only.</w:t>
      </w:r>
      <w:r>
        <w:t xml:space="preserve"> </w:t>
      </w:r>
      <w:r>
        <w:t xml:space="preserve">Errors are never pooled across</w:t>
      </w:r>
      <w:r>
        <w:t xml:space="preserve"> </w:t>
      </w:r>
      <w:r>
        <w:t xml:space="preserve">CPU</w:t>
      </w:r>
      <w:r>
        <w:t xml:space="preserve"> </w:t>
      </w:r>
      <w:r>
        <w:t xml:space="preserve">percentages, memory bytes, and disk levels.</w:t>
      </w:r>
      <w:r>
        <w:t xml:space="preserve"> </w:t>
      </w:r>
      <w:r>
        <w:t xml:space="preserve">We report top</w:t>
      </w:r>
      <w:r>
        <w:t xml:space="preserve"> </w:t>
      </w:r>
      <w:r>
        <w:t xml:space="preserve">MAE</w:t>
      </w:r>
      <w:r>
        <w:t xml:space="preserve">, bottom macro</w:t>
      </w:r>
      <w:r>
        <w:t xml:space="preserve"> </w:t>
      </w:r>
      <w:r>
        <w:t xml:space="preserve">MAE</w:t>
      </w:r>
      <w:r>
        <w:t xml:space="preserve">, core-weighted bottom</w:t>
      </w:r>
      <w:r>
        <w:t xml:space="preserve"> </w:t>
      </w:r>
      <w:r>
        <w:t xml:space="preserve">MAE</w:t>
      </w:r>
      <w:r>
        <w:t xml:space="preserve"> </w:t>
      </w:r>
      <w:r>
        <w:t xml:space="preserve">for</w:t>
      </w:r>
      <w:r>
        <w:t xml:space="preserve"> </w:t>
      </w:r>
      <w:r>
        <w:t xml:space="preserve">CPU</w:t>
      </w:r>
      <w:r>
        <w:t xml:space="preserve">,</w:t>
      </w:r>
      <w:r>
        <w:t xml:space="preserve"> </w:t>
      </w:r>
      <w:r>
        <w:t xml:space="preserve">and worst-machine</w:t>
      </w:r>
      <w:r>
        <w:t xml:space="preserve"> </w:t>
      </w:r>
      <w:r>
        <w:t xml:space="preserve">MAE</w:t>
      </w:r>
      <w:r>
        <w:t xml:space="preserve">.</w:t>
      </w:r>
      <w:r>
        <w:t xml:space="preserve"> </w:t>
      </w:r>
      <w:r>
        <w:t xml:space="preserve">Hierarchy core weighting is distinct from macro averaging of machine errors: a</w:t>
      </w:r>
      <w:r>
        <w:t xml:space="preserve"> </w:t>
      </w:r>
      <w:r>
        <w:t xml:space="preserve">top gain can conceal machine-level degradation.</w:t>
      </w:r>
    </w:p>
    <w:p>
      <w:pPr>
        <w:pStyle w:val="BodyText"/>
      </w:pPr>
      <w:r>
        <w:t xml:space="preserve">Descriptive relative change uses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E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/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E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negative values favoring method 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Bootstrap relative effects, peak-threshold transfer, and related protocol</w:t>
      </w:r>
      <w:r>
        <w:t xml:space="preserve"> </w:t>
      </w:r>
      <w:r>
        <w:t xml:space="preserve">settings are specified in Section </w:t>
      </w:r>
      <w:hyperlink w:anchor="sec:protocol">
        <w:r>
          <w:rPr>
            <w:rStyle w:val="Hyperlink"/>
          </w:rPr>
          <w:t xml:space="preserve">5</w:t>
        </w:r>
      </w:hyperlink>
      <w:r>
        <w:t xml:space="preserve">; numerical outcomes appear</w:t>
      </w:r>
      <w:r>
        <w:t xml:space="preserve"> </w:t>
      </w:r>
      <w:r>
        <w:t xml:space="preserve">in Section </w:t>
      </w:r>
      <w:hyperlink w:anchor="sec:results">
        <w:r>
          <w:rPr>
            <w:rStyle w:val="Hyperlink"/>
          </w:rPr>
          <w:t xml:space="preserve">6</w:t>
        </w:r>
      </w:hyperlink>
      <w:r>
        <w:t xml:space="preserve">.</w:t>
      </w:r>
    </w:p>
    <w:bookmarkEnd w:id="33"/>
    <w:bookmarkEnd w:id="34"/>
    <w:bookmarkStart w:id="40" w:name="sec:protocol"/>
    <w:p>
      <w:pPr>
        <w:pStyle w:val="Heading1"/>
      </w:pPr>
      <w:r>
        <w:t xml:space="preserve">Experimental Protocol</w:t>
      </w:r>
    </w:p>
    <w:p>
      <w:pPr>
        <w:pStyle w:val="FirstParagraph"/>
      </w:pPr>
      <w:r>
        <w:t xml:space="preserve">Table </w:t>
      </w:r>
      <w:hyperlink w:anchor="tab:experimen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the frozen design; fold timestamps,</w:t>
      </w:r>
      <w:r>
        <w:t xml:space="preserve"> </w:t>
      </w:r>
      <w:r>
        <w:t xml:space="preserve">hyperparameter grids, Holm families, seeds, and freeze hashes are in the</w:t>
      </w:r>
      <w:r>
        <w:t xml:space="preserve"> </w:t>
      </w:r>
      <w:r>
        <w:t xml:space="preserve">supplement.</w:t>
      </w:r>
    </w:p>
    <w:bookmarkStart w:id="35" w:name="tab:experiment"/>
    <w:p>
      <w:pPr>
        <w:pStyle w:val="TableCaption"/>
      </w:pPr>
      <w:r>
        <w:t xml:space="preserve">Frozen evaluation design (details in the supplement).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ozen evaluation design (details in the supplement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/ folds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Post-outage timeline; 3 expanding chronological outer folds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lead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; multi-output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16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(disk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t xml:space="preserve">);</w:t>
            </w:r>
            <w:r>
              <w:t xml:space="preserve"> </w:t>
            </w:r>
            <w:r>
              <w:t xml:space="preserve">component 0 one-step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+ inner val. (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15% of train span); no outer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 /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  <w:r>
              <w:t xml:space="preserve">/mem. baselines+learners; disk stress transfer;</w:t>
            </w:r>
            <w:r>
              <w:t xml:space="preserve"> </w:t>
            </w:r>
            <w:r>
              <w:t xml:space="preserve">seeds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Recon. cov. from outer-train val. residuals; 5000 paired</w:t>
            </w:r>
            <w:r>
              <w:t xml:space="preserve"> </w:t>
            </w:r>
            <w:r>
              <w:t xml:space="preserve">MBB</w:t>
            </w:r>
            <w:r>
              <w:t xml:space="preserve">;</w:t>
            </w:r>
            <w:r>
              <w:t xml:space="preserve"> </w:t>
            </w:r>
            <w:r>
              <w:t xml:space="preserve">Holm; train-only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90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q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</w:tbl>
    <w:bookmarkEnd w:id="35"/>
    <w:bookmarkStart w:id="36" w:name="chronological-evaluation-design"/>
    <w:p>
      <w:pPr>
        <w:pStyle w:val="Heading2"/>
      </w:pPr>
      <w:r>
        <w:t xml:space="preserve">Chronological Evaluation Design</w:t>
      </w:r>
    </w:p>
    <w:p>
      <w:pPr>
        <w:pStyle w:val="FirstParagraph"/>
      </w:pPr>
      <w:r>
        <w:t xml:space="preserve">Claim-generating runs use the retained continuous post-outage timeline.</w:t>
      </w:r>
      <w:r>
        <w:t xml:space="preserve"> </w:t>
      </w:r>
      <w:r>
        <w:t xml:space="preserve">Train, inner-validation, and outer-test partitions preserve temporal order; no</w:t>
      </w:r>
      <w:r>
        <w:t xml:space="preserve"> </w:t>
      </w:r>
      <w:r>
        <w:t xml:space="preserve">random shuffling is used for fold construction</w:t>
      </w:r>
      <w:r>
        <w:t xml:space="preserve"> </w:t>
      </w:r>
      <w:r>
        <w:t xml:space="preserve">(Bergmeir et al. 2018)</w:t>
      </w:r>
      <w:r>
        <w:t xml:space="preserve">.</w:t>
      </w:r>
      <w:r>
        <w:t xml:space="preserve"> </w:t>
      </w:r>
      <w:r>
        <w:t xml:space="preserve">Three expanding chronological outer folds partition the post-outage span into an</w:t>
      </w:r>
      <w:r>
        <w:t xml:space="preserve"> </w:t>
      </w:r>
      <w:r>
        <w:t xml:space="preserve">initial training seed plus successive test blocks.</w:t>
      </w:r>
      <w:r>
        <w:t xml:space="preserve"> </w:t>
      </w:r>
      <w:r>
        <w:t xml:space="preserve">For fold</w:t>
      </w:r>
      <w:r>
        <w:t xml:space="preserve"> </w:t>
      </w:r>
      <m:oMath>
        <m:r>
          <m:t>k</m:t>
        </m:r>
      </m:oMath>
      <w:r>
        <w:t xml:space="preserve">, timestamps before the test block form the outer-train span; the</w:t>
      </w:r>
      <w:r>
        <w:t xml:space="preserve"> </w:t>
      </w:r>
      <w:r>
        <w:t xml:space="preserve">last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of that span is inner validation; the remainder is training; the test</w:t>
      </w:r>
      <w:r>
        <w:t xml:space="preserve"> </w:t>
      </w:r>
      <w:r>
        <w:t xml:space="preserve">block stays untouched until final scoring.</w:t>
      </w:r>
    </w:p>
    <w:p>
      <w:pPr>
        <w:pStyle w:val="BodyText"/>
      </w:pPr>
      <w:r>
        <w:t xml:space="preserve">Context length is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32</m:t>
        </m:r>
        <m:r>
          <m:rPr>
            <m:sty m:val="p"/>
          </m:rPr>
          <m:t>×</m:t>
        </m:r>
        <m:r>
          <m:t>42.285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≈</m:t>
        </m:r>
        <m:r>
          <m:t>22.6</m:t>
        </m:r>
      </m:oMath>
      <w:r>
        <w:t xml:space="preserve"> min at the median interval),</w:t>
      </w:r>
      <w:r>
        <w:t xml:space="preserve"> </w:t>
      </w:r>
      <w:r>
        <w:t xml:space="preserve">stated only as an approximate elapsed-time reading because timestamps need not be</w:t>
      </w:r>
      <w:r>
        <w:t xml:space="preserve"> </w:t>
      </w:r>
      <w:r>
        <w:t xml:space="preserve">perfectly regular.</w:t>
      </w:r>
      <w:r>
        <w:t xml:space="preserve"> </w:t>
      </w:r>
      <w:r>
        <w:t xml:space="preserve">Windows that would cross the multi-day outage, a fold boundary, or a</w:t>
      </w:r>
      <w:r>
        <w:t xml:space="preserve"> </w:t>
      </w:r>
      <w:r>
        <w:t xml:space="preserve">missing-value discontinuity are discarded, and identical origins are retained</w:t>
      </w:r>
      <w:r>
        <w:t xml:space="preserve"> </w:t>
      </w:r>
      <w:r>
        <w:t xml:space="preserve">across hierarchy levels for aligned reconciliation.</w:t>
      </w:r>
    </w:p>
    <w:p>
      <w:pPr>
        <w:pStyle w:val="BodyText"/>
      </w:pPr>
      <w:r>
        <w:t xml:space="preserve">Joint prediction widths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r>
        <w:t xml:space="preserve">CPU</w:t>
      </w:r>
      <w:r>
        <w:t xml:space="preserve">/memory; disk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)</w:t>
      </w:r>
      <w:r>
        <w:t xml:space="preserve"> </w:t>
      </w:r>
      <w:r>
        <w:t xml:space="preserve">are the number of future samples predicted jointly during fitting.</w:t>
      </w:r>
      <w:r>
        <w:t xml:space="preserve"> </w:t>
      </w:r>
      <w:r>
        <w:t xml:space="preserve">The target vector 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</m:sub>
        </m:sSub>
        <m:r>
          <m:rPr>
            <m:sty m:val="p"/>
          </m:rPr>
          <m:t>)</m:t>
        </m:r>
      </m:oMath>
      <w:r>
        <w:t xml:space="preserve">; frozen evaluation extracts only</w:t>
      </w:r>
      <w:r>
        <w:t xml:space="preserve"> </w:t>
      </w:r>
      <w:r>
        <w:t xml:space="preserve">component </w:t>
      </w:r>
      <m:oMath>
        <m:r>
          <m:t>0</m:t>
        </m:r>
      </m:oMath>
      <w:r>
        <w:t xml:space="preserve">, so every reported point, reconciliation, and peak metric compares</w:t>
      </w:r>
      <w:r>
        <w:t xml:space="preserve"> </w:t>
      </w:r>
      <w:r>
        <w:t xml:space="preserve">one-step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∣</m:t>
            </m:r>
            <m:r>
              <m:t>t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changes training-objective dimensionality and admissible origins near split</w:t>
      </w:r>
      <w:r>
        <w:t xml:space="preserve"> </w:t>
      </w:r>
      <w:r>
        <w:t xml:space="preserve">endpoints; it is not the evaluated forecast lead.</w:t>
      </w:r>
      <w:r>
        <w:t xml:space="preserve"> </w:t>
      </w:r>
      <w:r>
        <w:t xml:space="preserve">Approximate joint target spans are about</w:t>
      </w:r>
      <w:r>
        <w:t xml:space="preserve"> </w:t>
      </w:r>
      <m:oMath>
        <m:r>
          <m:t>42.285</m:t>
        </m:r>
      </m:oMath>
      <w:r>
        <w:t xml:space="preserve"> s (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t>5.64</m:t>
        </m:r>
      </m:oMath>
      <w:r>
        <w:t xml:space="preserve"> min</w:t>
      </w:r>
      <w:r>
        <w:t xml:space="preserve"> </w:t>
      </w:r>
      <w:r>
        <w:t xml:space="preserve">(</w:t>
      </w:r>
      <m:oMath>
        <m:r>
          <m:t>H</m:t>
        </m:r>
        <m:r>
          <m:rPr>
            <m:sty m:val="p"/>
          </m:rPr>
          <m:t>=</m:t>
        </m:r>
        <m:r>
          <m:t>8</m:t>
        </m:r>
      </m:oMath>
      <w:r>
        <w:t xml:space="preserve">), and</w:t>
      </w:r>
      <w:r>
        <w:t xml:space="preserve"> </w:t>
      </w:r>
      <m:oMath>
        <m:r>
          <m:t>11.28</m:t>
        </m:r>
      </m:oMath>
      <w:r>
        <w:t xml:space="preserve"> min (</w:t>
      </w:r>
      <m:oMath>
        <m:r>
          <m:t>H</m:t>
        </m:r>
        <m:r>
          <m:rPr>
            <m:sty m:val="p"/>
          </m:rPr>
          <m:t>=</m:t>
        </m:r>
        <m:r>
          <m:t>16</m:t>
        </m:r>
      </m:oMath>
      <w:r>
        <w:t xml:space="preserve">).</w:t>
      </w:r>
      <w:r>
        <w:t xml:space="preserve"> </w:t>
      </w:r>
      <w:r>
        <w:t xml:space="preserve">Scored timestamp sets need not match across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because larger widths remove</w:t>
      </w:r>
      <w:r>
        <w:t xml:space="preserve"> </w:t>
      </w:r>
      <w:r>
        <w:t xml:space="preserve">final origins—especially on</w:t>
      </w:r>
      <w:r>
        <w:t xml:space="preserve"> </w:t>
      </w:r>
      <w:r>
        <w:t xml:space="preserve">CPU</w:t>
      </w:r>
      <w:r>
        <w:t xml:space="preserve"> </w:t>
      </w:r>
      <w:r>
        <w:t xml:space="preserve">fold </w:t>
      </w:r>
      <m:oMath>
        <m:r>
          <m:t>0</m:t>
        </m:r>
      </m:oMath>
      <w:r>
        <w:t xml:space="preserve">, with smaller endpoint differences</w:t>
      </w:r>
      <w:r>
        <w:t xml:space="preserve"> </w:t>
      </w:r>
      <w:r>
        <w:t xml:space="preserve">for memory and disk (supplement).</w:t>
      </w:r>
      <w:r>
        <w:t xml:space="preserve"> </w:t>
      </w:r>
      <w:r>
        <w:t xml:space="preserve">Comparisons across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configuration-robustness checks, not controlled</w:t>
      </w:r>
      <w:r>
        <w:t xml:space="preserve"> </w:t>
      </w:r>
      <w:r>
        <w:t xml:space="preserve">lead-time comparisons.</w:t>
      </w:r>
    </w:p>
    <w:bookmarkEnd w:id="36"/>
    <w:bookmarkStart w:id="37" w:name="model-selection-and-leakage-prevention"/>
    <w:p>
      <w:pPr>
        <w:pStyle w:val="Heading2"/>
      </w:pPr>
      <w:r>
        <w:t xml:space="preserve">Model Selection and Leakage Prevention</w:t>
      </w:r>
    </w:p>
    <w:p>
      <w:pPr>
        <w:pStyle w:val="FirstParagraph"/>
      </w:pPr>
      <w:r>
        <w:t xml:space="preserve">Each outer fold follows a nested sequence: construct the chronological split;</w:t>
      </w:r>
      <w:r>
        <w:t xml:space="preserve"> </w:t>
      </w:r>
      <w:r>
        <w:t xml:space="preserve">fit preprocessing on outer-training data only; tune on training/inner</w:t>
      </w:r>
      <w:r>
        <w:t xml:space="preserve"> </w:t>
      </w:r>
      <w:r>
        <w:t xml:space="preserve">validation; freeze one configuration per model family; execute under the frozen</w:t>
      </w:r>
      <w:r>
        <w:t xml:space="preserve"> </w:t>
      </w:r>
      <w:r>
        <w:t xml:space="preserve">implementation; evaluate once on the untouched outer-test set; and estimate</w:t>
      </w:r>
      <w:r>
        <w:t xml:space="preserve"> </w:t>
      </w:r>
      <w:r>
        <w:t xml:space="preserve">reconciliation without outer-test residuals.</w:t>
      </w:r>
    </w:p>
    <w:p>
      <w:pPr>
        <w:pStyle w:val="BodyText"/>
      </w:pPr>
      <w:r>
        <w:t xml:space="preserve">Scaling is model-specific.</w:t>
      </w:r>
      <w:r>
        <w:t xml:space="preserve"> </w:t>
      </w:r>
      <w:r>
        <w:t xml:space="preserve">DLinear standardizes inputs and targets from training statistics only;</w:t>
      </w:r>
      <w:r>
        <w:t xml:space="preserve"> </w:t>
      </w:r>
      <w:r>
        <w:t xml:space="preserve">validation/test reuse those transforms, and predictions are inverse-transformed</w:t>
      </w:r>
      <w:r>
        <w:t xml:space="preserve"> </w:t>
      </w:r>
      <w:r>
        <w:t xml:space="preserve">before metrics.</w:t>
      </w:r>
      <w:r>
        <w:t xml:space="preserve"> </w:t>
      </w:r>
      <w:r>
        <w:t xml:space="preserve">Persistence,</w:t>
      </w:r>
      <w:r>
        <w:t xml:space="preserve"> </w:t>
      </w:r>
      <w:r>
        <w:t xml:space="preserve">EWMA</w:t>
      </w:r>
      <w:r>
        <w:t xml:space="preserve">, Ridge, and LightGBM use the native scale (no shared</w:t>
      </w:r>
      <w:r>
        <w:t xml:space="preserve"> </w:t>
      </w:r>
      <w:r>
        <w:t xml:space="preserve">scaler).</w:t>
      </w:r>
      <w:r>
        <w:t xml:space="preserve"> </w:t>
      </w:r>
      <w:r>
        <w:t xml:space="preserve">Persistence has no selected hyperparameters.</w:t>
      </w:r>
      <w:r>
        <w:t xml:space="preserve"> </w:t>
      </w:r>
      <w:r>
        <w:t xml:space="preserve">EWMA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selected on inner validation (frozen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0.9</m:t>
        </m:r>
      </m:oMath>
      <w:r>
        <w:t xml:space="preserve">).</w:t>
      </w:r>
      <w:r>
        <w:t xml:space="preserve"> </w:t>
      </w:r>
      <w:r>
        <w:t xml:space="preserve">Ridge uses the shared-tuning grid (</w:t>
      </w:r>
      <w:r>
        <w:t xml:space="preserve">CPU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; memory/disk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LightGBM is selected separately for</w:t>
      </w:r>
      <w:r>
        <w:t xml:space="preserve"> </w:t>
      </w:r>
      <w:r>
        <w:t xml:space="preserve">CPU</w:t>
      </w:r>
      <w:r>
        <w:t xml:space="preserve"> </w:t>
      </w:r>
      <w:r>
        <w:t xml:space="preserve">(</w:t>
      </w:r>
      <m:oMath>
        <m:r>
          <m:t>300</m:t>
        </m:r>
      </m:oMath>
      <w:r>
        <w:t xml:space="preserve"> </w:t>
      </w:r>
      <w:r>
        <w:t xml:space="preserve">trees, learning rate</w:t>
      </w:r>
      <w:r>
        <w:t xml:space="preserve"> </w:t>
      </w:r>
      <m:oMath>
        <m:r>
          <m:t>0.03</m:t>
        </m:r>
      </m:oMath>
      <w:r>
        <w:t xml:space="preserve">,</w:t>
      </w:r>
      <w:r>
        <w:t xml:space="preserve"> </w:t>
      </w:r>
      <m:oMath>
        <m:r>
          <m:t>31</m:t>
        </m:r>
      </m:oMath>
      <w:r>
        <w:t xml:space="preserve"> </w:t>
      </w:r>
      <w:r>
        <w:t xml:space="preserve">leaves) and memory</w:t>
      </w:r>
      <w:r>
        <w:t xml:space="preserve"> </w:t>
      </w:r>
      <w:r>
        <w:t xml:space="preserve">(</w:t>
      </w:r>
      <m:oMath>
        <m:r>
          <m:t>100</m:t>
        </m:r>
      </m:oMath>
      <w:r>
        <w:t xml:space="preserve">,</w:t>
      </w:r>
      <w:r>
        <w:t xml:space="preserve"> </w:t>
      </w:r>
      <m:oMath>
        <m:r>
          <m:t>0.05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); disk LightGBM reuses the memory configuration as stress</w:t>
      </w:r>
      <w:r>
        <w:t xml:space="preserve"> </w:t>
      </w:r>
      <w:r>
        <w:t xml:space="preserve">evidence only.</w:t>
      </w:r>
      <w:r>
        <w:t xml:space="preserve"> </w:t>
      </w:r>
      <w:r>
        <w:t xml:space="preserve">DLinear uses Adam/</w:t>
      </w:r>
      <w:r>
        <w:t xml:space="preserve">MSE</w:t>
      </w:r>
      <w:r>
        <w:t xml:space="preserve"> </w:t>
      </w:r>
      <w:r>
        <w:t xml:space="preserve">with the frozen budget (</w:t>
      </w:r>
      <m:oMath>
        <m:r>
          <m:rPr>
            <m:sty m:val="p"/>
          </m:rPr>
          <m:t>≤</m:t>
        </m:r>
      </m:oMath>
      <w:r>
        <w:t xml:space="preserve">40 epochs, patience 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one thread,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200 batches/epoch,</w:t>
      </w:r>
      <w:r>
        <w:t xml:space="preserve"> </w:t>
      </w:r>
      <m:oMath>
        <m:r>
          <m:t>180</m:t>
        </m:r>
      </m:oMath>
      <w:r>
        <w:t xml:space="preserve"> s timeout).</w:t>
      </w:r>
      <w:r>
        <w:t xml:space="preserve"> </w:t>
      </w:r>
      <w:r>
        <w:t xml:space="preserve">Selected values and full search spaces are in the supplement.</w:t>
      </w:r>
    </w:p>
    <w:p>
      <w:pPr>
        <w:pStyle w:val="BodyText"/>
      </w:pPr>
      <w:r>
        <w:t xml:space="preserve">Bottom-up needs no covariance.</w:t>
      </w:r>
      <w:r>
        <w:t xml:space="preserve"> </w:t>
      </w:r>
      <w:r>
        <w:t xml:space="preserve">Top-down proportions use independent base forecasts under the frozen</w:t>
      </w:r>
      <w:r>
        <w:t xml:space="preserve"> </w:t>
      </w:r>
      <w:r>
        <w:t xml:space="preserve">epsilon/fallback policy.</w:t>
      </w:r>
      <w:r>
        <w:t xml:space="preserve"> </w:t>
      </w:r>
      <w:r>
        <w:t xml:space="preserve">WLS</w:t>
      </w:r>
      <w:r>
        <w:t xml:space="preserve"> </w:t>
      </w:r>
      <w:r>
        <w:t xml:space="preserve">uses diagonal variances from outer-train validation residuals.</w:t>
      </w:r>
      <w:r>
        <w:t xml:space="preserve"> </w:t>
      </w:r>
      <w:r>
        <w:t xml:space="preserve">The frozen MinT shrink covariance uses the same residual source.</w:t>
      </w:r>
      <w:r>
        <w:t xml:space="preserve"> </w:t>
      </w:r>
      <w:r>
        <w:t xml:space="preserve">Outer-test residuals never enter reconciliation matrices; reconciliation acts on</w:t>
      </w:r>
      <w:r>
        <w:t xml:space="preserve"> </w:t>
      </w:r>
      <w:r>
        <w:t xml:space="preserve">aligned one-step base forecasts.</w:t>
      </w:r>
      <w:r>
        <w:t xml:space="preserve"> </w:t>
      </w:r>
      <w:r>
        <w:t xml:space="preserve">Safeguards are chronological splits, train-only scaling where used,</w:t>
      </w:r>
      <w:r>
        <w:t xml:space="preserve"> </w:t>
      </w:r>
      <w:r>
        <w:t xml:space="preserve">inner-validation-only tuning, no outer-label selection,</w:t>
      </w:r>
      <w:r>
        <w:t xml:space="preserve"> </w:t>
      </w:r>
      <w:r>
        <w:t xml:space="preserve">train/validation residual covariance only, train-derived peak</w:t>
      </w:r>
      <w:r>
        <w:t xml:space="preserve"> </w:t>
      </w:r>
      <w:r>
        <w:t xml:space="preserve">thresholds, and immutable configurations before claim-generating runs</w:t>
      </w:r>
      <w:r>
        <w:t xml:space="preserve"> </w:t>
      </w:r>
      <w:r>
        <w:t xml:space="preserve">(not a claim that every bias is removed).</w:t>
      </w:r>
    </w:p>
    <w:bookmarkEnd w:id="37"/>
    <w:bookmarkStart w:id="38" w:name="statistical-and-multi-seed-analysis"/>
    <w:p>
      <w:pPr>
        <w:pStyle w:val="Heading2"/>
      </w:pPr>
      <w:r>
        <w:t xml:space="preserve">Statistical and Multi-Seed Analysis</w:t>
      </w:r>
    </w:p>
    <w:p>
      <w:pPr>
        <w:pStyle w:val="FirstParagraph"/>
      </w:pPr>
      <w:r>
        <w:t xml:space="preserve">Deterministic comparisons preserve hierarchy, model, reconciliation method,</w:t>
      </w:r>
      <w:r>
        <w:t xml:space="preserve"> </w:t>
      </w:r>
      <w:r>
        <w:t xml:space="preserve">output width, and fold.</w:t>
      </w:r>
      <w:r>
        <w:t xml:space="preserve"> </w:t>
      </w:r>
      <w:r>
        <w:t xml:space="preserve">Stochastic robustness also preserves seed, fold, and output width; seed</w:t>
      </w:r>
      <w:r>
        <w:t xml:space="preserve"> </w:t>
      </w:r>
      <w:r>
        <w:t xml:space="preserve">replicates are not independent datasets.</w:t>
      </w:r>
      <w:r>
        <w:t xml:space="preserve"> </w:t>
      </w:r>
      <w:r>
        <w:t xml:space="preserve">Paired moving-block bootstrap with</w:t>
      </w:r>
      <w:r>
        <w:t xml:space="preserve"> </w:t>
      </w:r>
      <m:oMath>
        <m:r>
          <m:t>5000</m:t>
        </m:r>
      </m:oMath>
      <w:r>
        <w:t xml:space="preserve"> </w:t>
      </w:r>
      <w:r>
        <w:t xml:space="preserve">repetitions resamples absolute-error</w:t>
      </w:r>
      <w:r>
        <w:t xml:space="preserve"> </w:t>
      </w:r>
      <w:r>
        <w:t xml:space="preserve">series on shared timestamps.</w:t>
      </w:r>
      <w:r>
        <w:t xml:space="preserve"> </w:t>
      </w:r>
      <w:r>
        <w:t xml:space="preserve">Block length is clamped to</w:t>
      </w:r>
      <w:r>
        <w:t xml:space="preserve"> </w:t>
      </w:r>
      <m:oMath>
        <m:r>
          <m:rPr>
            <m:sty m:val="p"/>
          </m:rPr>
          <m:t>[</m:t>
        </m:r>
        <m:r>
          <m:t>8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]</m:t>
        </m:r>
      </m:oMath>
      <w:r>
        <w:t xml:space="preserve"> </w:t>
      </w:r>
      <w:r>
        <w:t xml:space="preserve">after taking the maximum of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 and</w:t>
      </w:r>
      <w:r>
        <w:t xml:space="preserve"> </w:t>
      </w:r>
      <w:r>
        <w:t xml:space="preserve">the first autocorrelation lag below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on validation residuals of the</w:t>
      </w:r>
      <w:r>
        <w:t xml:space="preserve"> </w:t>
      </w:r>
      <w:r>
        <w:t xml:space="preserve">independent top series (often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when context dominates).</w:t>
      </w:r>
      <w:r>
        <w:t xml:space="preserve"> </w:t>
      </w:r>
      <w:r>
        <w:t xml:space="preserve">Within each replicate the relative</w:t>
      </w:r>
      <w:r>
        <w:t xml:space="preserve"> </w:t>
      </w:r>
      <w:r>
        <w:t xml:space="preserve">MAE</w:t>
      </w:r>
      <w:r>
        <w:t xml:space="preserve"> </w:t>
      </w:r>
      <w:r>
        <w:t xml:space="preserve">effect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E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E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E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 recomputed directly—not by dividing independent confidence intervals,</w:t>
      </w:r>
      <w:r>
        <w:t xml:space="preserve"> </w:t>
      </w:r>
      <w:r>
        <w:t xml:space="preserve">averaging precomputed per-cell percentages, or taking ratios of globally pooled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Raw hypothesis-test probabilities are Holm-adjusted within predefined families</w:t>
      </w:r>
      <w:r>
        <w:t xml:space="preserve"> </w:t>
      </w:r>
      <w:r>
        <w:t xml:space="preserve">(Holm 1979)</w:t>
      </w:r>
      <w:r>
        <w:t xml:space="preserve">.</w:t>
      </w:r>
      <w:r>
        <w:t xml:space="preserve"> </w:t>
      </w:r>
      <w:r>
        <w:t xml:space="preserve">The final robustness analysis uses eight families (supplement).</w:t>
      </w:r>
      <w:r>
        <w:t xml:space="preserve"> </w:t>
      </w:r>
      <w:r>
        <w:t xml:space="preserve">Claim classification combines relative-effect direction, the direct confidence</w:t>
      </w:r>
      <w:r>
        <w:t xml:space="preserve"> </w:t>
      </w:r>
      <w:r>
        <w:t xml:space="preserve">interval, fold consistency, output-width consistency, seed consistency where</w:t>
      </w:r>
      <w:r>
        <w:t xml:space="preserve"> </w:t>
      </w:r>
      <w:r>
        <w:t xml:space="preserve">applicable, and top/bottom trade-off evidence; a majority of wins is not enough</w:t>
      </w:r>
      <w:r>
        <w:t xml:space="preserve"> </w:t>
      </w:r>
      <w:r>
        <w:t xml:space="preserve">for robust support.</w:t>
      </w:r>
      <w:r>
        <w:t xml:space="preserve"> </w:t>
      </w:r>
      <w:r>
        <w:t xml:space="preserve">For memory, seed-mean pooling alone cannot upgrade a claim when a seed reverses</w:t>
      </w:r>
      <w:r>
        <w:t xml:space="preserve"> </w:t>
      </w:r>
      <w:r>
        <w:t xml:space="preserve">direction.</w:t>
      </w:r>
    </w:p>
    <w:p>
      <w:pPr>
        <w:pStyle w:val="BodyText"/>
      </w:pPr>
      <w:r>
        <w:t xml:space="preserve">LightGBM and DLinear use seeds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Frozen LightGBM predictions are bitwise identical across seeds and are reported</w:t>
      </w:r>
      <w:r>
        <w:t xml:space="preserve"> </w:t>
      </w:r>
      <w:r>
        <w:t xml:space="preserve">as invariance, not as three independent realizations.</w:t>
      </w:r>
      <w:r>
        <w:t xml:space="preserve"> </w:t>
      </w:r>
      <w:r>
        <w:t xml:space="preserve">DLinear retains seed-dependent variation, and seed-level results remain visible.</w:t>
      </w:r>
      <w:r>
        <w:t xml:space="preserve"> </w:t>
      </w:r>
      <w:r>
        <w:t xml:space="preserve">Performance effects are deferred to Section </w:t>
      </w:r>
      <w:hyperlink w:anchor="sec:results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pStyle w:val="BodyText"/>
      </w:pPr>
      <w:r>
        <w:t xml:space="preserve">Peak thresholds</w:t>
      </w:r>
      <w:r>
        <w:t xml:space="preserve"> </w:t>
      </w:r>
      <m:oMath>
        <m:sSub>
          <m:e>
            <m:r>
              <m:t>q</m:t>
            </m:r>
          </m:e>
          <m:sub>
            <m:r>
              <m:t>90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come from training observations only and</w:t>
      </w:r>
      <w:r>
        <w:t xml:space="preserve"> </w:t>
      </w:r>
      <w:r>
        <w:t xml:space="preserve">transfer unchanged to evaluation data.</w:t>
      </w:r>
      <w:r>
        <w:t xml:space="preserve"> </w:t>
      </w:r>
      <w:r>
        <w:t xml:space="preserve">Predictions and observations are compared at identical timestamps with no</w:t>
      </w:r>
      <w:r>
        <w:t xml:space="preserve"> </w:t>
      </w:r>
      <w:r>
        <w:t xml:space="preserve">event-tolerance window or event merging.</w:t>
      </w:r>
      <w:r>
        <w:t xml:space="preserve"> </w:t>
      </w:r>
      <w:r>
        <w:t xml:space="preserve">Reported quantities include high-load</w:t>
      </w:r>
      <w:r>
        <w:t xml:space="preserve"> </w:t>
      </w:r>
      <w:r>
        <w:t xml:space="preserve">MAE</w:t>
      </w:r>
      <w:r>
        <w:t xml:space="preserve">, precision, recall,</w:t>
      </w:r>
      <w:r>
        <w:t xml:space="preserve"> </w:t>
      </w:r>
      <w:r>
        <w:t xml:space="preserve">F1</w:t>
      </w:r>
      <w:r>
        <w:t xml:space="preserve">, false</w:t>
      </w:r>
      <w:r>
        <w:t xml:space="preserve"> </w:t>
      </w:r>
      <w:r>
        <w:t xml:space="preserve">alarms per evaluation day, signed bias, and predicted range compression where</w:t>
      </w:r>
      <w:r>
        <w:t xml:space="preserve"> </w:t>
      </w:r>
      <w:r>
        <w:t xml:space="preserve">relevant.</w:t>
      </w:r>
      <w:r>
        <w:t xml:space="preserve"> </w:t>
      </w:r>
      <w:r>
        <w:t xml:space="preserve">This tests transfer from point accuracy to operational high-load behavior;</w:t>
      </w:r>
      <w:r>
        <w:t xml:space="preserve"> </w:t>
      </w:r>
      <w:r>
        <w:t xml:space="preserve">models were not optimized for peak metrics.</w:t>
      </w:r>
    </w:p>
    <w:bookmarkEnd w:id="38"/>
    <w:bookmarkStart w:id="39" w:name="reproducibility-and-frozen-evidence"/>
    <w:p>
      <w:pPr>
        <w:pStyle w:val="Heading2"/>
      </w:pPr>
      <w:r>
        <w:t xml:space="preserve">Reproducibility and Frozen Evidence</w:t>
      </w:r>
    </w:p>
    <w:p>
      <w:pPr>
        <w:pStyle w:val="FirstParagraph"/>
      </w:pPr>
      <w:r>
        <w:t xml:space="preserve">The study separates prediction generation, primary statistical analysis, peak</w:t>
      </w:r>
      <w:r>
        <w:t xml:space="preserve"> </w:t>
      </w:r>
      <w:r>
        <w:t xml:space="preserve">analysis, robustness extension, robustness statistics, and final reporting</w:t>
      </w:r>
      <w:r>
        <w:t xml:space="preserve"> </w:t>
      </w:r>
      <w:r>
        <w:t xml:space="preserve">aggregation.</w:t>
      </w:r>
      <w:r>
        <w:t xml:space="preserve"> </w:t>
      </w:r>
      <w:r>
        <w:t xml:space="preserve">Accepted predictions are not regenerated during claim analysis; source artifact</w:t>
      </w:r>
      <w:r>
        <w:t xml:space="preserve"> </w:t>
      </w:r>
      <w:r>
        <w:t xml:space="preserve">hashes are checked; provisional or rejected packs are excluded; final tables come</w:t>
      </w:r>
      <w:r>
        <w:t xml:space="preserve"> </w:t>
      </w:r>
      <w:r>
        <w:t xml:space="preserve">from an evidence registry; and analysis/reporting freezes are immutable.</w:t>
      </w:r>
      <w:r>
        <w:t xml:space="preserve"> </w:t>
      </w:r>
      <w:r>
        <w:t xml:space="preserve">The dataset fingerprint is fixed, no model is rerun during final aggregation, and</w:t>
      </w:r>
      <w:r>
        <w:t xml:space="preserve"> </w:t>
      </w:r>
      <w:r>
        <w:t xml:space="preserve">claim-generating tables trace to accepted artifacts.</w:t>
      </w:r>
      <w:r>
        <w:t xml:space="preserve"> </w:t>
      </w:r>
      <w:r>
        <w:t xml:space="preserve">Exact freeze tags, peeled commits, pack hashes, and inventories are in the</w:t>
      </w:r>
      <w:r>
        <w:t xml:space="preserve"> </w:t>
      </w:r>
      <w:r>
        <w:t xml:space="preserve">supplement and reproducibility package.</w:t>
      </w:r>
    </w:p>
    <w:bookmarkEnd w:id="39"/>
    <w:bookmarkEnd w:id="40"/>
    <w:bookmarkStart w:id="72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All reported accuracy, reconciliation, and peak metrics evaluate the first</w:t>
      </w:r>
      <w:r>
        <w:t xml:space="preserve"> </w:t>
      </w:r>
      <w:r>
        <w:t xml:space="preserve">multi-output component (one-step ahead).</w:t>
      </w:r>
      <w:r>
        <w:t xml:space="preserve"> </w:t>
      </w:r>
      <w:r>
        <w:t xml:space="preserve">Configured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r>
        <w:t xml:space="preserve">CPU</w:t>
      </w:r>
      <w:r>
        <w:t xml:space="preserve">/memory; disk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) is the joint</w:t>
      </w:r>
      <w:r>
        <w:t xml:space="preserve"> </w:t>
      </w:r>
      <w:r>
        <w:t xml:space="preserve">training output width, not the evaluated lead</w:t>
      </w:r>
      <w:r>
        <w:t xml:space="preserve"> </w:t>
      </w:r>
      <w:r>
        <w:t xml:space="preserve">(Section </w:t>
      </w:r>
      <w:hyperlink w:anchor="sec:protocol">
        <w:r>
          <w:rPr>
            <w:rStyle w:val="Hyperlink"/>
          </w:rPr>
          <w:t xml:space="preserve">5</w:t>
        </w:r>
      </w:hyperlink>
      <w:r>
        <w:t xml:space="preserve">).</w:t>
      </w:r>
    </w:p>
    <w:bookmarkStart w:id="55" w:name="sec:cpu"/>
    <w:p>
      <w:pPr>
        <w:pStyle w:val="Heading2"/>
      </w:pPr>
      <w:r>
        <w:t xml:space="preserve">CPU</w:t>
      </w:r>
      <w:r>
        <w:t xml:space="preserve"> </w:t>
      </w:r>
      <w:r>
        <w:t xml:space="preserve">Forecast Accuracy, Coherence, and Trade-offs</w:t>
      </w:r>
    </w:p>
    <w:bookmarkStart w:id="41" w:name="independent-forecasting-strength."/>
    <w:p>
      <w:pPr>
        <w:pStyle w:val="Heading4"/>
      </w:pPr>
      <w:r>
        <w:t xml:space="preserve">Independent forecasting strength.</w:t>
      </w:r>
    </w:p>
    <w:p>
      <w:pPr>
        <w:pStyle w:val="FirstParagraph"/>
      </w:pPr>
      <w:r>
        <w:t xml:space="preserve">Table </w:t>
      </w:r>
      <w:hyperlink w:anchor="tab:cpu_mai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core-weighted mean percentage</w:t>
      </w:r>
      <w:r>
        <w:t xml:space="preserve"> </w:t>
      </w:r>
      <w:r>
        <w:t xml:space="preserve">MAE</w:t>
      </w:r>
      <w:r>
        <w:t xml:space="preserve"> </w:t>
      </w:r>
      <w:r>
        <w:t xml:space="preserve">for</w:t>
      </w:r>
      <w:r>
        <w:t xml:space="preserve"> </w:t>
      </w:r>
      <w:r>
        <w:t xml:space="preserve">one-step</w:t>
      </w:r>
      <w:r>
        <w:t xml:space="preserve"> </w:t>
      </w:r>
      <w:r>
        <w:t xml:space="preserve">CPU</w:t>
      </w:r>
      <w:r>
        <w:t xml:space="preserve"> </w:t>
      </w:r>
      <w:r>
        <w:t xml:space="preserve">forecasts.</w:t>
      </w:r>
      <w:r>
        <w:t xml:space="preserve"> </w:t>
      </w:r>
      <w:r>
        <w:t xml:space="preserve">Width-averaged independent means are</w:t>
      </w:r>
      <w:r>
        <w:t xml:space="preserve"> </w:t>
      </w:r>
      <m:oMath>
        <m:r>
          <m:t>1.321</m:t>
        </m:r>
      </m:oMath>
      <w:r>
        <w:t xml:space="preserve"> </w:t>
      </w:r>
      <w:r>
        <w:t xml:space="preserve">(persistence),</w:t>
      </w:r>
      <w:r>
        <w:t xml:space="preserve"> </w:t>
      </w:r>
      <m:oMath>
        <m:r>
          <m:t>1.320</m:t>
        </m:r>
      </m:oMath>
      <w:r>
        <w:t xml:space="preserve"> </w:t>
      </w:r>
      <w:r>
        <w:t xml:space="preserve">(</w:t>
      </w:r>
      <w:r>
        <w:t xml:space="preserve">EWMA</w:t>
      </w:r>
      <w:r>
        <w:t xml:space="preserve">),</w:t>
      </w:r>
      <w:r>
        <w:t xml:space="preserve"> </w:t>
      </w:r>
      <m:oMath>
        <m:r>
          <m:t>1.253</m:t>
        </m:r>
      </m:oMath>
      <w:r>
        <w:t xml:space="preserve"> </w:t>
      </w:r>
      <w:r>
        <w:t xml:space="preserve">(Ridge),</w:t>
      </w:r>
      <w:r>
        <w:t xml:space="preserve"> </w:t>
      </w:r>
      <m:oMath>
        <m:r>
          <m:t>1.244</m:t>
        </m:r>
      </m:oMath>
      <w:r>
        <w:t xml:space="preserve"> </w:t>
      </w:r>
      <w:r>
        <w:t xml:space="preserve">(DLinear), and</w:t>
      </w:r>
      <w:r>
        <w:t xml:space="preserve"> </w:t>
      </w:r>
      <m:oMath>
        <m:r>
          <m:t>1.036</m:t>
        </m:r>
      </m:oMath>
      <w:r>
        <w:t xml:space="preserve"> </w:t>
      </w:r>
      <w:r>
        <w:t xml:space="preserve">(LightGBM).</w:t>
      </w:r>
      <w:r>
        <w:t xml:space="preserve"> </w:t>
      </w:r>
      <w:r>
        <w:t xml:space="preserve">Persistence and</w:t>
      </w:r>
      <w:r>
        <w:t xml:space="preserve"> </w:t>
      </w:r>
      <w:r>
        <w:t xml:space="preserve">EWMA</w:t>
      </w:r>
      <w:r>
        <w:t xml:space="preserve"> </w:t>
      </w:r>
      <w:r>
        <w:t xml:space="preserve">test whether recent levels suffice; Ridge tests</w:t>
      </w:r>
      <w:r>
        <w:t xml:space="preserve"> </w:t>
      </w:r>
      <w:r>
        <w:t xml:space="preserve">regularized linear lags; DLinear a lightweight neural alternative; LightGBM</w:t>
      </w:r>
      <w:r>
        <w:t xml:space="preserve"> </w:t>
      </w:r>
      <w:r>
        <w:t xml:space="preserve">nonlinear lag interactions.</w:t>
      </w:r>
      <w:r>
        <w:t xml:space="preserve"> </w:t>
      </w:r>
      <w:r>
        <w:t xml:space="preserve">LightGBM independent improves on Ridge by</w:t>
      </w:r>
      <w:r>
        <w:t xml:space="preserve"> </w:t>
      </w:r>
      <m:oMath>
        <m:r>
          <m:rPr>
            <m:sty m:val="p"/>
          </m:rPr>
          <m:t>−</m:t>
        </m:r>
        <m:r>
          <m:t>17.29</m:t>
        </m:r>
        <m:r>
          <m:rPr>
            <m:sty m:val="p"/>
          </m:rPr>
          <m:t>%</m:t>
        </m:r>
      </m:oMath>
      <w:r>
        <w:t xml:space="preserve"> </w:t>
      </w:r>
      <w:r>
        <w:t xml:space="preserve">and on persistence by</w:t>
      </w:r>
      <w:r>
        <w:t xml:space="preserve"> </w:t>
      </w:r>
      <m:oMath>
        <m:r>
          <m:rPr>
            <m:sty m:val="p"/>
          </m:rPr>
          <m:t>−</m:t>
        </m:r>
        <m:r>
          <m:t>21.59</m:t>
        </m:r>
        <m:r>
          <m:rPr>
            <m:sty m:val="p"/>
          </m:rPr>
          <m:t>%</m:t>
        </m:r>
      </m:oMath>
      <w:r>
        <w:t xml:space="preserve"> </w:t>
      </w:r>
      <w:r>
        <w:t xml:space="preserve">(paired relative effects; Table </w:t>
      </w:r>
      <w:hyperlink w:anchor="tab:stats">
        <w:r>
          <w:rPr>
            <w:rStyle w:val="Hyperlink"/>
          </w:rPr>
          <w:t xml:space="preserve">6</w:t>
        </w:r>
      </w:hyperlink>
      <w:r>
        <w:t xml:space="preserve">).</w:t>
      </w:r>
      <w:r>
        <w:t xml:space="preserve"> </w:t>
      </w:r>
      <w:r>
        <w:t xml:space="preserve">These same-dataset baselines show that recent-level predictors are already</w:t>
      </w:r>
      <w:r>
        <w:t xml:space="preserve"> </w:t>
      </w:r>
      <w:r>
        <w:t xml:space="preserve">strong, yet nonlinear lag structure still yields a clear unreconciled gain.</w:t>
      </w:r>
      <w:r>
        <w:t xml:space="preserve"> </w:t>
      </w:r>
      <w:r>
        <w:t xml:space="preserve">The result does not imply universal superiority of gradient boosting.</w:t>
      </w:r>
    </w:p>
    <w:bookmarkEnd w:id="41"/>
    <w:bookmarkStart w:id="42" w:name="effect-of-reconciliation."/>
    <w:p>
      <w:pPr>
        <w:pStyle w:val="Heading4"/>
      </w:pPr>
      <w:r>
        <w:t xml:space="preserve">Effect of reconciliation.</w:t>
      </w:r>
    </w:p>
    <w:p>
      <w:pPr>
        <w:pStyle w:val="FirstParagraph"/>
      </w:pPr>
      <w:r>
        <w:t xml:space="preserve">Reconciling LightGBM further reduces aggregate</w:t>
      </w:r>
      <w:r>
        <w:t xml:space="preserve"> </w:t>
      </w:r>
      <w:r>
        <w:t xml:space="preserve">MAE</w:t>
      </w:r>
      <w:r>
        <w:t xml:space="preserve"> </w:t>
      </w:r>
      <w:r>
        <w:t xml:space="preserve">to</w:t>
      </w:r>
      <w:r>
        <w:t xml:space="preserve"> </w:t>
      </w:r>
      <m:oMath>
        <m:r>
          <m:t>0.942</m:t>
        </m:r>
      </m:oMath>
      <w:r>
        <w:t xml:space="preserve"> </w:t>
      </w:r>
      <w:r>
        <w:t xml:space="preserve">(bottom-up),</w:t>
      </w:r>
      <w:r>
        <w:t xml:space="preserve"> </w:t>
      </w:r>
      <m:oMath>
        <m:r>
          <m:t>0.934</m:t>
        </m:r>
      </m:oMath>
      <w:r>
        <w:t xml:space="preserve"> </w:t>
      </w:r>
      <w:r>
        <w:t xml:space="preserve">(</w:t>
      </w:r>
      <w:r>
        <w:t xml:space="preserve">WLS</w:t>
      </w:r>
      <w:r>
        <w:t xml:space="preserve">), and</w:t>
      </w:r>
      <w:r>
        <w:t xml:space="preserve"> </w:t>
      </w:r>
      <m:oMath>
        <m:r>
          <m:t>0.931</m:t>
        </m:r>
      </m:oMath>
      <w:r>
        <w:t xml:space="preserve"> </w:t>
      </w:r>
      <w:r>
        <w:t xml:space="preserve">(MinT).</w:t>
      </w:r>
      <w:r>
        <w:t xml:space="preserve"> </w:t>
      </w:r>
      <w:r>
        <w:t xml:space="preserve">MinT improves on LightGBM independent by</w:t>
      </w:r>
      <w:r>
        <w:t xml:space="preserve"> </w:t>
      </w:r>
      <m:oMath>
        <m:r>
          <m:rPr>
            <m:sty m:val="p"/>
          </m:rPr>
          <m:t>−</m:t>
        </m:r>
        <m:r>
          <m:t>10.13</m:t>
        </m:r>
        <m:r>
          <m:rPr>
            <m:sty m:val="p"/>
          </m:rPr>
          <m:t>%</m:t>
        </m:r>
      </m:oMath>
      <w:r>
        <w:t xml:space="preserve"> </w:t>
      </w:r>
      <w:r>
        <w:t xml:space="preserve">while restoring exact</w:t>
      </w:r>
      <w:r>
        <w:t xml:space="preserve"> </w:t>
      </w:r>
      <w:r>
        <w:t xml:space="preserve">coherence (Table </w:t>
      </w:r>
      <w:hyperlink w:anchor="tab:cpu_main">
        <w:r>
          <w:rPr>
            <w:rStyle w:val="Hyperlink"/>
          </w:rPr>
          <w:t xml:space="preserve">3</w:t>
        </w:r>
      </w:hyperlink>
      <w:r>
        <w:t xml:space="preserve">; independent coherence is nonzero).</w:t>
      </w:r>
      <w:r>
        <w:t xml:space="preserve"> </w:t>
      </w:r>
      <w:r>
        <w:t xml:space="preserve">Bottom-up leaves machine forecasts unchanged;</w:t>
      </w:r>
      <w:r>
        <w:t xml:space="preserve"> </w:t>
      </w:r>
      <w:r>
        <w:t xml:space="preserve">WLS</w:t>
      </w:r>
      <w:r>
        <w:t xml:space="preserve">/MinT adjust top and bottom</w:t>
      </w:r>
      <w:r>
        <w:t xml:space="preserve"> </w:t>
      </w:r>
      <w:r>
        <w:t xml:space="preserve">forecasts under residual-weighting, so aggregate gains can coincide with</w:t>
      </w:r>
      <w:r>
        <w:t xml:space="preserve"> </w:t>
      </w:r>
      <w:r>
        <w:t xml:space="preserve">machine-level trade-offs.</w:t>
      </w:r>
      <w:r>
        <w:t xml:space="preserve"> </w:t>
      </w:r>
      <w:r>
        <w:t xml:space="preserve">MinT is the best observed frozen outer-evaluation configuration, not a</w:t>
      </w:r>
      <w:r>
        <w:t xml:space="preserve"> </w:t>
      </w:r>
      <w:r>
        <w:t xml:space="preserve">prospectively selected universal winner.</w:t>
      </w:r>
      <w:r>
        <w:t xml:space="preserve"> </w:t>
      </w:r>
      <w:r>
        <w:t xml:space="preserve">Exact coherence is necessary for hierarchy-consistent planning but does not by</w:t>
      </w:r>
      <w:r>
        <w:t xml:space="preserve"> </w:t>
      </w:r>
      <w:r>
        <w:t xml:space="preserve">itself prove accuracy gains.</w:t>
      </w:r>
    </w:p>
    <w:bookmarkEnd w:id="42"/>
    <w:bookmarkStart w:id="43" w:name="ridge-dlinear-and-seed-evidence."/>
    <w:p>
      <w:pPr>
        <w:pStyle w:val="Heading4"/>
      </w:pPr>
      <w:r>
        <w:t xml:space="preserve">Ridge, DLinear, and seed evidence.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CPU</w:t>
      </w:r>
      <w:r>
        <w:t xml:space="preserve"> </w:t>
      </w:r>
      <w:r>
        <w:t xml:space="preserve">pattern is not LightGBM-specific.</w:t>
      </w:r>
      <w:r>
        <w:t xml:space="preserve"> </w:t>
      </w:r>
      <w:r>
        <w:t xml:space="preserve">Ridge bottom-up improves the aggregate to</w:t>
      </w:r>
      <w:r>
        <w:t xml:space="preserve"> </w:t>
      </w:r>
      <m:oMath>
        <m:r>
          <m:t>1.137</m:t>
        </m:r>
      </m:oMath>
      <w:r>
        <w:t xml:space="preserve"> </w:t>
      </w:r>
      <w:r>
        <w:t xml:space="preserve">while preserving bottoms</w:t>
      </w:r>
      <w:r>
        <w:t xml:space="preserve"> </w:t>
      </w:r>
      <w:r>
        <w:t xml:space="preserve">(underline in Table </w:t>
      </w:r>
      <w:hyperlink w:anchor="tab:cpu_main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DLinear bottom-up/</w:t>
      </w:r>
      <w:r>
        <w:t xml:space="preserve">WLS</w:t>
      </w:r>
      <w:r>
        <w:t xml:space="preserve">/MinT improve its independent aggregate across seeds;</w:t>
      </w:r>
      <w:r>
        <w:t xml:space="preserve"> </w:t>
      </w:r>
      <w:r>
        <w:t xml:space="preserve">the bottom-up seed-mean relative effect is</w:t>
      </w:r>
      <w:r>
        <w:t xml:space="preserve"> </w:t>
      </w:r>
      <m:oMath>
        <m:r>
          <m:rPr>
            <m:sty m:val="p"/>
          </m:rPr>
          <m:t>−</m:t>
        </m:r>
        <m:r>
          <m:t>6.84</m:t>
        </m:r>
        <m:r>
          <m:rPr>
            <m:sty m:val="p"/>
          </m:rPr>
          <m:t>%</m:t>
        </m:r>
      </m:oMath>
      <w:r>
        <w:t xml:space="preserve">, with improvement in</w:t>
      </w:r>
      <w:r>
        <w:t xml:space="preserve"> </w:t>
      </w:r>
      <m:oMath>
        <m:r>
          <m:t>27</m:t>
        </m:r>
        <m:r>
          <m:rPr>
            <m:sty m:val="p"/>
          </m:rPr>
          <m:t>/</m:t>
        </m:r>
        <m:r>
          <m:t>27</m:t>
        </m:r>
      </m:oMath>
      <w:r>
        <w:t xml:space="preserve"> </w:t>
      </w:r>
      <w:r>
        <w:t xml:space="preserve">seed</w:t>
      </w:r>
      <m:oMath>
        <m:r>
          <m:rPr>
            <m:sty m:val="p"/>
          </m:rPr>
          <m:t>×</m:t>
        </m:r>
      </m:oMath>
      <w:r>
        <w:t xml:space="preserve">fold</w:t>
      </w:r>
      <m:oMath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cells for each of BU/</w:t>
      </w:r>
      <w:r>
        <w:t xml:space="preserve">WLS</w:t>
      </w:r>
      <w:r>
        <w:t xml:space="preserve">/MinT.</w:t>
      </w:r>
      <w:r>
        <w:t xml:space="preserve"> </w:t>
      </w:r>
      <w:r>
        <w:t xml:space="preserve">DLinear remains weaker than LightGBM, and DLinear versus Ridge is unsupported</w:t>
      </w:r>
      <w:r>
        <w:t xml:space="preserve"> </w:t>
      </w:r>
      <w:r>
        <w:t xml:space="preserve">as a robust win (</w:t>
      </w:r>
      <m:oMath>
        <m:r>
          <m:t>18</m:t>
        </m:r>
        <m:r>
          <m:rPr>
            <m:sty m:val="p"/>
          </m:rPr>
          <m:t>/</m:t>
        </m:r>
        <m:r>
          <m:t>27</m:t>
        </m:r>
      </m:oMath>
      <w:r>
        <w:t xml:space="preserve"> </w:t>
      </w:r>
      <w:r>
        <w:t xml:space="preserve">cells).</w:t>
      </w:r>
      <w:r>
        <w:t xml:space="preserve"> </w:t>
      </w:r>
      <w:r>
        <w:t xml:space="preserve">LightGBM predictions are bitwise identical across seeds </w:t>
      </w:r>
      <m:oMath>
        <m:r>
          <m:t>0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(invariance,</w:t>
      </w:r>
      <w:r>
        <w:t xml:space="preserve"> </w:t>
      </w:r>
      <w:r>
        <w:t xml:space="preserve">not three independent replications).</w:t>
      </w:r>
      <w:r>
        <w:t xml:space="preserve"> </w:t>
      </w:r>
      <w:r>
        <w:t xml:space="preserve">DLinear</w:t>
      </w:r>
      <w:r>
        <w:t xml:space="preserve"> </w:t>
      </w:r>
      <w:r>
        <w:t xml:space="preserve">CPU</w:t>
      </w:r>
      <w:r>
        <w:t xml:space="preserve"> </w:t>
      </w:r>
      <w:r>
        <w:t xml:space="preserve">independent mean seed</w:t>
      </w:r>
      <w:r>
        <w:t xml:space="preserve"> </w:t>
      </w:r>
      <w:r>
        <w:t xml:space="preserve">CV</w:t>
      </w:r>
      <w:r>
        <w:t xml:space="preserve"> </w:t>
      </w:r>
      <w:r>
        <w:t xml:space="preserve">is about</w:t>
      </w:r>
      <w:r>
        <w:t xml:space="preserve"> </w:t>
      </w:r>
      <m:oMath>
        <m:r>
          <m:t>0.55</m:t>
        </m:r>
        <m:r>
          <m:rPr>
            <m:sty m:val="p"/>
          </m:rPr>
          <m:t>%</m:t>
        </m:r>
      </m:oMath>
      <w:r>
        <w:t xml:space="preserve">, with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9</m:t>
        </m:r>
      </m:oMath>
      <w:r>
        <w:t xml:space="preserve"> </w:t>
      </w:r>
      <w:r>
        <w:t xml:space="preserve">fold</w:t>
      </w:r>
      <m:oMath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cells practically seed-stable and one moderate.</w:t>
      </w:r>
    </w:p>
    <w:bookmarkEnd w:id="43"/>
    <w:bookmarkStart w:id="52" w:name="X44f361c7ccc9b2f6dd2bb7b59475239be1a72e6"/>
    <w:p>
      <w:pPr>
        <w:pStyle w:val="Heading4"/>
      </w:pPr>
      <w:r>
        <w:t xml:space="preserve">Output-width consistency and top/bottom trade-offs.</w:t>
      </w:r>
    </w:p>
    <w:p>
      <w:pPr>
        <w:pStyle w:val="FirstParagraph"/>
      </w:pPr>
      <w:r>
        <w:t xml:space="preserve">Figure </w:t>
      </w:r>
      <w:hyperlink w:anchor="fig:cpu_h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that model ranking and reconciliation direction</w:t>
      </w:r>
      <w:r>
        <w:t xml:space="preserve"> </w:t>
      </w:r>
      <w:r>
        <w:t xml:space="preserve">persist across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</m:oMath>
      <w:r>
        <w:t xml:space="preserve">.</w:t>
      </w:r>
      <w:r>
        <w:t xml:space="preserve"> </w:t>
      </w:r>
      <w:r>
        <w:t xml:space="preserve">Because every metric remains one-step, this is configuration robustness under</w:t>
      </w:r>
      <w:r>
        <w:t xml:space="preserve"> </w:t>
      </w:r>
      <w:r>
        <w:t xml:space="preserve">different joint training widths and admissible endpoint origins—not</w:t>
      </w:r>
      <w:r>
        <w:t xml:space="preserve"> </w:t>
      </w:r>
      <w:r>
        <w:t xml:space="preserve">long-lead performance.</w:t>
      </w:r>
      <w:r>
        <w:t xml:space="preserve"> </w:t>
      </w:r>
      <w:r>
        <w:t xml:space="preserve">Scored timestamp sets need not be identical across</w:t>
      </w:r>
      <w:r>
        <w:t xml:space="preserve"> </w:t>
      </w:r>
      <m:oMath>
        <m:r>
          <m:t>H</m:t>
        </m:r>
      </m:oMath>
      <w:r>
        <w:t xml:space="preserve">, so cross-</w:t>
      </w:r>
      <m:oMath>
        <m:r>
          <m:t>H</m:t>
        </m:r>
      </m:oMath>
      <w:r>
        <w:t xml:space="preserve"> </w:t>
      </w:r>
      <w:r>
        <w:t xml:space="preserve">checks are</w:t>
      </w:r>
      <w:r>
        <w:t xml:space="preserve"> </w:t>
      </w:r>
      <w:r>
        <w:t xml:space="preserve">not controlled lead-time experiments.</w:t>
      </w:r>
    </w:p>
    <w:bookmarkStart w:id="47" w:name="fig:cpu_h"/>
    <w:p>
      <w:pPr>
        <w:pStyle w:val="CaptionedFigure"/>
      </w:pPr>
      <w:r>
        <w:drawing>
          <wp:inline>
            <wp:extent cx="4371975" cy="31623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s_docx/cpu_accuracy_vs_output_width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</w:t>
      </w:r>
      <w:r>
        <w:t xml:space="preserve"> </w:t>
      </w:r>
      <w:r>
        <w:t xml:space="preserve">aggregate one-step</w:t>
      </w:r>
      <w:r>
        <w:t xml:space="preserve"> </w:t>
      </w:r>
      <w:r>
        <w:t xml:space="preserve">MAE</w:t>
      </w:r>
      <w:r>
        <w:t xml:space="preserve"> </w:t>
      </w:r>
      <w:r>
        <w:t xml:space="preserve">versus joint prediction width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Metrics evaluate component 0;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training output width, not lead time.</w:t>
      </w:r>
      <w:r>
        <w:t xml:space="preserve"> </w:t>
      </w:r>
      <w:r>
        <w:t xml:space="preserve">Points are means across outer folds; DLinear band shows seed min–max.</w:t>
      </w:r>
      <w:r>
        <w:t xml:space="preserve"> </w:t>
      </w:r>
      <w:r>
        <w:t xml:space="preserve">LightGBM seed curves coincide (invariant). Units: weighted-mean percentage.</w:t>
      </w:r>
    </w:p>
    <w:bookmarkEnd w:id="47"/>
    <w:p>
      <w:pPr>
        <w:pStyle w:val="BodyText"/>
      </w:pPr>
      <w:r>
        <w:t xml:space="preserve">Figure </w:t>
      </w:r>
      <w:hyperlink w:anchor="fig:trad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places reconciliation in the top/bottom plane.</w:t>
      </w:r>
      <w:r>
        <w:t xml:space="preserve"> </w:t>
      </w:r>
      <w:r>
        <w:t xml:space="preserve">Bottom-up preserves the machine forecasts.</w:t>
      </w:r>
      <w:r>
        <w:t xml:space="preserve"> </w:t>
      </w:r>
      <w:r>
        <w:t xml:space="preserve">WLS</w:t>
      </w:r>
      <w:r>
        <w:t xml:space="preserve">/MinT can improve aggregates more by adjusting bottoms, at some</w:t>
      </w:r>
      <w:r>
        <w:t xml:space="preserve"> </w:t>
      </w:r>
      <w:r>
        <w:t xml:space="preserve">machine-level cost.</w:t>
      </w:r>
      <w:r>
        <w:t xml:space="preserve"> </w:t>
      </w:r>
      <w:r>
        <w:t xml:space="preserve">Preferred methods therefore depend on whether cluster planning or</w:t>
      </w:r>
      <w:r>
        <w:t xml:space="preserve"> </w:t>
      </w:r>
      <w:r>
        <w:t xml:space="preserve">machine-specific actions dominate.</w:t>
      </w:r>
    </w:p>
    <w:bookmarkStart w:id="51" w:name="fig:trade"/>
    <w:p>
      <w:pPr>
        <w:pStyle w:val="CaptionedFigure"/>
      </w:pPr>
      <w:r>
        <w:drawing>
          <wp:inline>
            <wp:extent cx="4381500" cy="593407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s_docx/top_bottom_tradeoff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93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versus bottom relative</w:t>
      </w:r>
      <w:r>
        <w:t xml:space="preserve"> </w:t>
      </w:r>
      <w:r>
        <w:t xml:space="preserve">MAE</w:t>
      </w:r>
      <w:r>
        <w:t xml:space="preserve"> </w:t>
      </w:r>
      <w:r>
        <w:t xml:space="preserve">under reconciliation.</w:t>
      </w:r>
      <w:r>
        <w:t xml:space="preserve"> </w:t>
      </w:r>
      <w:r>
        <w:t xml:space="preserve">Lower-left is desirable (both improve).</w:t>
      </w:r>
      <w:r>
        <w:t xml:space="preserve"> </w:t>
      </w:r>
      <w:r>
        <w:t xml:space="preserve">CPU</w:t>
      </w:r>
      <w:r>
        <w:t xml:space="preserve">/memory and disk occupy</w:t>
      </w:r>
      <w:r>
        <w:t xml:space="preserve"> </w:t>
      </w:r>
      <w:r>
        <w:t xml:space="preserve">different regions; LightGBM disk stress excluded. Wide layout: supplement.</w:t>
      </w:r>
    </w:p>
    <w:bookmarkEnd w:id="51"/>
    <w:bookmarkEnd w:id="52"/>
    <w:bookmarkStart w:id="54" w:name="statistical-support-and-rq-answers."/>
    <w:p>
      <w:pPr>
        <w:pStyle w:val="Heading4"/>
      </w:pPr>
      <w:r>
        <w:t xml:space="preserve">Statistical support and</w:t>
      </w:r>
      <w:r>
        <w:t xml:space="preserve"> </w:t>
      </w:r>
      <w:r>
        <w:t xml:space="preserve">RQ</w:t>
      </w:r>
      <w:r>
        <w:t xml:space="preserve"> </w:t>
      </w:r>
      <w:r>
        <w:t xml:space="preserve">answers.</w:t>
      </w:r>
    </w:p>
    <w:p>
      <w:pPr>
        <w:pStyle w:val="FirstParagraph"/>
      </w:pPr>
      <w:r>
        <w:t xml:space="preserve">Table </w:t>
      </w:r>
      <w:hyperlink w:anchor="tab:stat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summarizes claim-relevant relative effects.</w:t>
      </w:r>
      <w:r>
        <w:t xml:space="preserve"> </w:t>
      </w:r>
      <w:r>
        <w:t xml:space="preserve">LightGBM versus Ridge and versus persistence/</w:t>
      </w:r>
      <w:r>
        <w:t xml:space="preserve">EWMA</w:t>
      </w:r>
      <w:r>
        <w:t xml:space="preserve">, and LightGBM MinT versus</w:t>
      </w:r>
      <w:r>
        <w:t xml:space="preserve"> </w:t>
      </w:r>
      <w:r>
        <w:t xml:space="preserve">independent, are supported with fold- and</w:t>
      </w:r>
      <w:r>
        <w:t xml:space="preserve"> </w:t>
      </w:r>
      <m:oMath>
        <m:r>
          <m:t>H</m:t>
        </m:r>
      </m:oMath>
      <w:r>
        <w:t xml:space="preserve">-consistent direction</w:t>
      </w:r>
      <w:r>
        <w:t xml:space="preserve"> </w:t>
      </w:r>
      <w:r>
        <w:t xml:space="preserve">(extended bootstrap forest in the supplement).</w:t>
      </w:r>
      <w:r>
        <w:t xml:space="preserve"> </w:t>
      </w:r>
      <w:r>
        <w:t xml:space="preserve">RQ1</w:t>
      </w:r>
      <w:r>
        <w:t xml:space="preserve">: selected reconciliation (notably LightGBM+MinT) improves</w:t>
      </w:r>
      <w:r>
        <w:t xml:space="preserve"> </w:t>
      </w:r>
      <w:r>
        <w:t xml:space="preserve">CPU</w:t>
      </w:r>
      <w:r>
        <w:t xml:space="preserve"> </w:t>
      </w:r>
      <w:r>
        <w:t xml:space="preserve">aggregate</w:t>
      </w:r>
      <w:r>
        <w:t xml:space="preserve"> </w:t>
      </w:r>
      <w:r>
        <w:t xml:space="preserve">accuracy while restoring exact coherence.</w:t>
      </w:r>
      <w:r>
        <w:t xml:space="preserve"> </w:t>
      </w:r>
      <w:r>
        <w:t xml:space="preserve">RQ2</w:t>
      </w:r>
      <w:r>
        <w:t xml:space="preserve"> </w:t>
      </w:r>
      <w:r>
        <w:t xml:space="preserve">(</w:t>
      </w:r>
      <w:r>
        <w:t xml:space="preserve">CPU</w:t>
      </w:r>
      <w:r>
        <w:t xml:space="preserve">): conclusions persist across folds,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configurations, models, and</w:t>
      </w:r>
      <w:r>
        <w:t xml:space="preserve"> </w:t>
      </w:r>
      <w:r>
        <w:t xml:space="preserve">seeds under the stated one-step semantics.</w:t>
      </w:r>
    </w:p>
    <w:bookmarkStart w:id="53" w:name="tab:cpu_main"/>
    <w:p>
      <w:pPr>
        <w:pStyle w:val="TableCaption"/>
      </w:pPr>
      <w:r>
        <w:t xml:space="preserve">CPU one-step MAE (weighted-mean %) by joint prediction width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Metrics score component 0;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training output width, not lead. Means across</w:t>
      </w:r>
      <w:r>
        <w:t xml:space="preserve"> </w:t>
      </w:r>
      <w:r>
        <w:t xml:space="preserve">outer folds. Bold: best observed; underline: bottom-preserving Ridge.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PU one-step MAE (weighted-mean %) by joint prediction width H. Metrics score component 0; H is training output width, not lead. Means across outer folds. Bold: best observed; underline: bottom-preserving Ridg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u w:val="single"/>
              </w:rPr>
              <w:t xml:space="preserve">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u w:val="single"/>
              </w:rPr>
              <w:t xml:space="preserve">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u w:val="single"/>
              </w:rPr>
              <w:t xml:space="preserve">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u w:val="single"/>
              </w:rPr>
              <w:t xml:space="preserve">1.137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1.157</w:t>
            </w:r>
          </w:p>
        </w:tc>
      </w:tr>
    </w:tbl>
    <w:bookmarkEnd w:id="53"/>
    <w:p>
      <w:pPr>
        <w:pStyle w:val="BodyText"/>
      </w:pPr>
      <w:r>
        <w:t xml:space="preserve">Independent Ridge/LightGBM/DLinear retain nonzero coherence; BU/MinT</w:t>
      </w:r>
      <w:r>
        <w:t xml:space="preserve"> </w:t>
      </w:r>
      <w:r>
        <w:t xml:space="preserve">restore exact coherence (</w:t>
      </w:r>
      <m:oMath>
        <m:r>
          <m:t>0</m:t>
        </m:r>
      </m:oMath>
      <w:r>
        <w:t xml:space="preserve">). LightGBM seed-invariant.</w:t>
      </w:r>
      <w:r>
        <w:t xml:space="preserve"> </w:t>
      </w:r>
      <w:r>
        <w:t xml:space="preserve">Relatives: LightGBM indep. vs Ridge</w:t>
      </w:r>
      <w:r>
        <w:t xml:space="preserve"> </w:t>
      </w:r>
      <m:oMath>
        <m:r>
          <m:rPr>
            <m:sty m:val="p"/>
          </m:rPr>
          <m:t>−</m:t>
        </m:r>
        <m:r>
          <m:t>17.29</m:t>
        </m:r>
        <m:r>
          <m:rPr>
            <m:sty m:val="p"/>
          </m:rPr>
          <m:t>%</m:t>
        </m:r>
      </m:oMath>
      <w:r>
        <w:t xml:space="preserve">, vs persistence</w:t>
      </w:r>
      <w:r>
        <w:t xml:space="preserve"> </w:t>
      </w:r>
      <m:oMath>
        <m:r>
          <m:rPr>
            <m:sty m:val="p"/>
          </m:rPr>
          <m:t>−</m:t>
        </m:r>
        <m:r>
          <m:t>21.59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MinT vs indep. </w:t>
      </w:r>
      <m:oMath>
        <m:r>
          <m:rPr>
            <m:sty m:val="p"/>
          </m:rPr>
          <m:t>−</m:t>
        </m:r>
        <m:r>
          <m:t>10.13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WLS</w:t>
      </w:r>
      <w:r>
        <w:t xml:space="preserve"> </w:t>
      </w:r>
      <w:r>
        <w:t xml:space="preserve">and full grids: supplement.</w:t>
      </w:r>
    </w:p>
    <w:bookmarkEnd w:id="54"/>
    <w:bookmarkEnd w:id="55"/>
    <w:bookmarkStart w:id="61" w:name="sec:memory"/>
    <w:p>
      <w:pPr>
        <w:pStyle w:val="Heading2"/>
      </w:pPr>
      <w:r>
        <w:t xml:space="preserve">Conditional Memory Results</w:t>
      </w:r>
    </w:p>
    <w:bookmarkStart w:id="56" w:name="baseline-ranking."/>
    <w:p>
      <w:pPr>
        <w:pStyle w:val="Heading4"/>
      </w:pPr>
      <w:r>
        <w:t xml:space="preserve">Baseline ranking.</w:t>
      </w:r>
    </w:p>
    <w:p>
      <w:pPr>
        <w:pStyle w:val="FirstParagraph"/>
      </w:pPr>
      <w:r>
        <w:t xml:space="preserve">Table </w:t>
      </w:r>
      <w:hyperlink w:anchor="tab:memory_mai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reports one-step memory</w:t>
      </w:r>
      <w:r>
        <w:t xml:space="preserve"> </w:t>
      </w:r>
      <w:r>
        <w:t xml:space="preserve">MAE</w:t>
      </w:r>
      <w:r>
        <w:t xml:space="preserve"> </w:t>
      </w:r>
      <w:r>
        <w:t xml:space="preserve">in bytes</w:t>
      </w:r>
      <w:r>
        <w:t xml:space="preserve"> </w:t>
      </w:r>
      <w:r>
        <w:t xml:space="preserve">(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).</w:t>
      </w:r>
      <w:r>
        <w:t xml:space="preserve"> </w:t>
      </w:r>
      <w:r>
        <w:t xml:space="preserve">Width-averaged means are</w:t>
      </w:r>
      <w:r>
        <w:t xml:space="preserve"> </w:t>
      </w:r>
      <m:oMath>
        <m:r>
          <m:t>1.059</m:t>
        </m:r>
      </m:oMath>
      <w:r>
        <w:t xml:space="preserve"> </w:t>
      </w:r>
      <w:r>
        <w:t xml:space="preserve">(persistence),</w:t>
      </w:r>
      <w:r>
        <w:t xml:space="preserve"> </w:t>
      </w:r>
      <m:oMath>
        <m:r>
          <m:t>1.051</m:t>
        </m:r>
      </m:oMath>
      <w:r>
        <w:t xml:space="preserve"> </w:t>
      </w:r>
      <w:r>
        <w:t xml:space="preserve">(</w:t>
      </w:r>
      <w:r>
        <w:t xml:space="preserve">EWMA</w:t>
      </w:r>
      <w:r>
        <w:t xml:space="preserve">),</w:t>
      </w:r>
      <w:r>
        <w:t xml:space="preserve"> </w:t>
      </w:r>
      <m:oMath>
        <m:r>
          <m:t>1.085</m:t>
        </m:r>
      </m:oMath>
      <w:r>
        <w:t xml:space="preserve"> </w:t>
      </w:r>
      <w:r>
        <w:t xml:space="preserve">(Ridge independent),</w:t>
      </w:r>
      <w:r>
        <w:t xml:space="preserve"> </w:t>
      </w:r>
      <m:oMath>
        <m:r>
          <m:t>1.091</m:t>
        </m:r>
      </m:oMath>
      <w:r>
        <w:t xml:space="preserve"> </w:t>
      </w:r>
      <w:r>
        <w:t xml:space="preserve">(DLinear independent seed-mean), and</w:t>
      </w:r>
      <w:r>
        <w:t xml:space="preserve"> </w:t>
      </w:r>
      <m:oMath>
        <m:r>
          <m:t>1.439</m:t>
        </m:r>
      </m:oMath>
      <w:r>
        <w:t xml:space="preserve"> </w:t>
      </w:r>
      <w:r>
        <w:t xml:space="preserve">(LightGBM independent).</w:t>
      </w:r>
      <w:r>
        <w:t xml:space="preserve"> </w:t>
      </w:r>
      <w:r>
        <w:t xml:space="preserve">EWMA</w:t>
      </w:r>
      <w:r>
        <w:t xml:space="preserve"> </w:t>
      </w:r>
      <w:r>
        <w:t xml:space="preserve">is the strongest robust memory method: a recency-weighted deterministic</w:t>
      </w:r>
      <w:r>
        <w:t xml:space="preserve"> </w:t>
      </w:r>
      <w:r>
        <w:t xml:space="preserve">baseline is difficult to beat, so complex learners are not automatically</w:t>
      </w:r>
      <w:r>
        <w:t xml:space="preserve"> </w:t>
      </w:r>
      <w:r>
        <w:t xml:space="preserve">preferable for these level-like traces.</w:t>
      </w:r>
      <w:r>
        <w:t xml:space="preserve"> </w:t>
      </w:r>
      <w:r>
        <w:t xml:space="preserve">Comparisons must therefore include</w:t>
      </w:r>
      <w:r>
        <w:t xml:space="preserve"> </w:t>
      </w:r>
      <w:r>
        <w:t xml:space="preserve">EWMA</w:t>
      </w:r>
      <w:r>
        <w:t xml:space="preserve">, not only a model’s own independent</w:t>
      </w:r>
      <w:r>
        <w:t xml:space="preserve"> </w:t>
      </w:r>
      <w:r>
        <w:t xml:space="preserve">forecast.</w:t>
      </w:r>
    </w:p>
    <w:bookmarkEnd w:id="56"/>
    <w:bookmarkStart w:id="57" w:name="X18d4792aca41378e3d31ab6e124ff604139dab9"/>
    <w:p>
      <w:pPr>
        <w:pStyle w:val="Heading4"/>
      </w:pPr>
      <w:r>
        <w:t xml:space="preserve">Reconciliation versus own independent forecast.</w:t>
      </w:r>
    </w:p>
    <w:p>
      <w:pPr>
        <w:pStyle w:val="FirstParagraph"/>
      </w:pPr>
      <w:r>
        <w:t xml:space="preserve">Relative to DLinear independent, seed-mean relatives are about</w:t>
      </w:r>
      <w:r>
        <w:t xml:space="preserve"> </w:t>
      </w:r>
      <m:oMath>
        <m:r>
          <m:rPr>
            <m:sty m:val="p"/>
          </m:rPr>
          <m:t>−</m:t>
        </m:r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(bottom-up; partially supported,</w:t>
      </w:r>
      <w:r>
        <w:t xml:space="preserve"> </w:t>
      </w:r>
      <m:oMath>
        <m:r>
          <m:t>16</m:t>
        </m:r>
        <m:r>
          <m:rPr>
            <m:sty m:val="p"/>
          </m:rPr>
          <m:t>/</m:t>
        </m:r>
        <m:r>
          <m:t>27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−</m:t>
        </m:r>
        <m:r>
          <m:t>3.22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w:r>
        <w:t xml:space="preserve">WLS</w:t>
      </w:r>
      <w:r>
        <w:t xml:space="preserve">; supported,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27</m:t>
        </m:r>
      </m:oMath>
      <w:r>
        <w:t xml:space="preserve">), and</w:t>
      </w:r>
      <w:r>
        <w:t xml:space="preserve"> </w:t>
      </w:r>
      <m:oMath>
        <m:r>
          <m:rPr>
            <m:sty m:val="p"/>
          </m:rPr>
          <m:t>−</m:t>
        </m:r>
        <m:r>
          <m:t>3.40</m:t>
        </m:r>
        <m:r>
          <m:rPr>
            <m:sty m:val="p"/>
          </m:rPr>
          <m:t>%</m:t>
        </m:r>
      </m:oMath>
      <w:r>
        <w:t xml:space="preserve"> </w:t>
      </w:r>
      <w:r>
        <w:t xml:space="preserve">(MinT; supported,</w:t>
      </w:r>
      <w:r>
        <w:t xml:space="preserve"> </w:t>
      </w:r>
      <m:oMath>
        <m:r>
          <m:t>21</m:t>
        </m:r>
        <m:r>
          <m:rPr>
            <m:sty m:val="p"/>
          </m:rPr>
          <m:t>/</m:t>
        </m:r>
        <m:r>
          <m:t>27</m:t>
        </m:r>
      </m:oMath>
      <w:r>
        <w:t xml:space="preserve">).</w:t>
      </w:r>
      <w:r>
        <w:t xml:space="preserve"> </w:t>
      </w:r>
      <w:r>
        <w:t xml:space="preserve">Reconciliation can therefore repair part of DLinear’s internal top/bottom</w:t>
      </w:r>
      <w:r>
        <w:t xml:space="preserve"> </w:t>
      </w:r>
      <w:r>
        <w:t xml:space="preserve">inconsistency and improve its aggregate estimate—a conditional claim that does</w:t>
      </w:r>
      <w:r>
        <w:t xml:space="preserve"> </w:t>
      </w:r>
      <w:r>
        <w:t xml:space="preserve">not promote DLinear to the strongest memory predictor.</w:t>
      </w:r>
    </w:p>
    <w:bookmarkEnd w:id="57"/>
    <w:bookmarkStart w:id="58" w:name="X681c78e5510663f88312c60e854e83c2bf93fd1"/>
    <w:p>
      <w:pPr>
        <w:pStyle w:val="Heading4"/>
      </w:pPr>
      <w:r>
        <w:t xml:space="preserve">Reconciliation versus</w:t>
      </w:r>
      <w:r>
        <w:t xml:space="preserve"> </w:t>
      </w:r>
      <w:r>
        <w:t xml:space="preserve">EWMA</w:t>
      </w:r>
      <w:r>
        <w:t xml:space="preserve"> </w:t>
      </w:r>
      <w:r>
        <w:t xml:space="preserve">and point-estimate traps.</w:t>
      </w:r>
    </w:p>
    <w:p>
      <w:pPr>
        <w:pStyle w:val="FirstParagraph"/>
      </w:pPr>
      <w:r>
        <w:t xml:space="preserve">DLinear independent versus</w:t>
      </w:r>
      <w:r>
        <w:t xml:space="preserve"> </w:t>
      </w:r>
      <w:r>
        <w:t xml:space="preserve">EWMA</w:t>
      </w:r>
      <w:r>
        <w:t xml:space="preserve"> </w:t>
      </w:r>
      <w:r>
        <w:t xml:space="preserve">is contradicted.</w:t>
      </w:r>
      <w:r>
        <w:t xml:space="preserve"> </w:t>
      </w:r>
      <w:r>
        <w:t xml:space="preserve">DLinear</w:t>
      </w:r>
      <w:r>
        <w:t xml:space="preserve"> </w:t>
      </w:r>
      <w:r>
        <w:t xml:space="preserve">WLS</w:t>
      </w:r>
      <w:r>
        <w:t xml:space="preserve"> </w:t>
      </w:r>
      <w:r>
        <w:t xml:space="preserve">versus</w:t>
      </w:r>
      <w:r>
        <w:t xml:space="preserve"> </w:t>
      </w:r>
      <w:r>
        <w:t xml:space="preserve">EWMA</w:t>
      </w:r>
      <w:r>
        <w:t xml:space="preserve"> </w:t>
      </w:r>
      <w:r>
        <w:t xml:space="preserve">has seed-mean relative</w:t>
      </w:r>
      <w:r>
        <w:t xml:space="preserve"> </w:t>
      </w:r>
      <m:oMath>
        <m:r>
          <m:rPr>
            <m:sty m:val="p"/>
          </m:rPr>
          <m:t>+</m:t>
        </m:r>
        <m:r>
          <m:t>0.44</m:t>
        </m:r>
        <m:r>
          <m:rPr>
            <m:sty m:val="p"/>
          </m:rPr>
          <m:t>%</m:t>
        </m:r>
      </m:oMath>
      <w:r>
        <w:t xml:space="preserve"> </w:t>
      </w:r>
      <w:r>
        <w:t xml:space="preserve">and is</w:t>
      </w:r>
      <w:r>
        <w:t xml:space="preserve"> </w:t>
      </w:r>
      <w:r>
        <w:t xml:space="preserve">contradicted because seed </w:t>
      </w:r>
      <m:oMath>
        <m:r>
          <m:t>2</m:t>
        </m:r>
      </m:oMath>
      <w:r>
        <w:t xml:space="preserve"> </w:t>
      </w:r>
      <w:r>
        <w:t xml:space="preserve">reverses (</w:t>
      </w:r>
      <m:oMath>
        <m:r>
          <m:rPr>
            <m:sty m:val="p"/>
          </m:rPr>
          <m:t>+</m:t>
        </m:r>
        <m:r>
          <m:t>2.06</m:t>
        </m:r>
        <m:r>
          <m:rPr>
            <m:sty m:val="p"/>
          </m:rPr>
          <m:t>%</m:t>
        </m:r>
      </m:oMath>
      <w:r>
        <w:t xml:space="preserve">); MinT versus</w:t>
      </w:r>
      <w:r>
        <w:t xml:space="preserve"> </w:t>
      </w:r>
      <w:r>
        <w:t xml:space="preserve">EWMA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0.27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m:oMath>
        <m:r>
          <m:t>14</m:t>
        </m:r>
        <m:r>
          <m:rPr>
            <m:sty m:val="p"/>
          </m:rPr>
          <m:t>/</m:t>
        </m:r>
        <m:r>
          <m:t>27</m:t>
        </m:r>
      </m:oMath>
      <w:r>
        <w:t xml:space="preserve">) remains unsupported as a robust win.</w:t>
      </w:r>
      <w:r>
        <w:t xml:space="preserve"> </w:t>
      </w:r>
      <w:r>
        <w:t xml:space="preserve">Seed-mean pooling cannot upgrade a claim when a seed reverses.</w:t>
      </w:r>
      <w:r>
        <w:t xml:space="preserve"> </w:t>
      </w:r>
      <w:r>
        <w:t xml:space="preserve">Some reconciled Ridge/DLinear descriptive means lie near or slightly below the</w:t>
      </w:r>
      <w:r>
        <w:t xml:space="preserve"> </w:t>
      </w:r>
      <w:r>
        <w:t xml:space="preserve">displayed</w:t>
      </w:r>
      <w:r>
        <w:t xml:space="preserve"> </w:t>
      </w:r>
      <w:r>
        <w:t xml:space="preserve">EWMA</w:t>
      </w:r>
      <w:r>
        <w:t xml:space="preserve"> </w:t>
      </w:r>
      <w:r>
        <w:t xml:space="preserve">mean; a lower descriptive point estimate is not a seed-aware</w:t>
      </w:r>
      <w:r>
        <w:t xml:space="preserve"> </w:t>
      </w:r>
      <w:r>
        <w:t xml:space="preserve">supported superiority claim.</w:t>
      </w:r>
      <w:r>
        <w:t xml:space="preserve"> </w:t>
      </w:r>
      <w:r>
        <w:t xml:space="preserve">Paired fold/</w:t>
      </w:r>
      <m:oMath>
        <m:r>
          <m:t>H</m:t>
        </m:r>
      </m:oMath>
      <w:r>
        <w:t xml:space="preserve">/seed behavior and confidence intervals determine the final</w:t>
      </w:r>
      <w:r>
        <w:t xml:space="preserve"> </w:t>
      </w:r>
      <w:r>
        <w:t xml:space="preserve">classification, so</w:t>
      </w:r>
      <w:r>
        <w:t xml:space="preserve"> </w:t>
      </w:r>
      <w:r>
        <w:t xml:space="preserve">EWMA</w:t>
      </w:r>
      <w:r>
        <w:t xml:space="preserve"> </w:t>
      </w:r>
      <w:r>
        <w:t xml:space="preserve">remains the strongest robust comparator.</w:t>
      </w:r>
    </w:p>
    <w:bookmarkEnd w:id="58"/>
    <w:bookmarkStart w:id="60" w:name="lightgbm-negative-result-and-rq3."/>
    <w:p>
      <w:pPr>
        <w:pStyle w:val="Heading4"/>
      </w:pPr>
      <w:r>
        <w:t xml:space="preserve">LightGBM negative result and</w:t>
      </w:r>
      <w:r>
        <w:t xml:space="preserve"> </w:t>
      </w:r>
      <w:r>
        <w:t xml:space="preserve">RQ3</w:t>
      </w:r>
      <w:r>
        <w:t xml:space="preserve">.</w:t>
      </w:r>
    </w:p>
    <w:p>
      <w:pPr>
        <w:pStyle w:val="FirstParagraph"/>
      </w:pPr>
      <w:r>
        <w:t xml:space="preserve">LightGBM degrades versus</w:t>
      </w:r>
      <w:r>
        <w:t xml:space="preserve"> </w:t>
      </w:r>
      <w:r>
        <w:t xml:space="preserve">EWMA</w:t>
      </w:r>
      <w:r>
        <w:t xml:space="preserve">: the ratio of width-mean</w:t>
      </w:r>
      <w:r>
        <w:t xml:space="preserve"> </w:t>
      </w:r>
      <w:r>
        <w:t xml:space="preserve">MAE</w:t>
      </w:r>
      <w:r>
        <w:t xml:space="preserve">s is</w:t>
      </w:r>
      <w:r>
        <w:t xml:space="preserve"> </w:t>
      </w:r>
      <m:oMath>
        <m:r>
          <m:rPr>
            <m:sty m:val="p"/>
          </m:rPr>
          <m:t>+</m:t>
        </m:r>
        <m:r>
          <m:t>36.89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whereas the mean of width-level relative fields is</w:t>
      </w:r>
      <w:r>
        <w:t xml:space="preserve"> </w:t>
      </w:r>
      <m:oMath>
        <m:r>
          <m:rPr>
            <m:sty m:val="p"/>
          </m:rPr>
          <m:t>+</m:t>
        </m:r>
        <m:r>
          <m:t>38.82</m:t>
        </m:r>
        <m:r>
          <m:rPr>
            <m:sty m:val="p"/>
          </m:rPr>
          <m:t>%</m:t>
        </m:r>
      </m:oMath>
      <w:r>
        <w:t xml:space="preserve">—different</w:t>
      </w:r>
      <w:r>
        <w:t xml:space="preserve"> </w:t>
      </w:r>
      <w:r>
        <w:t xml:space="preserve">aggregators, same qualitative conclusion.</w:t>
      </w:r>
      <w:r>
        <w:t xml:space="preserve"> </w:t>
      </w:r>
      <w:r>
        <w:t xml:space="preserve">Neither quantity should be read as a paired-bootstrap estimate of the other.</w:t>
      </w:r>
      <w:r>
        <w:t xml:space="preserve"> </w:t>
      </w:r>
      <w:r>
        <w:t xml:space="preserve">RQ3</w:t>
      </w:r>
      <w:r>
        <w:t xml:space="preserve">: memory gains are conditional—reconciliation often helps DLinear</w:t>
      </w:r>
      <w:r>
        <w:t xml:space="preserve"> </w:t>
      </w:r>
      <w:r>
        <w:t xml:space="preserve">relative to itself, but</w:t>
      </w:r>
      <w:r>
        <w:t xml:space="preserve"> </w:t>
      </w:r>
      <w:r>
        <w:t xml:space="preserve">EWMA</w:t>
      </w:r>
      <w:r>
        <w:t xml:space="preserve"> </w:t>
      </w:r>
      <w:r>
        <w:t xml:space="preserve">remains stronger under seed-aware comparison, so</w:t>
      </w:r>
      <w:r>
        <w:t xml:space="preserve"> </w:t>
      </w:r>
      <w:r>
        <w:t xml:space="preserve">method selection must retain simple baselines and multi-seed checks.</w:t>
      </w:r>
    </w:p>
    <w:bookmarkStart w:id="59" w:name="tab:memory_main"/>
    <w:p>
      <w:pPr>
        <w:pStyle w:val="TableCaption"/>
      </w:pPr>
      <w:r>
        <w:t xml:space="preserve">Memory one-step MAE (bytes,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). Seed-mean for DLinear/</w:t>
      </w:r>
      <w:r>
        <w:t xml:space="preserve"> </w:t>
      </w:r>
      <w:r>
        <w:t xml:space="preserve">LightGBM; mean over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otherwise. Bold: strongest robust comparator (</w:t>
      </w:r>
      <w:r>
        <w:t xml:space="preserve">EWMA</w:t>
      </w:r>
      <w:r>
        <w:t xml:space="preserve">).</w:t>
      </w:r>
      <w:r>
        <w:t xml:space="preserve"> </w:t>
      </w:r>
      <w:r>
        <w:t xml:space="preserve">Lower descriptive means than</w:t>
      </w:r>
      <w:r>
        <w:t xml:space="preserve"> </w:t>
      </w:r>
      <w:r>
        <w:t xml:space="preserve">EWMA</w:t>
      </w:r>
      <w:r>
        <w:t xml:space="preserve"> </w:t>
      </w:r>
      <w:r>
        <w:t xml:space="preserve">do not imply a seed-aware win.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mory one-step MAE (bytes, \times 10^9). Seed-mean for DLinear/ LightGBM; mean over H otherwise. Bold: strongest robust comparator (EWMA). Lower descriptive means than EWMA do not imply a seed-aware wi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vs </w:t>
            </w:r>
            <w:r>
              <w:t xml:space="preserve">EWMA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0.8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ewma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1.051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2.8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1.2</m:t>
              </m:r>
              <m:r>
                <m:rPr>
                  <m:sty m:val="p"/>
                </m:rPr>
                <m:t>%</m:t>
              </m:r>
            </m:oMath>
            <w:r>
              <w:rPr>
                <w:vertAlign w:val="superscript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1.3</m:t>
              </m:r>
              <m:r>
                <m:rPr>
                  <m:sty m:val="p"/>
                </m:rPr>
                <m:t>%</m:t>
              </m:r>
            </m:oMath>
            <w:r>
              <w:rPr>
                <w:vertAlign w:val="superscript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1.439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36.89</m:t>
              </m:r>
              <m:r>
                <m:rPr>
                  <m:sty m:val="p"/>
                </m:rPr>
                <m:t>%</m:t>
              </m:r>
            </m:oMath>
            <w:r>
              <w:rPr>
                <w:vertAlign w:val="superscript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1.091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1.9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1.071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0.44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0.27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59"/>
    <w:p>
      <w:pPr>
        <w:pStyle w:val="BodyText"/>
      </w:pPr>
      <w:r>
        <w:t xml:space="preserve">vs Indep. (DLinear seed-mean): BU 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(partial,</w:t>
      </w:r>
      <w:r>
        <w:t xml:space="preserve"> </w:t>
      </w:r>
      <m:oMath>
        <m:r>
          <m:t>16</m:t>
        </m:r>
        <m:r>
          <m:rPr>
            <m:sty m:val="p"/>
          </m:rPr>
          <m:t>/</m:t>
        </m:r>
        <m:r>
          <m:t>27</m:t>
        </m:r>
      </m:oMath>
      <w:r>
        <w:t xml:space="preserve">);</w:t>
      </w:r>
      <w:r>
        <w:t xml:space="preserve"> </w:t>
      </w:r>
      <w:r>
        <w:t xml:space="preserve">WLS </w:t>
      </w:r>
      <m:oMath>
        <m:r>
          <m:rPr>
            <m:sty m:val="p"/>
          </m:rPr>
          <m:t>−</m:t>
        </m:r>
        <m:r>
          <m:t>3.22</m:t>
        </m:r>
        <m:r>
          <m:rPr>
            <m:sty m:val="p"/>
          </m:rPr>
          <m:t>%</m:t>
        </m:r>
      </m:oMath>
      <w:r>
        <w:t xml:space="preserve"> </w:t>
      </w:r>
      <w:r>
        <w:t xml:space="preserve">(supported,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27</m:t>
        </m:r>
      </m:oMath>
      <w:r>
        <w:t xml:space="preserve">); MinT </w:t>
      </w:r>
      <m:oMath>
        <m:r>
          <m:rPr>
            <m:sty m:val="p"/>
          </m:rPr>
          <m:t>−</m:t>
        </m:r>
        <m:r>
          <m:t>3.40</m:t>
        </m:r>
        <m:r>
          <m:rPr>
            <m:sty m:val="p"/>
          </m:rPr>
          <m:t>%</m:t>
        </m:r>
      </m:oMath>
      <w:r>
        <w:t xml:space="preserve"> </w:t>
      </w:r>
      <w:r>
        <w:t xml:space="preserve">(supported,</w:t>
      </w:r>
      <w:r>
        <w:t xml:space="preserve"> </w:t>
      </w:r>
      <m:oMath>
        <m:r>
          <m:t>21</m:t>
        </m:r>
        <m:r>
          <m:rPr>
            <m:sty m:val="p"/>
          </m:rPr>
          <m:t>/</m:t>
        </m:r>
        <m:r>
          <m:t>27</m:t>
        </m:r>
      </m:oMath>
      <w:r>
        <w:t xml:space="preserve">).</w:t>
      </w:r>
      <w:r>
        <w:t xml:space="preserve"> </w:t>
      </w:r>
      <w:r>
        <w:t xml:space="preserve">vs </w:t>
      </w:r>
      <w:r>
        <w:t xml:space="preserve">EWMA</w:t>
      </w:r>
      <w:r>
        <w:t xml:space="preserve">: DLinear indep. contradicted;</w:t>
      </w:r>
      <w:r>
        <w:t xml:space="preserve"> </w:t>
      </w:r>
      <w:r>
        <w:t xml:space="preserve">WLS</w:t>
      </w:r>
      <w:r>
        <w:t xml:space="preserve"> </w:t>
      </w:r>
      <w:r>
        <w:t xml:space="preserve">contradicted (seed </w:t>
      </w:r>
      <m:oMath>
        <m:r>
          <m:t>2</m:t>
        </m:r>
      </m:oMath>
      <w:r>
        <w:t xml:space="preserve"> </w:t>
      </w:r>
      <m:oMath>
        <m:r>
          <m:rPr>
            <m:sty m:val="p"/>
          </m:rPr>
          <m:t>+</m:t>
        </m:r>
        <m:r>
          <m:t>2.06</m:t>
        </m:r>
        <m:r>
          <m:rPr>
            <m:sty m:val="p"/>
          </m:rPr>
          <m:t>%</m:t>
        </m:r>
      </m:oMath>
      <w:r>
        <w:t xml:space="preserve">); MinT unsupported (</w:t>
      </w:r>
      <m:oMath>
        <m:r>
          <m:t>14</m:t>
        </m:r>
        <m:r>
          <m:rPr>
            <m:sty m:val="p"/>
          </m:rPr>
          <m:t>/</m:t>
        </m:r>
        <m:r>
          <m:t>27</m:t>
        </m:r>
      </m:oMath>
      <w:r>
        <w:t xml:space="preserve">).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Mean of width-level relatives (descriptive).</w:t>
      </w:r>
    </w:p>
    <w:p>
      <w:pPr>
        <w:pStyle w:val="BodyText"/>
      </w:pPr>
      <w:r>
        <w:rPr>
          <w:vertAlign w:val="superscript"/>
        </w:rPr>
        <w:t xml:space="preserve">b</w:t>
      </w:r>
      <w:r>
        <w:t xml:space="preserve"> </w:t>
      </w:r>
      <w:r>
        <w:t xml:space="preserve">Ratio of width-mean MAEs; mean of width-level</w:t>
      </w:r>
      <w:r>
        <w:t xml:space="preserve"> </w:t>
      </w:r>
      <w:r>
        <w:t xml:space="preserve">relatives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+</m:t>
        </m:r>
        <m:r>
          <m:t>38.82</m:t>
        </m:r>
        <m:r>
          <m:rPr>
            <m:sty m:val="p"/>
          </m:rPr>
          <m:t>%</m:t>
        </m:r>
      </m:oMath>
      <w:r>
        <w:t xml:space="preserve">.</w:t>
      </w:r>
    </w:p>
    <w:bookmarkEnd w:id="60"/>
    <w:bookmarkEnd w:id="61"/>
    <w:bookmarkStart w:id="66" w:name="sec:disk"/>
    <w:p>
      <w:pPr>
        <w:pStyle w:val="Heading2"/>
      </w:pPr>
      <w:r>
        <w:t xml:space="preserve">Disk Reconciliation Failure Boundary</w:t>
      </w:r>
    </w:p>
    <w:bookmarkStart w:id="62" w:name="independent-baselines."/>
    <w:p>
      <w:pPr>
        <w:pStyle w:val="Heading4"/>
      </w:pPr>
      <w:r>
        <w:t xml:space="preserve">Independent baselines.</w:t>
      </w:r>
    </w:p>
    <w:p>
      <w:pPr>
        <w:pStyle w:val="FirstParagraph"/>
      </w:pPr>
      <w:r>
        <w:t xml:space="preserve">Table </w:t>
      </w:r>
      <w:hyperlink w:anchor="tab:disk_boundary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concerns used-disk level (not write throughput);</w:t>
      </w:r>
      <w:r>
        <w:t xml:space="preserve"> </w:t>
      </w:r>
      <w:r>
        <w:t xml:space="preserve">the corresponding Ridge mode comparison appears in the supplementary material.</w:t>
      </w:r>
      <w:r>
        <w:t xml:space="preserve"> </w:t>
      </w:r>
      <w:r>
        <w:t xml:space="preserve">Persistence (</w:t>
      </w:r>
      <m:oMath>
        <m:r>
          <m:t>1.550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) and</w:t>
      </w:r>
      <w:r>
        <w:t xml:space="preserve"> </w:t>
      </w:r>
      <w:r>
        <w:t xml:space="preserve">EWMA</w:t>
      </w:r>
      <w:r>
        <w:t xml:space="preserve"> </w:t>
      </w:r>
      <w:r>
        <w:t xml:space="preserve">(</w:t>
      </w:r>
      <m:oMath>
        <m:r>
          <m:t>1.557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) are stronger</w:t>
      </w:r>
      <w:r>
        <w:t xml:space="preserve"> </w:t>
      </w:r>
      <w:r>
        <w:t xml:space="preserve">practical baselines than Ridge independent (</w:t>
      </w:r>
      <m:oMath>
        <m:r>
          <m:t>1.754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).</w:t>
      </w:r>
      <w:r>
        <w:t xml:space="preserve"> </w:t>
      </w:r>
      <w:r>
        <w:t xml:space="preserve">Ridge is retained as the boundary model because it enables controlled</w:t>
      </w:r>
      <w:r>
        <w:t xml:space="preserve"> </w:t>
      </w:r>
      <w:r>
        <w:t xml:space="preserve">reconciliation contrasts; transferred LightGBM disk fits are stress evidence</w:t>
      </w:r>
      <w:r>
        <w:t xml:space="preserve"> </w:t>
      </w:r>
      <w:r>
        <w:t xml:space="preserve">only (supplement) and are not primary model comparisons.</w:t>
      </w:r>
    </w:p>
    <w:bookmarkEnd w:id="62"/>
    <w:bookmarkStart w:id="63" w:name="bottom-up-failure-and-top-down-cost."/>
    <w:p>
      <w:pPr>
        <w:pStyle w:val="Heading4"/>
      </w:pPr>
      <w:r>
        <w:t xml:space="preserve">Bottom-up failure and top-down cost.</w:t>
      </w:r>
    </w:p>
    <w:p>
      <w:pPr>
        <w:pStyle w:val="FirstParagraph"/>
      </w:pPr>
      <w:r>
        <w:t xml:space="preserve">Ridge bottom-up worsens aggregate accuracy by</w:t>
      </w:r>
      <w:r>
        <w:t xml:space="preserve"> </w:t>
      </w:r>
      <m:oMath>
        <m:r>
          <m:rPr>
            <m:sty m:val="p"/>
          </m:rPr>
          <m:t>+</m:t>
        </m:r>
        <m:r>
          <m:t>13.93</m:t>
        </m:r>
        <m:r>
          <m:rPr>
            <m:sty m:val="p"/>
          </m:rPr>
          <m:t>%</m:t>
        </m:r>
      </m:oMath>
      <w:r>
        <w:t xml:space="preserve"> </w:t>
      </w:r>
      <w:r>
        <w:t xml:space="preserve">as the ratio of</w:t>
      </w:r>
      <w:r>
        <w:t xml:space="preserve"> </w:t>
      </w:r>
      <w:r>
        <w:t xml:space="preserve">width-mean</w:t>
      </w:r>
      <w:r>
        <w:t xml:space="preserve"> </w:t>
      </w:r>
      <w:r>
        <w:t xml:space="preserve">MAE</w:t>
      </w:r>
      <w:r>
        <w:t xml:space="preserve">s (primary narrative statistic); the mean of width-level</w:t>
      </w:r>
      <w:r>
        <w:t xml:space="preserve"> </w:t>
      </w:r>
      <w:r>
        <w:t xml:space="preserve">relatives is</w:t>
      </w:r>
      <w:r>
        <w:t xml:space="preserve"> </w:t>
      </w:r>
      <m:oMath>
        <m:r>
          <m:rPr>
            <m:sty m:val="p"/>
          </m:rPr>
          <m:t>+</m:t>
        </m:r>
        <m:r>
          <m:t>14.83</m:t>
        </m:r>
        <m:r>
          <m:rPr>
            <m:sty m:val="p"/>
          </m:rPr>
          <m:t>%</m:t>
        </m:r>
      </m:oMath>
      <w:r>
        <w:t xml:space="preserve"> </w:t>
      </w:r>
      <w:r>
        <w:t xml:space="preserve">(secondary; table note).</w:t>
      </w:r>
      <w:r>
        <w:t xml:space="preserve"> </w:t>
      </w:r>
      <w:r>
        <w:t xml:space="preserve">Bottom-up preserves each bottom forecast, so bottom errors sum into the top:</w:t>
      </w:r>
      <w:r>
        <w:t xml:space="preserve"> </w:t>
      </w:r>
      <w:r>
        <w:t xml:space="preserve">coherence becomes exact while aggregate accuracy worsens.</w:t>
      </w:r>
      <w:r>
        <w:t xml:space="preserve"> </w:t>
      </w:r>
      <w:r>
        <w:t xml:space="preserve">Top-down preserves the independent top (</w:t>
      </w:r>
      <w:r>
        <w:t xml:space="preserve">MAE</w:t>
      </w:r>
      <w:r>
        <w:t xml:space="preserve"> </w:t>
      </w:r>
      <w:r>
        <w:t xml:space="preserve">change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at the top) but</w:t>
      </w:r>
      <w:r>
        <w:t xml:space="preserve"> </w:t>
      </w:r>
      <w:r>
        <w:t xml:space="preserve">raises bottom macro</w:t>
      </w:r>
      <w:r>
        <w:t xml:space="preserve"> </w:t>
      </w:r>
      <w:r>
        <w:t xml:space="preserve">MAE</w:t>
      </w:r>
      <w:r>
        <w:t xml:space="preserve"> </w:t>
      </w:r>
      <w:r>
        <w:t xml:space="preserve">from</w:t>
      </w:r>
      <w:r>
        <w:t xml:space="preserve"> </w:t>
      </w:r>
      <m:oMath>
        <m:r>
          <m:t>3.79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4.55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(about</w:t>
      </w:r>
      <w:r>
        <w:t xml:space="preserve"> </w:t>
      </w:r>
      <m:oMath>
        <m:r>
          <m:rPr>
            <m:sty m:val="p"/>
          </m:rPr>
          <m:t>+</m:t>
        </m:r>
        <m:r>
          <m:t>20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Coherence is obtained by redistributing the top; the cost is transferred to</w:t>
      </w:r>
      <w:r>
        <w:t xml:space="preserve"> </w:t>
      </w:r>
      <w:r>
        <w:t xml:space="preserve">machines.</w:t>
      </w:r>
    </w:p>
    <w:bookmarkEnd w:id="63"/>
    <w:bookmarkStart w:id="65" w:name="wlsmint-and-rq4."/>
    <w:p>
      <w:pPr>
        <w:pStyle w:val="Heading4"/>
      </w:pPr>
      <w:r>
        <w:t xml:space="preserve">WLS</w:t>
      </w:r>
      <w:r>
        <w:t xml:space="preserve">/</w:t>
      </w:r>
      <w:r>
        <w:t xml:space="preserve">MinT</w:t>
      </w:r>
      <w:r>
        <w:t xml:space="preserve"> </w:t>
      </w:r>
      <w:r>
        <w:t xml:space="preserve">and</w:t>
      </w:r>
      <w:r>
        <w:t xml:space="preserve"> </w:t>
      </w:r>
      <w:r>
        <w:t xml:space="preserve">RQ4</w:t>
      </w:r>
      <w:r>
        <w:t xml:space="preserve">.</w:t>
      </w:r>
    </w:p>
    <w:p>
      <w:pPr>
        <w:pStyle w:val="FirstParagraph"/>
      </w:pPr>
      <w:r>
        <w:t xml:space="preserve">WLS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3.0</m:t>
        </m:r>
        <m:r>
          <m:rPr>
            <m:sty m:val="p"/>
          </m:rPr>
          <m:t>%</m:t>
        </m:r>
      </m:oMath>
      <w:r>
        <w:t xml:space="preserve">) and MinT (</w:t>
      </w:r>
      <m:oMath>
        <m:r>
          <m:rPr>
            <m:sty m:val="p"/>
          </m:rPr>
          <m:t>+</m:t>
        </m:r>
        <m:r>
          <m:t>1.4</m:t>
        </m:r>
        <m:r>
          <m:rPr>
            <m:sty m:val="p"/>
          </m:rPr>
          <m:t>%</m:t>
        </m:r>
      </m:oMath>
      <w:r>
        <w:t xml:space="preserve">) versus Ridge independent are small</w:t>
      </w:r>
      <w:r>
        <w:t xml:space="preserve"> </w:t>
      </w:r>
      <w:r>
        <w:t xml:space="preserve">degradations or near-neutral and do not reproduce the positive</w:t>
      </w:r>
      <w:r>
        <w:t xml:space="preserve"> </w:t>
      </w:r>
      <w:r>
        <w:t xml:space="preserve">CPU</w:t>
      </w:r>
      <w:r>
        <w:t xml:space="preserve"> </w:t>
      </w:r>
      <w:r>
        <w:t xml:space="preserve">pattern;</w:t>
      </w:r>
      <w:r>
        <w:t xml:space="preserve"> </w:t>
      </w:r>
      <w:r>
        <w:t xml:space="preserve">they restore coherence without a strong aggregate win.</w:t>
      </w:r>
      <w:r>
        <w:t xml:space="preserve"> </w:t>
      </w:r>
      <w:r>
        <w:t xml:space="preserve">MinT is not described as generally harmful, only as non-helpful on this disk</w:t>
      </w:r>
      <w:r>
        <w:t xml:space="preserve"> </w:t>
      </w:r>
      <w:r>
        <w:t xml:space="preserve">boundary.</w:t>
      </w:r>
      <w:r>
        <w:t xml:space="preserve"> </w:t>
      </w:r>
      <w:r>
        <w:t xml:space="preserve">RQ4</w:t>
      </w:r>
      <w:r>
        <w:t xml:space="preserve">: exact hierarchy validity does not guarantee reconciliation accuracy</w:t>
      </w:r>
      <w:r>
        <w:t xml:space="preserve"> </w:t>
      </w:r>
      <w:r>
        <w:t xml:space="preserve">gains; bottom-up and top-down impose different invariants, so method choice</w:t>
      </w:r>
      <w:r>
        <w:t xml:space="preserve"> </w:t>
      </w:r>
      <w:r>
        <w:t xml:space="preserve">must track whether top or bottom accuracy is operationally primary.</w:t>
      </w:r>
    </w:p>
    <w:bookmarkStart w:id="64" w:name="tab:disk_boundary"/>
    <w:p>
      <w:pPr>
        <w:pStyle w:val="TableCaption"/>
      </w:pPr>
      <w:r>
        <w:t xml:space="preserve">Disk boundary (used-disk level, bytes). Persistence/</w:t>
      </w:r>
      <w:r>
        <w:t xml:space="preserve">EWMA</w:t>
      </w:r>
      <w:r>
        <w:t xml:space="preserve"> </w:t>
      </w:r>
      <w:r>
        <w:t xml:space="preserve">are</w:t>
      </w:r>
      <w:r>
        <w:t xml:space="preserve"> </w:t>
      </w:r>
      <w:r>
        <w:t xml:space="preserve">practical baselines; Ridge enables controlled reconciliation comparison.</w:t>
      </w:r>
      <w:r>
        <w:t xml:space="preserve"> </w:t>
      </w:r>
      <w:r>
        <w:t xml:space="preserve">Relative change versus Ridge independent uses the ratio of width-mean MAEs.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sk boundary (used-disk level, bytes). Persistence/EWMA are practical baselines; Ridge enables controlled reconciliation comparison. Relative change versus Ridge independent uses the ratio of width-mean MAE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 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vs 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1.754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1.998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13.93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1.754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1.806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3.0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1.778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64"/>
    <w:p>
      <w:pPr>
        <w:pStyle w:val="BodyText"/>
      </w:pPr>
      <w:r>
        <w:t xml:space="preserve">MAE columns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t xml:space="preserve">(top) and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(bottom macro).</w:t>
      </w:r>
      <w:r>
        <w:t xml:space="preserve"> </w:t>
      </w:r>
      <w:r>
        <w:t xml:space="preserve">Italic: aggregate-harmful bottom-up. TD preserves the independent top;</w:t>
      </w:r>
      <w:r>
        <w:t xml:space="preserve"> </w:t>
      </w:r>
      <w:r>
        <w:t xml:space="preserve">bottom cost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%</m:t>
        </m:r>
      </m:oMath>
      <w:r>
        <w:t xml:space="preserve">. Mean of width-level BU relatives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+</m:t>
        </m:r>
        <m:r>
          <m:t>14.83</m:t>
        </m:r>
        <m:r>
          <m:rPr>
            <m:sty m:val="p"/>
          </m:rPr>
          <m:t>%</m:t>
        </m:r>
      </m:oMath>
      <w:r>
        <w:t xml:space="preserve"> </w:t>
      </w:r>
      <w:r>
        <w:t xml:space="preserve">(secondary). LightGBM disk stress: supplement only.</w:t>
      </w:r>
    </w:p>
    <w:bookmarkEnd w:id="65"/>
    <w:bookmarkEnd w:id="66"/>
    <w:bookmarkStart w:id="71" w:name="sec:ops"/>
    <w:p>
      <w:pPr>
        <w:pStyle w:val="Heading2"/>
      </w:pPr>
      <w:r>
        <w:t xml:space="preserve">Operational and Robustness Evidence</w:t>
      </w:r>
    </w:p>
    <w:bookmarkStart w:id="67" w:name="cpu-high-load-performance."/>
    <w:p>
      <w:pPr>
        <w:pStyle w:val="Heading4"/>
      </w:pPr>
      <w:r>
        <w:t xml:space="preserve">CPU</w:t>
      </w:r>
      <w:r>
        <w:t xml:space="preserve"> </w:t>
      </w:r>
      <w:r>
        <w:t xml:space="preserve">high-load performance.</w:t>
      </w:r>
    </w:p>
    <w:p>
      <w:pPr>
        <w:pStyle w:val="FirstParagraph"/>
      </w:pPr>
      <w:r>
        <w:t xml:space="preserve">Table </w:t>
      </w:r>
      <w:hyperlink w:anchor="tab:stat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and the supplementary</w:t>
      </w:r>
      <w:r>
        <w:t xml:space="preserve"> </w:t>
      </w:r>
      <w:r>
        <w:t xml:space="preserve">CPU</w:t>
      </w:r>
      <w:r>
        <w:t xml:space="preserve"> </w:t>
      </w:r>
      <w:r>
        <w:t xml:space="preserve">peak panels address peak</w:t>
      </w:r>
      <w:r>
        <w:t xml:space="preserve"> </w:t>
      </w:r>
      <w:r>
        <w:t xml:space="preserve">transfer.</w:t>
      </w:r>
      <w:r>
        <w:t xml:space="preserve"> </w:t>
      </w:r>
      <w:r>
        <w:t xml:space="preserve">Under train-only</w:t>
      </w:r>
      <w:r>
        <w:t xml:space="preserve"> </w:t>
      </w:r>
      <m:oMath>
        <m:sSub>
          <m:e>
            <m:r>
              <m:t>q</m:t>
            </m:r>
          </m:e>
          <m:sub>
            <m:r>
              <m:t>90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thresholds with exact-timestamp matching,</w:t>
      </w:r>
      <w:r>
        <w:t xml:space="preserve"> </w:t>
      </w:r>
      <w:r>
        <w:t xml:space="preserve">independent LightGBM attains the lowest high-load</w:t>
      </w:r>
      <w:r>
        <w:t xml:space="preserve"> </w:t>
      </w:r>
      <w:r>
        <w:t xml:space="preserve">MAE</w:t>
      </w:r>
      <w:r>
        <w:t xml:space="preserve"> </w:t>
      </w:r>
      <w:r>
        <w:t xml:space="preserve">among evaluated models</w:t>
      </w:r>
      <w:r>
        <w:t xml:space="preserve"> </w:t>
      </w:r>
      <w:r>
        <w:t xml:space="preserve">(q90 </w:t>
      </w:r>
      <m:oMath>
        <m:r>
          <m:t>4.087</m:t>
        </m:r>
      </m:oMath>
      <w:r>
        <w:t xml:space="preserve">, q95 </w:t>
      </w:r>
      <m:oMath>
        <m:r>
          <m:t>6.174</m:t>
        </m:r>
      </m:oMath>
      <w:r>
        <w:t xml:space="preserve">), supporting P3: LightGBM remains the strongest</w:t>
      </w:r>
      <w:r>
        <w:t xml:space="preserve"> </w:t>
      </w:r>
      <w:r>
        <w:t xml:space="preserve">evaluated</w:t>
      </w:r>
      <w:r>
        <w:t xml:space="preserve"> </w:t>
      </w:r>
      <w:r>
        <w:t xml:space="preserve">CPU</w:t>
      </w:r>
      <w:r>
        <w:t xml:space="preserve"> </w:t>
      </w:r>
      <w:r>
        <w:t xml:space="preserve">model in high-load periods.</w:t>
      </w:r>
      <w:r>
        <w:t xml:space="preserve"> </w:t>
      </w:r>
      <w:r>
        <w:t xml:space="preserve">High-load</w:t>
      </w:r>
      <w:r>
        <w:t xml:space="preserve"> </w:t>
      </w:r>
      <w:r>
        <w:t xml:space="preserve">MAE</w:t>
      </w:r>
      <w:r>
        <w:t xml:space="preserve">, recall, and false alarms are distinct from ordinary aggregate</w:t>
      </w:r>
      <w:r>
        <w:t xml:space="preserve"> </w:t>
      </w:r>
      <w:r>
        <w:t xml:space="preserve">MAE</w:t>
      </w:r>
      <w:r>
        <w:t xml:space="preserve">; not every LightGBM reconciliation mode wins every peak metric.</w:t>
      </w:r>
    </w:p>
    <w:bookmarkEnd w:id="67"/>
    <w:bookmarkStart w:id="68" w:name="Xea7bb8efeba690b62820951e174f0a168b12189"/>
    <w:p>
      <w:pPr>
        <w:pStyle w:val="Heading4"/>
      </w:pPr>
      <w:r>
        <w:t xml:space="preserve">Unsupported general peak claims and DLinear compression.</w:t>
      </w:r>
    </w:p>
    <w:p>
      <w:pPr>
        <w:pStyle w:val="FirstParagraph"/>
      </w:pPr>
      <w:r>
        <w:t xml:space="preserve">P1/P2/P4 are unsupported: reconciliation does not generally improve</w:t>
      </w:r>
      <w:r>
        <w:t xml:space="preserve"> </w:t>
      </w:r>
      <w:r>
        <w:t xml:space="preserve">CPU</w:t>
      </w:r>
      <w:r>
        <w:t xml:space="preserve"> </w:t>
      </w:r>
      <w:r>
        <w:t xml:space="preserve">high-load</w:t>
      </w:r>
      <w:r>
        <w:t xml:space="preserve"> </w:t>
      </w:r>
      <w:r>
        <w:t xml:space="preserve">MAE</w:t>
      </w:r>
      <w:r>
        <w:t xml:space="preserve">, does not generally improve recall without false-alarm cost, and</w:t>
      </w:r>
      <w:r>
        <w:t xml:space="preserve"> </w:t>
      </w:r>
      <w:r>
        <w:t xml:space="preserve">does not establish general memory peak improvement.</w:t>
      </w:r>
      <w:r>
        <w:t xml:space="preserve"> </w:t>
      </w:r>
      <w:r>
        <w:t xml:space="preserve">These are operational limits on transferring average-error gains, not</w:t>
      </w:r>
      <w:r>
        <w:t xml:space="preserve"> </w:t>
      </w:r>
      <w:r>
        <w:t xml:space="preserve">experimental failures.</w:t>
      </w:r>
      <w:r>
        <w:t xml:space="preserve"> </w:t>
      </w:r>
      <w:r>
        <w:t xml:space="preserve">P5 is supported as a diagnostic: DLinear memory shows negative signed bias at</w:t>
      </w:r>
      <w:r>
        <w:t xml:space="preserve"> </w:t>
      </w:r>
      <w:r>
        <w:t xml:space="preserve">q90/q95 for all seeds, with predicted-to-target range ratios about</w:t>
      </w:r>
      <w:r>
        <w:t xml:space="preserve"> </w:t>
      </w:r>
      <m:oMath>
        <m:r>
          <m:t>0.46</m:t>
        </m:r>
      </m:oMath>
      <w:r>
        <w:t xml:space="preserve">–</w:t>
      </w:r>
      <m:oMath>
        <m:r>
          <m:t>0.51</m:t>
        </m:r>
      </m:oMath>
      <w:r>
        <w:t xml:space="preserve">;</w:t>
      </w:r>
      <w:r>
        <w:t xml:space="preserve"> </w:t>
      </w:r>
      <w:r>
        <w:t xml:space="preserve">BU/</w:t>
      </w:r>
      <w:r>
        <w:t xml:space="preserve">WLS</w:t>
      </w:r>
      <w:r>
        <w:t xml:space="preserve">/MinT often amplify the negative bias (supplementary bias panels).</w:t>
      </w:r>
      <w:r>
        <w:t xml:space="preserve"> </w:t>
      </w:r>
      <w:r>
        <w:t xml:space="preserve">Reconciliation restores hierarchy consistency but does not restore missing</w:t>
      </w:r>
      <w:r>
        <w:t xml:space="preserve"> </w:t>
      </w:r>
      <w:r>
        <w:t xml:space="preserve">dynamic range; this diagnostic is not generalized to every neural model.</w:t>
      </w:r>
    </w:p>
    <w:bookmarkEnd w:id="68"/>
    <w:bookmarkStart w:id="70" w:name="Xdcefe180bc4e5c191322a2b8eb250a1715baadd"/>
    <w:p>
      <w:pPr>
        <w:pStyle w:val="Heading4"/>
      </w:pPr>
      <w:r>
        <w:t xml:space="preserve">Seed synthesis, literature positioning, and</w:t>
      </w:r>
      <w:r>
        <w:t xml:space="preserve"> </w:t>
      </w:r>
      <w:r>
        <w:t xml:space="preserve">RQ</w:t>
      </w:r>
      <w:r>
        <w:t xml:space="preserve"> </w:t>
      </w:r>
      <w:r>
        <w:t xml:space="preserve">closure.</w:t>
      </w:r>
    </w:p>
    <w:p>
      <w:pPr>
        <w:pStyle w:val="FirstParagraph"/>
      </w:pPr>
      <w:r>
        <w:t xml:space="preserve">LightGBM seed invariance confirms</w:t>
      </w:r>
      <w:r>
        <w:t xml:space="preserve"> </w:t>
      </w:r>
      <w:r>
        <w:t xml:space="preserve">CPU</w:t>
      </w:r>
      <w:r>
        <w:t xml:space="preserve"> </w:t>
      </w:r>
      <w:r>
        <w:t xml:space="preserve">findings under the frozen deterministic</w:t>
      </w:r>
      <w:r>
        <w:t xml:space="preserve"> </w:t>
      </w:r>
      <w:r>
        <w:t xml:space="preserve">configuration without counting triplicate random replications.</w:t>
      </w:r>
      <w:r>
        <w:t xml:space="preserve"> </w:t>
      </w:r>
      <w:r>
        <w:t xml:space="preserve">DLinear</w:t>
      </w:r>
      <w:r>
        <w:t xml:space="preserve"> </w:t>
      </w:r>
      <w:r>
        <w:t xml:space="preserve">CPU</w:t>
      </w:r>
      <w:r>
        <w:t xml:space="preserve"> </w:t>
      </w:r>
      <w:r>
        <w:t xml:space="preserve">shows low practical seed variability and stable reconciliation</w:t>
      </w:r>
      <w:r>
        <w:t xml:space="preserve"> </w:t>
      </w:r>
      <w:r>
        <w:t xml:space="preserve">direction; memory is more seed-sensitive, including one unstable independent</w:t>
      </w:r>
      <w:r>
        <w:t xml:space="preserve"> </w:t>
      </w:r>
      <w:r>
        <w:t xml:space="preserve">cell and the seed </w:t>
      </w:r>
      <m:oMath>
        <m:r>
          <m:t>2</m:t>
        </m:r>
      </m:oMath>
      <w:r>
        <w:t xml:space="preserve"> </w:t>
      </w:r>
      <w:r>
        <w:t xml:space="preserve">WLS</w:t>
      </w:r>
      <w:r>
        <w:t xml:space="preserve">-versus-</w:t>
      </w:r>
      <w:r>
        <w:t xml:space="preserve">EWMA</w:t>
      </w:r>
      <w:r>
        <w:t xml:space="preserve"> </w:t>
      </w:r>
      <w:r>
        <w:t xml:space="preserve">reversal.</w:t>
      </w:r>
      <w:r>
        <w:t xml:space="preserve"> </w:t>
      </w:r>
      <w:r>
        <w:t xml:space="preserve">Relative to the closest literature in Section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, the present</w:t>
      </w:r>
      <w:r>
        <w:t xml:space="preserve"> </w:t>
      </w:r>
      <w:r>
        <w:t xml:space="preserve">evidence adds exact machine-to-cluster coherence, strong same-dataset baselines,</w:t>
      </w:r>
      <w:r>
        <w:t xml:space="preserve"> </w:t>
      </w:r>
      <w:r>
        <w:t xml:space="preserve">top/bottom reporting, multi-seed evaluation, temporal bootstrap with Holm</w:t>
      </w:r>
      <w:r>
        <w:t xml:space="preserve"> </w:t>
      </w:r>
      <w:r>
        <w:t xml:space="preserve">correction, and explicit negative hierarchy/peak results—without cross-paper</w:t>
      </w:r>
      <w:r>
        <w:t xml:space="preserve"> </w:t>
      </w:r>
      <w:r>
        <w:t xml:space="preserve">numerical superiority claims on foreign protocols.</w:t>
      </w:r>
      <w:r>
        <w:t xml:space="preserve"> </w:t>
      </w:r>
      <w:r>
        <w:t xml:space="preserve">RQ2</w:t>
      </w:r>
      <w:r>
        <w:t xml:space="preserve"> </w:t>
      </w:r>
      <w:r>
        <w:t xml:space="preserve">(robustness):</w:t>
      </w:r>
      <w:r>
        <w:t xml:space="preserve"> </w:t>
      </w:r>
      <w:r>
        <w:t xml:space="preserve">CPU</w:t>
      </w:r>
      <w:r>
        <w:t xml:space="preserve"> </w:t>
      </w:r>
      <w:r>
        <w:t xml:space="preserve">conclusions hold across folds/</w:t>
      </w:r>
      <m:oMath>
        <m:r>
          <m:t>H</m:t>
        </m:r>
      </m:oMath>
      <w:r>
        <w:t xml:space="preserve">/seeds with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output width.</w:t>
      </w:r>
      <w:r>
        <w:t xml:space="preserve"> </w:t>
      </w:r>
      <w:r>
        <w:t xml:space="preserve">RQ5</w:t>
      </w:r>
      <w:r>
        <w:t xml:space="preserve">: ordinary</w:t>
      </w:r>
      <w:r>
        <w:t xml:space="preserve"> </w:t>
      </w:r>
      <w:r>
        <w:t xml:space="preserve">MAE</w:t>
      </w:r>
      <w:r>
        <w:t xml:space="preserve"> </w:t>
      </w:r>
      <w:r>
        <w:t xml:space="preserve">gains do not transfer universally to peak behavior;</w:t>
      </w:r>
      <w:r>
        <w:t xml:space="preserve"> </w:t>
      </w:r>
      <w:r>
        <w:t xml:space="preserve">operational use therefore requires separate high-load diagnostics.</w:t>
      </w:r>
    </w:p>
    <w:bookmarkStart w:id="69" w:name="tab:stats"/>
    <w:p>
      <w:pPr>
        <w:pStyle w:val="TableCaption"/>
      </w:pPr>
      <w:r>
        <w:t xml:space="preserve">Compact claim summary from frozen robustness/peak/reporting evidence.</w:t>
      </w:r>
      <w:r>
        <w:t xml:space="preserve"> </w:t>
      </w:r>
      <w:r>
        <w:t xml:space="preserve">“Unsupported”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“no effect.”</w:t>
      </w:r>
      <w:r>
        <w:t xml:space="preserve"> </w:t>
      </w:r>
      <w:r>
        <w:t xml:space="preserve">Full Holm details: supplement.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ct claim summary from frozen robustness/peak/reporting evidence. “Unsupported” \neq “no effect.” Full Holm details: supplemen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Class. / effect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 vs Ridge (CPU)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(</w:t>
            </w:r>
            <m:oMath>
              <m:r>
                <m:rPr>
                  <m:sty m:val="p"/>
                </m:rPr>
                <m:t>−</m:t>
              </m:r>
              <m:r>
                <m:t>17.29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 vs pers./</w:t>
            </w:r>
            <w:r>
              <w:t xml:space="preserve">EWMA</w:t>
            </w:r>
            <w:r>
              <w:t xml:space="preserve"> </w:t>
            </w:r>
            <w:r>
              <w:t xml:space="preserve">(CPU)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(</w:t>
            </w:r>
            <m:oMath>
              <m:r>
                <m:rPr>
                  <m:sty m:val="p"/>
                </m:rPr>
                <m:t>−</m:t>
              </m:r>
              <m:r>
                <m:t>21.59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 MinT vs indep. (CPU)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(</w:t>
            </w:r>
            <m:oMath>
              <m:r>
                <m:rPr>
                  <m:sty m:val="p"/>
                </m:rPr>
                <m:t>−</m:t>
              </m:r>
              <m:r>
                <m:t>10.13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DLinear recon vs indep. (CPU)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(BU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6.84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/</m:t>
              </m:r>
              <m:r>
                <m:t>27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DLinear WLS/MinT vs indep. (mem.)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(</w:t>
            </w:r>
            <m:oMath>
              <m:r>
                <m:rPr>
                  <m:sty m:val="p"/>
                </m:rPr>
                <m:t>−</m:t>
              </m:r>
              <m:r>
                <m:t>3.22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3.40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DLinear recon vs</w:t>
            </w:r>
            <w:r>
              <w:t xml:space="preserve"> </w:t>
            </w:r>
            <w:r>
              <w:t xml:space="preserve">EWMA</w:t>
            </w:r>
            <w:r>
              <w:t xml:space="preserve"> </w:t>
            </w:r>
            <w:r>
              <w:t xml:space="preserve">(mem.)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contradicted (seed 2</w:t>
            </w:r>
            <w:r>
              <w:t xml:space="preserve"> </w:t>
            </w:r>
            <w:r>
              <w:t xml:space="preserve">WLS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2.06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BU vs indep. (disk)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(</w:t>
            </w:r>
            <m:oMath>
              <m:r>
                <m:rPr>
                  <m:sty m:val="p"/>
                </m:rPr>
                <m:t>+</m:t>
              </m:r>
              <m:r>
                <m:t>13.93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ratio)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TD top (disk)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(</w:t>
            </w: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top; bottom</w:t>
            </w:r>
            <m:oMath>
              <m:r>
                <m:rPr>
                  <m:sty m:val="p"/>
                </m:rPr>
                <m:t>↑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 CPU high-load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P1/P2/P4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peak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DLinear mem. peak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(range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0.46</m:t>
              </m:r>
            </m:oMath>
            <w:r>
              <w:t xml:space="preserve">–</w:t>
            </w:r>
            <m:oMath>
              <m:r>
                <m:t>0.51</m:t>
              </m:r>
            </m:oMath>
            <w:r>
              <w:t xml:space="preserve">)</w:t>
            </w:r>
          </w:p>
        </w:tc>
      </w:tr>
    </w:tbl>
    <w:bookmarkEnd w:id="69"/>
    <w:p>
      <w:pPr>
        <w:pStyle w:val="BodyText"/>
      </w:pPr>
      <w:r>
        <w:t xml:space="preserve">LightGBM seeds are bitwise invariant (not independent replicates).</w:t>
      </w:r>
    </w:p>
    <w:bookmarkEnd w:id="70"/>
    <w:bookmarkEnd w:id="71"/>
    <w:bookmarkEnd w:id="72"/>
    <w:bookmarkStart w:id="79" w:name="sec:discussion"/>
    <w:p>
      <w:pPr>
        <w:pStyle w:val="Heading1"/>
      </w:pPr>
      <w:r>
        <w:t xml:space="preserve">Discussion</w:t>
      </w:r>
    </w:p>
    <w:bookmarkStart w:id="73" w:name="sec:disc-cpu"/>
    <w:p>
      <w:pPr>
        <w:pStyle w:val="Heading2"/>
      </w:pPr>
      <w:r>
        <w:t xml:space="preserve">Why Reconciliation Helps</w:t>
      </w:r>
      <w:r>
        <w:t xml:space="preserve"> </w:t>
      </w:r>
      <w:r>
        <w:t xml:space="preserve">CPU</w:t>
      </w:r>
      <w:r>
        <w:t xml:space="preserve"> </w:t>
      </w:r>
      <w:r>
        <w:t xml:space="preserve">Forecasting</w:t>
      </w:r>
    </w:p>
    <w:p>
      <w:pPr>
        <w:pStyle w:val="FirstParagraph"/>
      </w:pPr>
      <w:r>
        <w:t xml:space="preserve">The independent</w:t>
      </w:r>
      <w:r>
        <w:t xml:space="preserve"> </w:t>
      </w:r>
      <w:r>
        <w:t xml:space="preserve">CPU</w:t>
      </w:r>
      <w:r>
        <w:t xml:space="preserve"> </w:t>
      </w:r>
      <w:r>
        <w:t xml:space="preserve">ranking reflects baseline difficulty rather than a</w:t>
      </w:r>
      <w:r>
        <w:t xml:space="preserve"> </w:t>
      </w:r>
      <w:r>
        <w:t xml:space="preserve">universal model preference.</w:t>
      </w:r>
      <w:r>
        <w:t xml:space="preserve"> </w:t>
      </w:r>
      <w:r>
        <w:t xml:space="preserve">Persistence and</w:t>
      </w:r>
      <w:r>
        <w:t xml:space="preserve"> </w:t>
      </w:r>
      <w:r>
        <w:t xml:space="preserve">EWMA</w:t>
      </w:r>
      <w:r>
        <w:t xml:space="preserve"> </w:t>
      </w:r>
      <w:r>
        <w:t xml:space="preserve">test recent levels; Ridge adds regularized linear lags;</w:t>
      </w:r>
      <w:r>
        <w:t xml:space="preserve"> </w:t>
      </w:r>
      <w:r>
        <w:t xml:space="preserve">DLinear tests a lightweight neural decomposition; LightGBM probes nonlinear</w:t>
      </w:r>
      <w:r>
        <w:t xml:space="preserve"> </w:t>
      </w:r>
      <w:r>
        <w:t xml:space="preserve">lag interactions</w:t>
      </w:r>
      <w:r>
        <w:t xml:space="preserve"> </w:t>
      </w:r>
      <w:r>
        <w:t xml:space="preserve">(Ke et al. 2017; Zeng et al. 2023)</w:t>
      </w:r>
      <w:r>
        <w:t xml:space="preserve">.</w:t>
      </w:r>
      <w:r>
        <w:t xml:space="preserve"> </w:t>
      </w:r>
      <w:r>
        <w:t xml:space="preserve">LightGBM’s advantage is specific to core-weighted</w:t>
      </w:r>
      <w:r>
        <w:t xml:space="preserve"> </w:t>
      </w:r>
      <w:r>
        <w:t xml:space="preserve">CPU</w:t>
      </w:r>
      <w:r>
        <w:t xml:space="preserve">, the TimeTrack</w:t>
      </w:r>
      <w:r>
        <w:t xml:space="preserve"> </w:t>
      </w:r>
      <w:r>
        <w:t xml:space="preserve">post-outage timeline, one-step evaluation, and the frozen protocol—not a claim</w:t>
      </w:r>
      <w:r>
        <w:t xml:space="preserve"> </w:t>
      </w:r>
      <w:r>
        <w:t xml:space="preserve">that gradient boosting dominates cloud telemetry forecasting in general.</w:t>
      </w:r>
    </w:p>
    <w:p>
      <w:pPr>
        <w:pStyle w:val="BodyText"/>
      </w:pPr>
      <w:r>
        <w:t xml:space="preserve">The positive reconciliation result is consistent with complementary forecast</w:t>
      </w:r>
      <w:r>
        <w:t xml:space="preserve"> </w:t>
      </w:r>
      <w:r>
        <w:t xml:space="preserve">error across hierarchy levels</w:t>
      </w:r>
      <w:r>
        <w:t xml:space="preserve"> </w:t>
      </w:r>
      <w:r>
        <w:t xml:space="preserve">(Hyndman et al. 2011; Wickramasuriya et al. 2019; Athanasopoulos et al. 2024)</w:t>
      </w:r>
      <w:r>
        <w:t xml:space="preserve">.</w:t>
      </w:r>
      <w:r>
        <w:t xml:space="preserve"> </w:t>
      </w:r>
      <w:r>
        <w:t xml:space="preserve">Independent top and bottom models estimate related physical quantities whose</w:t>
      </w:r>
      <w:r>
        <w:t xml:space="preserve"> </w:t>
      </w:r>
      <w:r>
        <w:t xml:space="preserve">errors need not share direction or scale.</w:t>
      </w:r>
      <w:r>
        <w:t xml:space="preserve"> </w:t>
      </w:r>
      <w:r>
        <w:t xml:space="preserve">A covariance-aware projection can combine these imperfect forecasts while</w:t>
      </w:r>
      <w:r>
        <w:t xml:space="preserve"> </w:t>
      </w:r>
      <w:r>
        <w:t xml:space="preserve">enforcing the summing relation; MinT uses estimated residual relationships rather</w:t>
      </w:r>
      <w:r>
        <w:t xml:space="preserve"> </w:t>
      </w:r>
      <w:r>
        <w:t xml:space="preserve">than replacing one level with another.</w:t>
      </w:r>
      <w:r>
        <w:t xml:space="preserve"> </w:t>
      </w:r>
      <w:r>
        <w:t xml:space="preserve">The observed gains suggest useful cross-level residual structure in the</w:t>
      </w:r>
      <w:r>
        <w:t xml:space="preserve"> </w:t>
      </w:r>
      <w:r>
        <w:t xml:space="preserve">evaluated trace, without causally identifying a specific workload mechanism.</w:t>
      </w:r>
    </w:p>
    <w:p>
      <w:pPr>
        <w:pStyle w:val="BodyText"/>
      </w:pPr>
      <w:r>
        <w:t xml:space="preserve">Bottom-up and</w:t>
      </w:r>
      <w:r>
        <w:t xml:space="preserve"> </w:t>
      </w:r>
      <w:r>
        <w:t xml:space="preserve">WLS</w:t>
      </w:r>
      <w:r>
        <w:t xml:space="preserve">/MinT serve different operational goals.</w:t>
      </w:r>
      <w:r>
        <w:t xml:space="preserve"> </w:t>
      </w:r>
      <w:r>
        <w:t xml:space="preserve">Bottom-up keeps machine forecasts unchanged and revises only the aggregate,</w:t>
      </w:r>
      <w:r>
        <w:t xml:space="preserve"> </w:t>
      </w:r>
      <w:r>
        <w:t xml:space="preserve">which helps when machine actions must stay fixed, but bottom errors then flow</w:t>
      </w:r>
      <w:r>
        <w:t xml:space="preserve"> </w:t>
      </w:r>
      <w:r>
        <w:t xml:space="preserve">into the cluster estimate.</w:t>
      </w:r>
      <w:r>
        <w:t xml:space="preserve"> </w:t>
      </w:r>
      <w:r>
        <w:t xml:space="preserve">WLS</w:t>
      </w:r>
      <w:r>
        <w:t xml:space="preserve">/MinT revise both levels and can raise aggregate accuracy more, sometimes</w:t>
      </w:r>
      <w:r>
        <w:t xml:space="preserve"> </w:t>
      </w:r>
      <w:r>
        <w:t xml:space="preserve">at machine-level cost (Figure </w:t>
      </w:r>
      <w:hyperlink w:anchor="fig:trade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In the frozen outer evaluation, Ridge with bottom-up is the bottom-preserving</w:t>
      </w:r>
      <w:r>
        <w:t xml:space="preserve"> </w:t>
      </w:r>
      <w:r>
        <w:t xml:space="preserve">alternative and LightGBM with MinT the best observed aggregate configuration;</w:t>
      </w:r>
      <w:r>
        <w:t xml:space="preserve"> </w:t>
      </w:r>
      <w:r>
        <w:t xml:space="preserve">neither is universally preferred.</w:t>
      </w:r>
      <w:r>
        <w:t xml:space="preserve"> </w:t>
      </w:r>
      <w:r>
        <w:t xml:space="preserve">Exact coherence is necessary for physically consistent planning but insufficient</w:t>
      </w:r>
      <w:r>
        <w:t xml:space="preserve"> </w:t>
      </w:r>
      <w:r>
        <w:t xml:space="preserve">for accuracy: coherent yet inaccurate forecasts can still support poor decisions,</w:t>
      </w:r>
      <w:r>
        <w:t xml:space="preserve"> </w:t>
      </w:r>
      <w:r>
        <w:t xml:space="preserve">while accurate yet incoherent forecasts create contradictory capacity signals.</w:t>
      </w:r>
      <w:r>
        <w:t xml:space="preserve"> </w:t>
      </w:r>
      <w:r>
        <w:t xml:space="preserve">The useful outcome jointly achieves acceptable top accuracy, acceptable bottom</w:t>
      </w:r>
      <w:r>
        <w:t xml:space="preserve"> </w:t>
      </w:r>
      <w:r>
        <w:t xml:space="preserve">accuracy, and exact physical consistency.</w:t>
      </w:r>
    </w:p>
    <w:bookmarkEnd w:id="73"/>
    <w:bookmarkStart w:id="74" w:name="sec:disc-select"/>
    <w:p>
      <w:pPr>
        <w:pStyle w:val="Heading2"/>
      </w:pPr>
      <w:r>
        <w:t xml:space="preserve">Hierarchy-Dependent Method Selection</w:t>
      </w:r>
    </w:p>
    <w:p>
      <w:pPr>
        <w:pStyle w:val="FirstParagraph"/>
      </w:pPr>
      <w:r>
        <w:t xml:space="preserve">Memory shows why a strong independent baseline can dominate learned alternatives</w:t>
      </w:r>
      <w:r>
        <w:t xml:space="preserve"> </w:t>
      </w:r>
      <w:r>
        <w:t xml:space="preserve">even when reconciliation helps a model relative to itself.</w:t>
      </w:r>
      <w:r>
        <w:t xml:space="preserve"> </w:t>
      </w:r>
      <w:r>
        <w:t xml:space="preserve">The evaluated series are sufficiently level-persistent for</w:t>
      </w:r>
      <w:r>
        <w:t xml:space="preserve"> </w:t>
      </w:r>
      <w:r>
        <w:t xml:space="preserve">EWMA</w:t>
      </w:r>
      <w:r>
        <w:t xml:space="preserve"> </w:t>
      </w:r>
      <w:r>
        <w:t xml:space="preserve">to remain the</w:t>
      </w:r>
      <w:r>
        <w:t xml:space="preserve"> </w:t>
      </w:r>
      <w:r>
        <w:t xml:space="preserve">strongest robust comparator, so recent-level smoothing can beat more complex</w:t>
      </w:r>
      <w:r>
        <w:t xml:space="preserve"> </w:t>
      </w:r>
      <w:r>
        <w:t xml:space="preserve">learners on these traces.</w:t>
      </w:r>
      <w:r>
        <w:t xml:space="preserve"> </w:t>
      </w:r>
      <w:r>
        <w:t xml:space="preserve">Learned models may still improve relative to their own incoherent forecasts</w:t>
      </w:r>
      <w:r>
        <w:t xml:space="preserve"> </w:t>
      </w:r>
      <w:r>
        <w:t xml:space="preserve">without beating that baseline.</w:t>
      </w:r>
      <w:r>
        <w:t xml:space="preserve"> </w:t>
      </w:r>
      <w:r>
        <w:t xml:space="preserve">Seed-aware evidence is essential: the seed-</w:t>
      </w:r>
      <m:oMath>
        <m:r>
          <m:t>2</m:t>
        </m:r>
      </m:oMath>
      <w:r>
        <w:t xml:space="preserve"> </w:t>
      </w:r>
      <w:r>
        <w:t xml:space="preserve">WLS</w:t>
      </w:r>
      <w:r>
        <w:t xml:space="preserve">-versus-</w:t>
      </w:r>
      <w:r>
        <w:t xml:space="preserve">EWMA</w:t>
      </w:r>
      <w:r>
        <w:t xml:space="preserve"> </w:t>
      </w:r>
      <w:r>
        <w:t xml:space="preserve">reversal</w:t>
      </w:r>
      <w:r>
        <w:t xml:space="preserve"> </w:t>
      </w:r>
      <w:r>
        <w:t xml:space="preserve">shows that pooled means can conceal direction changes.</w:t>
      </w:r>
      <w:r>
        <w:t xml:space="preserve"> </w:t>
      </w:r>
      <w:r>
        <w:t xml:space="preserve">This interpretation concerns the observed TimeTrack memory traces rather than a</w:t>
      </w:r>
      <w:r>
        <w:t xml:space="preserve"> </w:t>
      </w:r>
      <w:r>
        <w:t xml:space="preserve">claim that memory is universally smooth.</w:t>
      </w:r>
    </w:p>
    <w:p>
      <w:pPr>
        <w:pStyle w:val="BodyText"/>
      </w:pPr>
      <w:r>
        <w:t xml:space="preserve">Disk is a boundary because used-disk level is additive and can exhibit</w:t>
      </w:r>
      <w:r>
        <w:t xml:space="preserve"> </w:t>
      </w:r>
      <w:r>
        <w:t xml:space="preserve">cleanup-, rotation-, or reset-like downward changes that make bottoms less</w:t>
      </w:r>
      <w:r>
        <w:t xml:space="preserve"> </w:t>
      </w:r>
      <w:r>
        <w:t xml:space="preserve">suitable as aggregate replacements.</w:t>
      </w:r>
      <w:r>
        <w:t xml:space="preserve"> </w:t>
      </w:r>
      <w:r>
        <w:t xml:space="preserve">Bottom-up trusts bottoms and worsens the aggregate when bottom errors accumulate;</w:t>
      </w:r>
      <w:r>
        <w:t xml:space="preserve"> </w:t>
      </w:r>
      <w:r>
        <w:t xml:space="preserve">top-down protects the independent top while transferring cost to machines;</w:t>
      </w:r>
      <w:r>
        <w:t xml:space="preserve"> </w:t>
      </w:r>
      <w:r>
        <w:t xml:space="preserve">WLS</w:t>
      </w:r>
      <w:r>
        <w:t xml:space="preserve">/MinT do not reproduce the</w:t>
      </w:r>
      <w:r>
        <w:t xml:space="preserve"> </w:t>
      </w:r>
      <w:r>
        <w:t xml:space="preserve">CPU</w:t>
      </w:r>
      <w:r>
        <w:t xml:space="preserve"> </w:t>
      </w:r>
      <w:r>
        <w:t xml:space="preserve">pattern.</w:t>
      </w:r>
      <w:r>
        <w:t xml:space="preserve"> </w:t>
      </w:r>
      <w:r>
        <w:t xml:space="preserve">Individual reset events were not separately labeled or causally tested.</w:t>
      </w:r>
    </w:p>
    <w:p>
      <w:pPr>
        <w:pStyle w:val="BodyText"/>
      </w:pPr>
      <w:r>
        <w:t xml:space="preserve">The frozen evidence therefore supports hierarchy-aware selection rather than a</w:t>
      </w:r>
      <w:r>
        <w:t xml:space="preserve"> </w:t>
      </w:r>
      <w:r>
        <w:t xml:space="preserve">single named algorithm.</w:t>
      </w:r>
      <w:r>
        <w:t xml:space="preserve"> </w:t>
      </w:r>
      <w:r>
        <w:t xml:space="preserve">For</w:t>
      </w:r>
      <w:r>
        <w:t xml:space="preserve"> </w:t>
      </w:r>
      <w:r>
        <w:t xml:space="preserve">CPU</w:t>
      </w:r>
      <w:r>
        <w:t xml:space="preserve"> </w:t>
      </w:r>
      <w:r>
        <w:t xml:space="preserve">aggregate planning, LightGBM with MinT is the best observed</w:t>
      </w:r>
      <w:r>
        <w:t xml:space="preserve"> </w:t>
      </w:r>
      <w:r>
        <w:t xml:space="preserve">configuration; for machine-preserving</w:t>
      </w:r>
      <w:r>
        <w:t xml:space="preserve"> </w:t>
      </w:r>
      <w:r>
        <w:t xml:space="preserve">CPU</w:t>
      </w:r>
      <w:r>
        <w:t xml:space="preserve"> </w:t>
      </w:r>
      <w:r>
        <w:t xml:space="preserve">operation, Ridge with bottom-up</w:t>
      </w:r>
      <w:r>
        <w:t xml:space="preserve"> </w:t>
      </w:r>
      <w:r>
        <w:t xml:space="preserve">remains defensible.</w:t>
      </w:r>
      <w:r>
        <w:t xml:space="preserve"> </w:t>
      </w:r>
      <w:r>
        <w:t xml:space="preserve">For memory,</w:t>
      </w:r>
      <w:r>
        <w:t xml:space="preserve"> </w:t>
      </w:r>
      <w:r>
        <w:t xml:space="preserve">EWMA</w:t>
      </w:r>
      <w:r>
        <w:t xml:space="preserve"> </w:t>
      </w:r>
      <w:r>
        <w:t xml:space="preserve">independent is preferred; reconciliation is useful mainly to</w:t>
      </w:r>
      <w:r>
        <w:t xml:space="preserve"> </w:t>
      </w:r>
      <w:r>
        <w:t xml:space="preserve">improve a specific learned model relative to itself.</w:t>
      </w:r>
      <w:r>
        <w:t xml:space="preserve"> </w:t>
      </w:r>
      <w:r>
        <w:t xml:space="preserve">For disk aggregates, persistence/</w:t>
      </w:r>
      <w:r>
        <w:t xml:space="preserve">EWMA</w:t>
      </w:r>
      <w:r>
        <w:t xml:space="preserve"> </w:t>
      </w:r>
      <w:r>
        <w:t xml:space="preserve">remain practical baselines and bottom-up</w:t>
      </w:r>
      <w:r>
        <w:t xml:space="preserve"> </w:t>
      </w:r>
      <w:r>
        <w:t xml:space="preserve">should not be default; top-down preserves the independent top only with</w:t>
      </w:r>
      <w:r>
        <w:t xml:space="preserve"> </w:t>
      </w:r>
      <w:r>
        <w:t xml:space="preserve">bottom-level cost.</w:t>
      </w:r>
      <w:r>
        <w:t xml:space="preserve"> </w:t>
      </w:r>
      <w:r>
        <w:t xml:space="preserve">This interprets the frozen outer evaluation; it is not a prospectively validated</w:t>
      </w:r>
      <w:r>
        <w:t xml:space="preserve"> </w:t>
      </w:r>
      <w:r>
        <w:t xml:space="preserve">production policy.</w:t>
      </w:r>
      <w:r>
        <w:t xml:space="preserve"> </w:t>
      </w:r>
      <w:r>
        <w:t xml:space="preserve">Compared with studies focused mainly on independent accuracy</w:t>
      </w:r>
      <w:r>
        <w:t xml:space="preserve"> </w:t>
      </w:r>
      <w:r>
        <w:t xml:space="preserve">(Masdari and Khoshnevis 2020; Hyndman and Athanasopoulos 2021)</w:t>
      </w:r>
      <w:r>
        <w:t xml:space="preserve">, the evaluation shows how</w:t>
      </w:r>
      <w:r>
        <w:t xml:space="preserve"> </w:t>
      </w:r>
      <w:r>
        <w:t xml:space="preserve">physical consistency, bottom cost, seed variation, and peak behavior alter method</w:t>
      </w:r>
      <w:r>
        <w:t xml:space="preserve"> </w:t>
      </w:r>
      <w:r>
        <w:t xml:space="preserve">choice</w:t>
      </w:r>
      <w:r>
        <w:t xml:space="preserve"> </w:t>
      </w:r>
      <w:r>
        <w:t xml:space="preserve">(Athanasopoulos et al. 2024)</w:t>
      </w:r>
      <w:r>
        <w:t xml:space="preserve">.</w:t>
      </w:r>
      <w:r>
        <w:t xml:space="preserve"> </w:t>
      </w:r>
      <w:r>
        <w:t xml:space="preserve">Physical exactness of an observed hierarchy does not guarantee forecast benefit</w:t>
      </w:r>
      <w:r>
        <w:t xml:space="preserve"> </w:t>
      </w:r>
      <w:r>
        <w:t xml:space="preserve">from every coherent projection.</w:t>
      </w:r>
    </w:p>
    <w:bookmarkEnd w:id="74"/>
    <w:bookmarkStart w:id="75" w:name="sec:disc-ops"/>
    <w:p>
      <w:pPr>
        <w:pStyle w:val="Heading2"/>
      </w:pPr>
      <w:r>
        <w:t xml:space="preserve">Implications for Application Profiling and Operation</w:t>
      </w:r>
    </w:p>
    <w:p>
      <w:pPr>
        <w:pStyle w:val="FirstParagraph"/>
      </w:pPr>
      <w:r>
        <w:t xml:space="preserve">A predictive application profile could store expected demand, forecast timestamp</w:t>
      </w:r>
      <w:r>
        <w:t xml:space="preserve"> </w:t>
      </w:r>
      <w:r>
        <w:t xml:space="preserve">and validity interval, hierarchy level, reconciliation method, coherence status,</w:t>
      </w:r>
      <w:r>
        <w:t xml:space="preserve"> </w:t>
      </w:r>
      <w:r>
        <w:t xml:space="preserve">uncertainty metadata, top/bottom adjustment magnitude, and model/data provenance.</w:t>
      </w:r>
      <w:r>
        <w:t xml:space="preserve"> </w:t>
      </w:r>
      <w:r>
        <w:t xml:space="preserve">This paper evaluates the forecast layer needed to populate such fields; it does</w:t>
      </w:r>
      <w:r>
        <w:t xml:space="preserve"> </w:t>
      </w:r>
      <w:r>
        <w:t xml:space="preserve">not modify any prior profile schema or claim an evaluated orchestrator</w:t>
      </w:r>
      <w:r>
        <w:t xml:space="preserve"> </w:t>
      </w:r>
      <w:r>
        <w:t xml:space="preserve">integration.</w:t>
      </w:r>
    </w:p>
    <w:p>
      <w:pPr>
        <w:pStyle w:val="BodyText"/>
      </w:pPr>
      <w:r>
        <w:t xml:space="preserve">Incoherent predictive fields could report one cluster requirement from machine</w:t>
      </w:r>
      <w:r>
        <w:t xml:space="preserve"> </w:t>
      </w:r>
      <w:r>
        <w:t xml:space="preserve">forecasts and another from the aggregate, risking inconsistent placement,</w:t>
      </w:r>
      <w:r>
        <w:t xml:space="preserve"> </w:t>
      </w:r>
      <w:r>
        <w:t xml:space="preserve">duplicated reservation, mis-allocation, contradictory scaling, and weak</w:t>
      </w:r>
      <w:r>
        <w:t xml:space="preserve"> </w:t>
      </w:r>
      <w:r>
        <w:t xml:space="preserve">post-hoc explanation.</w:t>
      </w:r>
      <w:r>
        <w:t xml:space="preserve"> </w:t>
      </w:r>
      <w:r>
        <w:t xml:space="preserve">These risks remain conceptual: no live orchestration experiment was conducted</w:t>
      </w:r>
      <w:r>
        <w:t xml:space="preserve"> </w:t>
      </w:r>
      <w:r>
        <w:t xml:space="preserve">(Meliani et al. 2026)</w:t>
      </w:r>
      <w:r>
        <w:t xml:space="preserve">.</w:t>
      </w:r>
      <w:r>
        <w:t xml:space="preserve"> </w:t>
      </w:r>
      <w:r>
        <w:t xml:space="preserve">A safe pipeline suggested by the evidence would maintain hierarchy metadata;</w:t>
      </w:r>
      <w:r>
        <w:t xml:space="preserve"> </w:t>
      </w:r>
      <w:r>
        <w:t xml:space="preserve">evaluate strong independent baselines; fit reconciliation only from</w:t>
      </w:r>
      <w:r>
        <w:t xml:space="preserve"> </w:t>
      </w:r>
      <w:r>
        <w:t xml:space="preserve">train/validation residuals; compare top and bottom accuracy separately; retain a</w:t>
      </w:r>
      <w:r>
        <w:t xml:space="preserve"> </w:t>
      </w:r>
      <w:r>
        <w:t xml:space="preserve">no-reconciliation option; validate peaks independently from ordinary</w:t>
      </w:r>
      <w:r>
        <w:t xml:space="preserve"> </w:t>
      </w:r>
      <w:r>
        <w:t xml:space="preserve">MAE</w:t>
      </w:r>
      <w:r>
        <w:t xml:space="preserve">; and</w:t>
      </w:r>
      <w:r>
        <w:t xml:space="preserve"> </w:t>
      </w:r>
      <w:r>
        <w:t xml:space="preserve">record method trade-offs in provenance—as methodology, not deployed software.</w:t>
      </w:r>
      <w:r>
        <w:t xml:space="preserve"> </w:t>
      </w:r>
      <w:r>
        <w:t xml:space="preserve">Ordinary</w:t>
      </w:r>
      <w:r>
        <w:t xml:space="preserve"> </w:t>
      </w:r>
      <w:r>
        <w:t xml:space="preserve">MAE</w:t>
      </w:r>
      <w:r>
        <w:t xml:space="preserve"> </w:t>
      </w:r>
      <w:r>
        <w:t xml:space="preserve">and peak behavior diverge because averages dilute rare high-load</w:t>
      </w:r>
      <w:r>
        <w:t xml:space="preserve"> </w:t>
      </w:r>
      <w:r>
        <w:t xml:space="preserve">regions and models may reduce common-state error while compressing extremes.</w:t>
      </w:r>
      <w:r>
        <w:t xml:space="preserve"> </w:t>
      </w:r>
      <w:r>
        <w:t xml:space="preserve">The DLinear memory compression diagnostic shows that reconciliation can restore</w:t>
      </w:r>
      <w:r>
        <w:t xml:space="preserve"> </w:t>
      </w:r>
      <w:r>
        <w:t xml:space="preserve">sums without restoring dynamic range; recall and false alarms depend on threshold</w:t>
      </w:r>
      <w:r>
        <w:t xml:space="preserve"> </w:t>
      </w:r>
      <w:r>
        <w:t xml:space="preserve">crossings, not only error magnitude</w:t>
      </w:r>
      <w:r>
        <w:t xml:space="preserve"> </w:t>
      </w:r>
      <w:r>
        <w:t xml:space="preserve">(Table </w:t>
      </w:r>
      <w:hyperlink w:anchor="tab:stats">
        <w:r>
          <w:rPr>
            <w:rStyle w:val="Hyperlink"/>
          </w:rPr>
          <w:t xml:space="preserve">6</w:t>
        </w:r>
      </w:hyperlink>
      <w:r>
        <w:t xml:space="preserve">; supplementary peak panels).</w:t>
      </w:r>
    </w:p>
    <w:bookmarkEnd w:id="75"/>
    <w:bookmarkStart w:id="78" w:name="sec:disc-limits"/>
    <w:p>
      <w:pPr>
        <w:pStyle w:val="Heading2"/>
      </w:pPr>
      <w:r>
        <w:t xml:space="preserve">Limitations and Future Research</w:t>
      </w:r>
    </w:p>
    <w:bookmarkStart w:id="76" w:name="limitations.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Evidence is limited to one public TimeTrack dataset from a seven-machine</w:t>
      </w:r>
      <w:r>
        <w:t xml:space="preserve"> </w:t>
      </w:r>
      <w:r>
        <w:t xml:space="preserve">OAI</w:t>
      </w:r>
      <w:r>
        <w:t xml:space="preserve"> </w:t>
      </w:r>
      <w:r>
        <w:t xml:space="preserve">CI</w:t>
      </w:r>
      <w:r>
        <w:t xml:space="preserve">/</w:t>
      </w:r>
      <w:r>
        <w:t xml:space="preserve">CD</w:t>
      </w:r>
      <w:r>
        <w:t xml:space="preserve"> </w:t>
      </w:r>
      <w:r>
        <w:t xml:space="preserve">environment and one retained post-outage segment</w:t>
      </w:r>
      <w:r>
        <w:t xml:space="preserve"> </w:t>
      </w:r>
      <w:r>
        <w:t xml:space="preserve">(Meliani et al. 2025; Meliani 2025)</w:t>
      </w:r>
      <w:r>
        <w:t xml:space="preserve">; multi-site replication is</w:t>
      </w:r>
      <w:r>
        <w:t xml:space="preserve"> </w:t>
      </w:r>
      <w:r>
        <w:t xml:space="preserve">required before broader claims.</w:t>
      </w:r>
      <w:r>
        <w:t xml:space="preserve"> </w:t>
      </w:r>
      <w:r>
        <w:t xml:space="preserve">All final metrics are one-step-ahead: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joint training output width, not</w:t>
      </w:r>
      <w:r>
        <w:t xml:space="preserve"> </w:t>
      </w:r>
      <w:r>
        <w:t xml:space="preserve">evaluated lead time, and scored timestamp sets differ slightly across</w:t>
      </w:r>
      <w:r>
        <w:t xml:space="preserve"> </w:t>
      </w:r>
      <m:oMath>
        <m:r>
          <m:t>H</m:t>
        </m:r>
      </m:oMath>
      <w:r>
        <w:t xml:space="preserve">, so</w:t>
      </w:r>
      <w:r>
        <w:t xml:space="preserve"> </w:t>
      </w:r>
      <w:r>
        <w:t xml:space="preserve">medium-/long-lead performance is not established.</w:t>
      </w:r>
      <w:r>
        <w:t xml:space="preserve"> </w:t>
      </w:r>
      <w:r>
        <w:t xml:space="preserve">Model scope is finite (selected classical, tree, and lightweight neural</w:t>
      </w:r>
      <w:r>
        <w:t xml:space="preserve"> </w:t>
      </w:r>
      <w:r>
        <w:t xml:space="preserve">families; transferred disk LightGBM as stress only; three DLinear seeds;</w:t>
      </w:r>
      <w:r>
        <w:t xml:space="preserve"> </w:t>
      </w:r>
      <w:r>
        <w:t xml:space="preserve">LightGBM invariance under deterministic settings; observational rather than</w:t>
      </w:r>
      <w:r>
        <w:t xml:space="preserve"> </w:t>
      </w:r>
      <w:r>
        <w:t xml:space="preserve">prospectively selected winners).</w:t>
      </w:r>
      <w:r>
        <w:t xml:space="preserve"> </w:t>
      </w:r>
      <w:r>
        <w:t xml:space="preserve">Peak analysis uses train-derived</w:t>
      </w:r>
      <w:r>
        <w:t xml:space="preserve"> </w:t>
      </w:r>
      <m:oMath>
        <m:sSub>
          <m:e>
            <m:r>
              <m:t>q</m:t>
            </m:r>
          </m:e>
          <m:sub>
            <m:r>
              <m:t>90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thresholds with exact-timestamp</w:t>
      </w:r>
      <w:r>
        <w:t xml:space="preserve"> </w:t>
      </w:r>
      <w:r>
        <w:t xml:space="preserve">matching and no event tolerance; no live autoscaling/</w:t>
      </w:r>
      <w:r>
        <w:t xml:space="preserve">SLA</w:t>
      </w:r>
      <w:r>
        <w:t xml:space="preserve">/energy loop was run;</w:t>
      </w:r>
      <w:r>
        <w:t xml:space="preserve"> </w:t>
      </w:r>
      <w:r>
        <w:t xml:space="preserve">bootstrap evidence is timeline-conditional; probabilistic calibration,</w:t>
      </w:r>
      <w:r>
        <w:t xml:space="preserve"> </w:t>
      </w:r>
      <w:r>
        <w:t xml:space="preserve">network-hierarchy claims, and valid temporal-resolution studies remain out of</w:t>
      </w:r>
      <w:r>
        <w:t xml:space="preserve"> </w:t>
      </w:r>
      <w:r>
        <w:t xml:space="preserve">scope.</w:t>
      </w:r>
      <w:r>
        <w:t xml:space="preserve"> </w:t>
      </w:r>
      <w:r>
        <w:t xml:space="preserve">An unavailable downsampling helper is excluded rather than treated as a negative</w:t>
      </w:r>
      <w:r>
        <w:t xml:space="preserve"> </w:t>
      </w:r>
      <w:r>
        <w:t xml:space="preserve">empirical finding.</w:t>
      </w:r>
    </w:p>
    <w:bookmarkEnd w:id="76"/>
    <w:bookmarkStart w:id="77" w:name="future-research."/>
    <w:p>
      <w:pPr>
        <w:pStyle w:val="Heading4"/>
      </w:pPr>
      <w:r>
        <w:t xml:space="preserve">Future research.</w:t>
      </w:r>
    </w:p>
    <w:p>
      <w:pPr>
        <w:pStyle w:val="FirstParagraph"/>
      </w:pPr>
      <w:r>
        <w:t xml:space="preserve">Priorities include true lead-time evaluation separating lead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from output</w:t>
      </w:r>
      <w:r>
        <w:t xml:space="preserve"> </w:t>
      </w:r>
      <w:r>
        <w:t xml:space="preserve">width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on common timestamps; multi-dataset and dynamic-hierarchy validation;</w:t>
      </w:r>
      <w:r>
        <w:t xml:space="preserve"> </w:t>
      </w:r>
      <w:r>
        <w:t xml:space="preserve">adaptive independent/bottom-up/</w:t>
      </w:r>
      <w:r>
        <w:t xml:space="preserve">WLS</w:t>
      </w:r>
      <w:r>
        <w:t xml:space="preserve">/MinT/top-down selection with prospective</w:t>
      </w:r>
      <w:r>
        <w:t xml:space="preserve"> </w:t>
      </w:r>
      <w:r>
        <w:t xml:space="preserve">checks; probabilistic coherent intervals for uncertainty-aware profiles;</w:t>
      </w:r>
      <w:r>
        <w:t xml:space="preserve"> </w:t>
      </w:r>
      <w:r>
        <w:t xml:space="preserve">peak-aware objectives and event-oriented evaluation; profile/orchestration</w:t>
      </w:r>
      <w:r>
        <w:t xml:space="preserve"> </w:t>
      </w:r>
      <w:r>
        <w:t xml:space="preserve">integration with downstream</w:t>
      </w:r>
      <w:r>
        <w:t xml:space="preserve"> </w:t>
      </w:r>
      <w:r>
        <w:t xml:space="preserve">SLA</w:t>
      </w:r>
      <w:r>
        <w:t xml:space="preserve">/energy outcomes; and valid</w:t>
      </w:r>
      <w:r>
        <w:t xml:space="preserve"> </w:t>
      </w:r>
      <w:r>
        <w:t xml:space="preserve">temporal-resolution studies based on real resampling.</w:t>
      </w:r>
      <w:r>
        <w:t xml:space="preserve"> </w:t>
      </w:r>
      <w:r>
        <w:t xml:space="preserve">These identify open research, not completed freeze contributions.</w:t>
      </w:r>
    </w:p>
    <w:bookmarkEnd w:id="77"/>
    <w:bookmarkEnd w:id="78"/>
    <w:bookmarkEnd w:id="79"/>
    <w:bookmarkStart w:id="80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Machine- and cluster-level telemetry forecasts can be individually accurate yet</w:t>
      </w:r>
      <w:r>
        <w:t xml:space="preserve"> </w:t>
      </w:r>
      <w:r>
        <w:t xml:space="preserve">physically inconsistent, undermining their use in application profiling,</w:t>
      </w:r>
      <w:r>
        <w:t xml:space="preserve"> </w:t>
      </w:r>
      <w:r>
        <w:t xml:space="preserve">planning, and orchestration.</w:t>
      </w:r>
      <w:r>
        <w:t xml:space="preserve"> </w:t>
      </w:r>
      <w:r>
        <w:t xml:space="preserve">This study evaluated hierarchy-aware forecasting and reconciliation on</w:t>
      </w:r>
      <w:r>
        <w:t xml:space="preserve"> </w:t>
      </w:r>
      <w:r>
        <w:t xml:space="preserve">TimeTrack’s verified machine-to-cluster relations for core-weighted</w:t>
      </w:r>
      <w:r>
        <w:t xml:space="preserve"> </w:t>
      </w:r>
      <w:r>
        <w:t xml:space="preserve">CPU</w:t>
      </w:r>
      <w:r>
        <w:t xml:space="preserve">,</w:t>
      </w:r>
      <w:r>
        <w:t xml:space="preserve"> </w:t>
      </w:r>
      <w:r>
        <w:t xml:space="preserve">memory, and disk, comparing persistence,</w:t>
      </w:r>
      <w:r>
        <w:t xml:space="preserve"> </w:t>
      </w:r>
      <w:r>
        <w:t xml:space="preserve">EWMA</w:t>
      </w:r>
      <w:r>
        <w:t xml:space="preserve">, Ridge, LightGBM, and DLinear</w:t>
      </w:r>
      <w:r>
        <w:t xml:space="preserve"> </w:t>
      </w:r>
      <w:r>
        <w:t xml:space="preserve">in independent and reconciled modes (bottom-up,</w:t>
      </w:r>
      <w:r>
        <w:t xml:space="preserve"> </w:t>
      </w:r>
      <w:r>
        <w:t xml:space="preserve">WLS</w:t>
      </w:r>
      <w:r>
        <w:t xml:space="preserve">, MinT-shrink, and</w:t>
      </w:r>
      <w:r>
        <w:t xml:space="preserve"> </w:t>
      </w:r>
      <w:r>
        <w:t xml:space="preserve">top-down for the disk boundary).</w:t>
      </w:r>
    </w:p>
    <w:p>
      <w:pPr>
        <w:pStyle w:val="BodyText"/>
      </w:pPr>
      <w:r>
        <w:t xml:space="preserve">On core-weighted</w:t>
      </w:r>
      <w:r>
        <w:t xml:space="preserve"> </w:t>
      </w:r>
      <w:r>
        <w:t xml:space="preserve">CPU</w:t>
      </w:r>
      <w:r>
        <w:t xml:space="preserve"> </w:t>
      </w:r>
      <w:r>
        <w:t xml:space="preserve">under the frozen one-step outer evaluation, LightGBM is</w:t>
      </w:r>
      <w:r>
        <w:t xml:space="preserve"> </w:t>
      </w:r>
      <w:r>
        <w:t xml:space="preserve">the strongest observed independent model, improving on Ridge by about</w:t>
      </w:r>
      <w:r>
        <w:t xml:space="preserve"> </w:t>
      </w:r>
      <m:oMath>
        <m:r>
          <m:t>17.3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LightGBM MinT yields a further approximately</w:t>
      </w:r>
      <w:r>
        <w:t xml:space="preserve"> </w:t>
      </w:r>
      <m:oMath>
        <m:r>
          <m:t>10.1</m:t>
        </m:r>
        <m:r>
          <m:rPr>
            <m:sty m:val="p"/>
          </m:rPr>
          <m:t>%</m:t>
        </m:r>
      </m:oMath>
      <w:r>
        <w:t xml:space="preserve"> </w:t>
      </w:r>
      <w:r>
        <w:t xml:space="preserve">aggregate</w:t>
      </w:r>
      <w:r>
        <w:t xml:space="preserve"> </w:t>
      </w:r>
      <w:r>
        <w:t xml:space="preserve">MAE</w:t>
      </w:r>
      <w:r>
        <w:t xml:space="preserve"> </w:t>
      </w:r>
      <w:r>
        <w:t xml:space="preserve">reduction</w:t>
      </w:r>
      <w:r>
        <w:t xml:space="preserve"> </w:t>
      </w:r>
      <w:r>
        <w:t xml:space="preserve">relative to LightGBM independent while restoring exact machine-to-cluster</w:t>
      </w:r>
      <w:r>
        <w:t xml:space="preserve"> </w:t>
      </w:r>
      <w:r>
        <w:t xml:space="preserve">coherence.</w:t>
      </w:r>
      <w:r>
        <w:t xml:space="preserve"> </w:t>
      </w:r>
      <w:r>
        <w:t xml:space="preserve">LightGBM is seed-invariant under the frozen deterministic configuration, and</w:t>
      </w:r>
      <w:r>
        <w:t xml:space="preserve"> </w:t>
      </w:r>
      <w:r>
        <w:t xml:space="preserve">DLinear</w:t>
      </w:r>
      <w:r>
        <w:t xml:space="preserve"> </w:t>
      </w:r>
      <w:r>
        <w:t xml:space="preserve">CPU</w:t>
      </w:r>
      <w:r>
        <w:t xml:space="preserve"> </w:t>
      </w:r>
      <w:r>
        <w:t xml:space="preserve">reconciliation effects are practically seed-stable.</w:t>
      </w:r>
      <w:r>
        <w:t xml:space="preserve"> </w:t>
      </w:r>
      <w:r>
        <w:t xml:space="preserve">These conclusions are scoped to TimeTrack, core-weighted</w:t>
      </w:r>
      <w:r>
        <w:t xml:space="preserve"> </w:t>
      </w:r>
      <w:r>
        <w:t xml:space="preserve">CPU</w:t>
      </w:r>
      <w:r>
        <w:t xml:space="preserve">, one-step</w:t>
      </w:r>
      <w:r>
        <w:t xml:space="preserve"> </w:t>
      </w:r>
      <w:r>
        <w:t xml:space="preserve">scoring of the first multi-output component, and the frozen protocol; they are</w:t>
      </w:r>
      <w:r>
        <w:t xml:space="preserve"> </w:t>
      </w:r>
      <w:r>
        <w:t xml:space="preserve">not a claim of universal superiority.</w:t>
      </w:r>
      <w:r>
        <w:t xml:space="preserve"> </w:t>
      </w:r>
      <w:r>
        <w:t xml:space="preserve">The</w:t>
      </w:r>
      <w:r>
        <w:t xml:space="preserve"> </w:t>
      </w:r>
      <w:r>
        <w:t xml:space="preserve">CPU</w:t>
      </w:r>
      <w:r>
        <w:t xml:space="preserve"> </w:t>
      </w:r>
      <w:r>
        <w:t xml:space="preserve">pattern persists across outer folds, multi-output-width</w:t>
      </w:r>
      <w:r>
        <w:t xml:space="preserve"> </w:t>
      </w:r>
      <w:r>
        <w:t xml:space="preserve">configurations, models, and seeds, but is not established across evaluated lead</w:t>
      </w:r>
      <w:r>
        <w:t xml:space="preserve"> </w:t>
      </w:r>
      <w:r>
        <w:t xml:space="preserve">times.</w:t>
      </w:r>
    </w:p>
    <w:p>
      <w:pPr>
        <w:pStyle w:val="BodyText"/>
      </w:pPr>
      <w:r>
        <w:t xml:space="preserve">Memory and disk establish hierarchy-dependent selection rather than a single</w:t>
      </w:r>
      <w:r>
        <w:t xml:space="preserve"> </w:t>
      </w:r>
      <w:r>
        <w:t xml:space="preserve">reconciliation strategy.</w:t>
      </w:r>
      <w:r>
        <w:t xml:space="preserve"> </w:t>
      </w:r>
      <w:r>
        <w:t xml:space="preserve">For memory, reconciliation often improves DLinear relative to its own</w:t>
      </w:r>
      <w:r>
        <w:t xml:space="preserve"> </w:t>
      </w:r>
      <w:r>
        <w:t xml:space="preserve">independent forecast, yet</w:t>
      </w:r>
      <w:r>
        <w:t xml:space="preserve"> </w:t>
      </w:r>
      <w:r>
        <w:t xml:space="preserve">EWMA</w:t>
      </w:r>
      <w:r>
        <w:t xml:space="preserve"> </w:t>
      </w:r>
      <w:r>
        <w:t xml:space="preserve">remains the strongest robust comparator and</w:t>
      </w:r>
      <w:r>
        <w:t xml:space="preserve"> </w:t>
      </w:r>
      <w:r>
        <w:t xml:space="preserve">reconciled DLinear does not robustly outperform</w:t>
      </w:r>
      <w:r>
        <w:t xml:space="preserve"> </w:t>
      </w:r>
      <w:r>
        <w:t xml:space="preserve">EWMA</w:t>
      </w:r>
      <w:r>
        <w:t xml:space="preserve"> </w:t>
      </w:r>
      <w:r>
        <w:t xml:space="preserve">across seeds.</w:t>
      </w:r>
      <w:r>
        <w:t xml:space="preserve"> </w:t>
      </w:r>
      <w:r>
        <w:t xml:space="preserve">For disk, exact hierarchy validity does not guarantee reconciliation gains:</w:t>
      </w:r>
      <w:r>
        <w:t xml:space="preserve"> </w:t>
      </w:r>
      <w:r>
        <w:t xml:space="preserve">Ridge bottom-up harms aggregate accuracy, whereas top-down preserves the</w:t>
      </w:r>
      <w:r>
        <w:t xml:space="preserve"> </w:t>
      </w:r>
      <w:r>
        <w:t xml:space="preserve">independent top forecast at a machine-level cost.</w:t>
      </w:r>
    </w:p>
    <w:p>
      <w:pPr>
        <w:pStyle w:val="BodyText"/>
      </w:pPr>
      <w:r>
        <w:t xml:space="preserve">Ordinary</w:t>
      </w:r>
      <w:r>
        <w:t xml:space="preserve"> </w:t>
      </w:r>
      <w:r>
        <w:t xml:space="preserve">MAE</w:t>
      </w:r>
      <w:r>
        <w:t xml:space="preserve"> </w:t>
      </w:r>
      <w:r>
        <w:t xml:space="preserve">improvements do not imply universal high-load or peak-detection</w:t>
      </w:r>
      <w:r>
        <w:t xml:space="preserve"> </w:t>
      </w:r>
      <w:r>
        <w:t xml:space="preserve">gains.</w:t>
      </w:r>
      <w:r>
        <w:t xml:space="preserve"> </w:t>
      </w:r>
      <w:r>
        <w:t xml:space="preserve">LightGBM remains the strongest among the evaluated</w:t>
      </w:r>
      <w:r>
        <w:t xml:space="preserve"> </w:t>
      </w:r>
      <w:r>
        <w:t xml:space="preserve">CPU</w:t>
      </w:r>
      <w:r>
        <w:t xml:space="preserve"> </w:t>
      </w:r>
      <w:r>
        <w:t xml:space="preserve">models during</w:t>
      </w:r>
      <w:r>
        <w:t xml:space="preserve"> </w:t>
      </w:r>
      <w:r>
        <w:t xml:space="preserve">high-load periods, but general reconciliation benefits for recall and</w:t>
      </w:r>
      <w:r>
        <w:t xml:space="preserve"> </w:t>
      </w:r>
      <w:r>
        <w:t xml:space="preserve">false-alarm behavior are not established.</w:t>
      </w:r>
      <w:r>
        <w:t xml:space="preserve"> </w:t>
      </w:r>
      <w:r>
        <w:t xml:space="preserve">DLinear memory underprediction and range compression persist across seeds and</w:t>
      </w:r>
      <w:r>
        <w:t xml:space="preserve"> </w:t>
      </w:r>
      <w:r>
        <w:t xml:space="preserve">can be amplified by reconciliation.</w:t>
      </w:r>
      <w:r>
        <w:t xml:space="preserve"> </w:t>
      </w:r>
      <w:r>
        <w:t xml:space="preserve">Exact coherence, average predictive accuracy, bottom-level accuracy, and</w:t>
      </w:r>
      <w:r>
        <w:t xml:space="preserve"> </w:t>
      </w:r>
      <w:r>
        <w:t xml:space="preserve">peak-operational behavior must therefore be assessed separately.</w:t>
      </w:r>
    </w:p>
    <w:p>
      <w:pPr>
        <w:pStyle w:val="BodyText"/>
      </w:pPr>
      <w:r>
        <w:t xml:space="preserve">Relative to earlier unified application-profile work, the present study</w:t>
      </w:r>
      <w:r>
        <w:t xml:space="preserve"> </w:t>
      </w:r>
      <w:r>
        <w:t xml:space="preserve">supplies an evidence-backed coherent forecasting layer that could later support</w:t>
      </w:r>
      <w:r>
        <w:t xml:space="preserve"> </w:t>
      </w:r>
      <w:r>
        <w:t xml:space="preserve">dynamic profile fields such as predicted demand, hierarchy level, coherence</w:t>
      </w:r>
      <w:r>
        <w:t xml:space="preserve"> </w:t>
      </w:r>
      <w:r>
        <w:t xml:space="preserve">status, reconciliation provenance, and uncertainty metadata.</w:t>
      </w:r>
      <w:r>
        <w:t xml:space="preserve"> </w:t>
      </w:r>
      <w:r>
        <w:t xml:space="preserve">No complete application-profile integration and no live orchestration or</w:t>
      </w:r>
      <w:r>
        <w:t xml:space="preserve"> </w:t>
      </w:r>
      <w:r>
        <w:t xml:space="preserve">autoscaling loop were evaluated.</w:t>
      </w:r>
      <w:r>
        <w:t xml:space="preserve"> </w:t>
      </w:r>
      <w:r>
        <w:t xml:space="preserve">The practical lesson is to retain strong independent baselines, explicit</w:t>
      </w:r>
      <w:r>
        <w:t xml:space="preserve"> </w:t>
      </w:r>
      <w:r>
        <w:t xml:space="preserve">hierarchy metadata, a no-reconciliation option, and separate top/bottom</w:t>
      </w:r>
      <w:r>
        <w:t xml:space="preserve"> </w:t>
      </w:r>
      <w:r>
        <w:t xml:space="preserve">trade-off reporting.</w:t>
      </w:r>
    </w:p>
    <w:p>
      <w:pPr>
        <w:pStyle w:val="BodyText"/>
      </w:pPr>
      <w:r>
        <w:t xml:space="preserve">All final metrics are one-step-ahead: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joint training output width rather</w:t>
      </w:r>
      <w:r>
        <w:t xml:space="preserve"> </w:t>
      </w:r>
      <w:r>
        <w:t xml:space="preserve">than evaluated lead time, and the evidence comes from one dataset and one</w:t>
      </w:r>
      <w:r>
        <w:t xml:space="preserve"> </w:t>
      </w:r>
      <w:r>
        <w:t xml:space="preserve">retained timeline, so no medium- or long-lead conclusion is supported.</w:t>
      </w:r>
      <w:r>
        <w:t xml:space="preserve"> </w:t>
      </w:r>
      <w:r>
        <w:t xml:space="preserve">Priority next steps are true multi-lead evaluation with a separate lead</w:t>
      </w:r>
      <w:r>
        <w:t xml:space="preserve"> </w:t>
      </w:r>
      <w:r>
        <w:t xml:space="preserve">variable; replication across datasets and changing hierarchies; prospective</w:t>
      </w:r>
      <w:r>
        <w:t xml:space="preserve"> </w:t>
      </w:r>
      <w:r>
        <w:t xml:space="preserve">adaptive method selection; probabilistic coherent uncertainty estimates; and</w:t>
      </w:r>
      <w:r>
        <w:t xml:space="preserve"> </w:t>
      </w:r>
      <w:r>
        <w:t xml:space="preserve">integration into profile maintenance and orchestration decisions.</w:t>
      </w:r>
      <w:r>
        <w:t xml:space="preserve"> </w:t>
      </w:r>
      <w:r>
        <w:t xml:space="preserve">Coherent telemetry forecasting should therefore be treated as a selective</w:t>
      </w:r>
      <w:r>
        <w:t xml:space="preserve"> </w:t>
      </w:r>
      <w:r>
        <w:t xml:space="preserve">decision layer whose value depends jointly on hierarchy semantics, baseline</w:t>
      </w:r>
      <w:r>
        <w:t xml:space="preserve"> </w:t>
      </w:r>
      <w:r>
        <w:t xml:space="preserve">strength, forecasting objective, and operational cost.</w:t>
      </w:r>
    </w:p>
    <w:bookmarkEnd w:id="80"/>
    <w:bookmarkStart w:id="82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TimeTrack dataset is publicly available on Kaggle</w:t>
      </w:r>
      <w:r>
        <w:t xml:space="preserve"> </w:t>
      </w:r>
      <w:r>
        <w:t xml:space="preserve">(Meliani 2025)</w:t>
      </w:r>
      <w:r>
        <w:t xml:space="preserve">.</w:t>
      </w:r>
      <w:r>
        <w:t xml:space="preserve"> </w:t>
      </w:r>
      <w:r>
        <w:t xml:space="preserve">Landing page:</w:t>
      </w:r>
      <w:r>
        <w:t xml:space="preserve"> </w:t>
      </w:r>
      <w:hyperlink r:id="rId81">
        <w:r>
          <w:rPr>
            <w:rStyle w:val="Hyperlink"/>
          </w:rPr>
          <w:t xml:space="preserve">https://www.kaggle.com/datasets/abdelghanimeliani/open-air-interface-cicd-timeseries-dataset</w:t>
        </w:r>
      </w:hyperlink>
      <w:r>
        <w:t xml:space="preserve">.</w:t>
      </w:r>
      <w:r>
        <w:t xml:space="preserve"> </w:t>
      </w:r>
      <w:r>
        <w:t xml:space="preserve">The dataset characterization is described by Meliani et al. </w:t>
      </w:r>
      <w:r>
        <w:t xml:space="preserve">(Meliani et al. 2025)</w:t>
      </w:r>
      <w:r>
        <w:t xml:space="preserve">.</w:t>
      </w:r>
    </w:p>
    <w:bookmarkEnd w:id="82"/>
    <w:bookmarkStart w:id="83" w:name="code-and-artifact-availability"/>
    <w:p>
      <w:pPr>
        <w:pStyle w:val="Heading1"/>
      </w:pPr>
      <w:r>
        <w:t xml:space="preserve">Code and Artifact Availability</w:t>
      </w:r>
    </w:p>
    <w:p>
      <w:pPr>
        <w:pStyle w:val="FirstParagraph"/>
      </w:pPr>
      <w:r>
        <w:t xml:space="preserve">Frozen prediction, analysis, peak, robustness, and reporting artifacts are</w:t>
      </w:r>
      <w:r>
        <w:t xml:space="preserve"> </w:t>
      </w:r>
      <w:r>
        <w:t xml:space="preserve">tracked under immutable freeze tags culminating in</w:t>
      </w:r>
      <w:r>
        <w:t xml:space="preserve"> </w:t>
      </w:r>
      <w:r>
        <w:rPr>
          <w:rStyle w:val="VerbatimChar"/>
        </w:rPr>
        <w:t xml:space="preserve">final-reporting-freeze-v2</w:t>
      </w:r>
      <w:r>
        <w:t xml:space="preserve">.</w:t>
      </w:r>
      <w:r>
        <w:t xml:space="preserve"> </w:t>
      </w:r>
      <w:r>
        <w:t xml:space="preserve">The public code and artifact repository URL is withheld for double-blind review</w:t>
      </w:r>
      <w:r>
        <w:t xml:space="preserve"> </w:t>
      </w:r>
      <w:r>
        <w:t xml:space="preserve">and will be provided in the camera-ready version; detailed freeze provenance is</w:t>
      </w:r>
      <w:r>
        <w:t xml:space="preserve"> </w:t>
      </w:r>
      <w:r>
        <w:t xml:space="preserve">in the supplementary material.</w:t>
      </w:r>
    </w:p>
    <w:bookmarkEnd w:id="83"/>
    <w:bookmarkStart w:id="84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Funding details are withheld for double-blind review and are provided on the</w:t>
      </w:r>
      <w:r>
        <w:t xml:space="preserve"> </w:t>
      </w:r>
      <w:r>
        <w:t xml:space="preserve">separate title-page document.</w:t>
      </w:r>
    </w:p>
    <w:bookmarkEnd w:id="84"/>
    <w:bookmarkStart w:id="85" w:name="declaration-of-generative-ai-use"/>
    <w:p>
      <w:pPr>
        <w:pStyle w:val="Heading1"/>
      </w:pPr>
      <w:r>
        <w:t xml:space="preserve">Declaration of Generative AI Use</w:t>
      </w:r>
    </w:p>
    <w:p>
      <w:pPr>
        <w:pStyle w:val="FirstParagraph"/>
      </w:pPr>
      <w:r>
        <w:t xml:space="preserve">During the preparation of this manuscript, generative artificial intelligence</w:t>
      </w:r>
      <w:r>
        <w:t xml:space="preserve"> </w:t>
      </w:r>
      <w:r>
        <w:t xml:space="preserve">(AI) tools were used to assist with drafting selected sections of the text,</w:t>
      </w:r>
      <w:r>
        <w:t xml:space="preserve"> </w:t>
      </w:r>
      <w:r>
        <w:t xml:space="preserve">generating portions of the code used in the study, and performing language</w:t>
      </w:r>
      <w:r>
        <w:t xml:space="preserve"> </w:t>
      </w:r>
      <w:r>
        <w:t xml:space="preserve">editing and proofreading. The authors reviewed, edited, and validated all</w:t>
      </w:r>
      <w:r>
        <w:t xml:space="preserve"> </w:t>
      </w:r>
      <w:r>
        <w:t xml:space="preserve">AI-assisted outputs and take full responsibility for the content, accuracy,</w:t>
      </w:r>
      <w:r>
        <w:t xml:space="preserve"> </w:t>
      </w:r>
      <w:r>
        <w:t xml:space="preserve">integrity, and originality of the manuscript. No figures, images, or visual</w:t>
      </w:r>
      <w:r>
        <w:t xml:space="preserve"> </w:t>
      </w:r>
      <w:r>
        <w:t xml:space="preserve">elements were generated using AI tools.</w:t>
      </w:r>
    </w:p>
    <w:bookmarkEnd w:id="85"/>
    <w:bookmarkStart w:id="160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authors declare that they have no known competing financial interests or</w:t>
      </w:r>
      <w:r>
        <w:t xml:space="preserve"> </w:t>
      </w:r>
      <w:r>
        <w:t xml:space="preserve">personal relationships that could have appeared to influence the work reported</w:t>
      </w:r>
      <w:r>
        <w:t xml:space="preserve"> </w:t>
      </w:r>
      <w:r>
        <w:t xml:space="preserve">in this paper.</w:t>
      </w:r>
    </w:p>
    <w:bookmarkStart w:id="159" w:name="refs"/>
    <w:bookmarkStart w:id="87" w:name="ref-agullo2025spikes"/>
    <w:p>
      <w:pPr>
        <w:pStyle w:val="Bibliography"/>
      </w:pPr>
      <w:r>
        <w:t xml:space="preserve">Agulló, Ferran, Alberto Gutierrez-Torre, Jordi Torres, and Josep Ll. Berral. 2025.</w:t>
      </w:r>
      <w:r>
        <w:t xml:space="preserve"> </w:t>
      </w:r>
      <w:r>
        <w:t xml:space="preserve">“Enhancing the Output of Time Series Forecasting Algorithms for Cloud Resource Provisioning.”</w:t>
      </w:r>
      <w:r>
        <w:t xml:space="preserve"> </w:t>
      </w:r>
      <w:r>
        <w:rPr>
          <w:i/>
          <w:iCs/>
        </w:rPr>
        <w:t xml:space="preserve">Future Generation Computer Systems</w:t>
      </w:r>
      <w:r>
        <w:t xml:space="preserve"> </w:t>
      </w:r>
      <w:r>
        <w:t xml:space="preserve">170: 107833.</w:t>
      </w:r>
      <w:r>
        <w:t xml:space="preserve"> </w:t>
      </w:r>
      <w:hyperlink r:id="rId86">
        <w:r>
          <w:rPr>
            <w:rStyle w:val="Hyperlink"/>
          </w:rPr>
          <w:t xml:space="preserve">https://doi.org/10.1016/j.future.2025.107833</w:t>
        </w:r>
      </w:hyperlink>
      <w:r>
        <w:t xml:space="preserve">.</w:t>
      </w:r>
    </w:p>
    <w:bookmarkEnd w:id="87"/>
    <w:bookmarkStart w:id="89" w:name="ref-ashouri2022fast"/>
    <w:p>
      <w:pPr>
        <w:pStyle w:val="Bibliography"/>
      </w:pPr>
      <w:r>
        <w:t xml:space="preserve">Ashouri, Mahsa, Rob J. Hyndman, and Galit Shmueli. 2022.</w:t>
      </w:r>
      <w:r>
        <w:t xml:space="preserve"> </w:t>
      </w:r>
      <w:r>
        <w:t xml:space="preserve">“Fast Forecast Reconciliation Using Linear Models.”</w:t>
      </w:r>
      <w:r>
        <w:t xml:space="preserve"> </w:t>
      </w:r>
      <w:r>
        <w:rPr>
          <w:i/>
          <w:iCs/>
        </w:rPr>
        <w:t xml:space="preserve">Journal of Computational and Graphical Statistics</w:t>
      </w:r>
      <w:r>
        <w:t xml:space="preserve"> </w:t>
      </w:r>
      <w:r>
        <w:t xml:space="preserve">31 (1): 263–82.</w:t>
      </w:r>
      <w:r>
        <w:t xml:space="preserve"> </w:t>
      </w:r>
      <w:hyperlink r:id="rId88">
        <w:r>
          <w:rPr>
            <w:rStyle w:val="Hyperlink"/>
          </w:rPr>
          <w:t xml:space="preserve">https://doi.org/10.1080/10618600.2021.1939038</w:t>
        </w:r>
      </w:hyperlink>
      <w:r>
        <w:t xml:space="preserve">.</w:t>
      </w:r>
    </w:p>
    <w:bookmarkEnd w:id="89"/>
    <w:bookmarkStart w:id="91" w:name="ref-athanasopoulos2024hierarchical"/>
    <w:p>
      <w:pPr>
        <w:pStyle w:val="Bibliography"/>
      </w:pPr>
      <w:r>
        <w:t xml:space="preserve">Athanasopoulos, George, Rob J. Hyndman, Nikolaos Kourentzes, and Anastasios Panagiotelis. 2024.</w:t>
      </w:r>
      <w:r>
        <w:t xml:space="preserve"> </w:t>
      </w:r>
      <w:r>
        <w:t xml:space="preserve">“Forecast Reconciliation: A Review.”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40 (2): 430–56.</w:t>
      </w:r>
      <w:r>
        <w:t xml:space="preserve"> </w:t>
      </w:r>
      <w:hyperlink r:id="rId90">
        <w:r>
          <w:rPr>
            <w:rStyle w:val="Hyperlink"/>
          </w:rPr>
          <w:t xml:space="preserve">https://doi.org/10.1016/j.ijforecast.2023.10.010</w:t>
        </w:r>
      </w:hyperlink>
      <w:r>
        <w:t xml:space="preserve">.</w:t>
      </w:r>
    </w:p>
    <w:bookmarkEnd w:id="91"/>
    <w:bookmarkStart w:id="93" w:name="ref-bergmeir2018note"/>
    <w:p>
      <w:pPr>
        <w:pStyle w:val="Bibliography"/>
      </w:pPr>
      <w:r>
        <w:t xml:space="preserve">Bergmeir, Christoph, Rob J. Hyndman, and Bonsoo Koo. 2018.</w:t>
      </w:r>
      <w:r>
        <w:t xml:space="preserve"> </w:t>
      </w:r>
      <w:r>
        <w:t xml:space="preserve">“A Note on the Validity of Cross-Validation for Evaluating Autoregressive Time Series Prediction.”</w:t>
      </w:r>
      <w:r>
        <w:t xml:space="preserve"> </w:t>
      </w:r>
      <w:r>
        <w:rPr>
          <w:i/>
          <w:iCs/>
        </w:rPr>
        <w:t xml:space="preserve">Computational Statistics &amp; Data Analysis</w:t>
      </w:r>
      <w:r>
        <w:t xml:space="preserve"> </w:t>
      </w:r>
      <w:r>
        <w:t xml:space="preserve">120: 70–83.</w:t>
      </w:r>
      <w:r>
        <w:t xml:space="preserve"> </w:t>
      </w:r>
      <w:hyperlink r:id="rId92">
        <w:r>
          <w:rPr>
            <w:rStyle w:val="Hyperlink"/>
          </w:rPr>
          <w:t xml:space="preserve">https://doi.org/10.1016/j.csda.2017.11.003</w:t>
        </w:r>
      </w:hyperlink>
      <w:r>
        <w:t xml:space="preserve">.</w:t>
      </w:r>
    </w:p>
    <w:bookmarkEnd w:id="93"/>
    <w:bookmarkStart w:id="95" w:name="ref-buyya2019manifesto"/>
    <w:p>
      <w:pPr>
        <w:pStyle w:val="Bibliography"/>
      </w:pPr>
      <w:r>
        <w:t xml:space="preserve">Buyya, Rajkumar, Satish Narayana Srirama, Giuliano Casale, et al. 2019.</w:t>
      </w:r>
      <w:r>
        <w:t xml:space="preserve"> </w:t>
      </w:r>
      <w:r>
        <w:t xml:space="preserve">“A Manifesto for Future Generation Cloud Computing: Research Directions for the Next Decade.”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 </w:t>
      </w:r>
      <w:r>
        <w:t xml:space="preserve">51 (5): 105:1–38.</w:t>
      </w:r>
      <w:r>
        <w:t xml:space="preserve"> </w:t>
      </w:r>
      <w:hyperlink r:id="rId94">
        <w:r>
          <w:rPr>
            <w:rStyle w:val="Hyperlink"/>
          </w:rPr>
          <w:t xml:space="preserve">https://doi.org/10.1145/3241737</w:t>
        </w:r>
      </w:hyperlink>
      <w:r>
        <w:t xml:space="preserve">.</w:t>
      </w:r>
    </w:p>
    <w:bookmarkEnd w:id="95"/>
    <w:bookmarkStart w:id="97" w:name="ref-calheiros2015workload"/>
    <w:p>
      <w:pPr>
        <w:pStyle w:val="Bibliography"/>
      </w:pPr>
      <w:r>
        <w:t xml:space="preserve">Calheiros, Rodrigo N., Enayat Masoumi, Rajiv Ranjan, and Rajkumar Buyya. 2015.</w:t>
      </w:r>
      <w:r>
        <w:t xml:space="preserve"> </w:t>
      </w:r>
      <w:r>
        <w:t xml:space="preserve">“Workload Prediction Using</w:t>
      </w:r>
      <w:r>
        <w:t xml:space="preserve"> </w:t>
      </w:r>
      <w:r>
        <w:t xml:space="preserve">ARIMA</w:t>
      </w:r>
      <w:r>
        <w:t xml:space="preserve"> </w:t>
      </w:r>
      <w:r>
        <w:t xml:space="preserve">Model and Its Impact on Cloud Applications’</w:t>
      </w:r>
      <w:r>
        <w:t xml:space="preserve"> </w:t>
      </w:r>
      <w:r>
        <w:t xml:space="preserve">QoS</w:t>
      </w:r>
      <w:r>
        <w:t xml:space="preserve">.”</w:t>
      </w:r>
      <w:r>
        <w:t xml:space="preserve"> </w:t>
      </w:r>
      <w:r>
        <w:rPr>
          <w:i/>
          <w:iCs/>
        </w:rPr>
        <w:t xml:space="preserve">IEEE Transactions on Cloud Computing</w:t>
      </w:r>
      <w:r>
        <w:t xml:space="preserve"> </w:t>
      </w:r>
      <w:r>
        <w:t xml:space="preserve">3 (4): 449–58.</w:t>
      </w:r>
      <w:r>
        <w:t xml:space="preserve"> </w:t>
      </w:r>
      <w:hyperlink r:id="rId96">
        <w:r>
          <w:rPr>
            <w:rStyle w:val="Hyperlink"/>
          </w:rPr>
          <w:t xml:space="preserve">https://doi.org/10.1109/TCC.2014.2350475</w:t>
        </w:r>
      </w:hyperlink>
      <w:r>
        <w:t xml:space="preserve">.</w:t>
      </w:r>
    </w:p>
    <w:bookmarkEnd w:id="97"/>
    <w:bookmarkStart w:id="99" w:name="ref-casalicchio2019container"/>
    <w:p>
      <w:pPr>
        <w:pStyle w:val="Bibliography"/>
      </w:pPr>
      <w:r>
        <w:t xml:space="preserve">Casalicchio, Emiliano. 2019.</w:t>
      </w:r>
      <w:r>
        <w:t xml:space="preserve"> </w:t>
      </w:r>
      <w:r>
        <w:t xml:space="preserve">“Container Orchestration: A Survey.”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Systems Modeling: Methodologies and Tools</w:t>
      </w:r>
      <w:r>
        <w:t xml:space="preserve">. Springer.</w:t>
      </w:r>
      <w:r>
        <w:t xml:space="preserve"> </w:t>
      </w:r>
      <w:hyperlink r:id="rId98">
        <w:r>
          <w:rPr>
            <w:rStyle w:val="Hyperlink"/>
          </w:rPr>
          <w:t xml:space="preserve">https://doi.org/10.1007/978-3-319-92378-9_14</w:t>
        </w:r>
      </w:hyperlink>
      <w:r>
        <w:t xml:space="preserve">.</w:t>
      </w:r>
    </w:p>
    <w:bookmarkEnd w:id="99"/>
    <w:bookmarkStart w:id="101" w:name="ref-duc2020survey"/>
    <w:p>
      <w:pPr>
        <w:pStyle w:val="Bibliography"/>
      </w:pPr>
      <w:r>
        <w:t xml:space="preserve">Duc, Thang Le, Rafael García Leiva, Paolo Casari, and Per-Olov Östberg. 2020.</w:t>
      </w:r>
      <w:r>
        <w:t xml:space="preserve"> </w:t>
      </w:r>
      <w:r>
        <w:t xml:space="preserve">“Machine Learning Methods for Reliable Resource Provisioning in Edge-Cloud Computing: A Survey.”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 </w:t>
      </w:r>
      <w:r>
        <w:t xml:space="preserve">52 (5): 94:1–39.</w:t>
      </w:r>
      <w:r>
        <w:t xml:space="preserve"> </w:t>
      </w:r>
      <w:hyperlink r:id="rId100">
        <w:r>
          <w:rPr>
            <w:rStyle w:val="Hyperlink"/>
          </w:rPr>
          <w:t xml:space="preserve">https://doi.org/10.1145/3341145</w:t>
        </w:r>
      </w:hyperlink>
      <w:r>
        <w:t xml:space="preserve">.</w:t>
      </w:r>
    </w:p>
    <w:bookmarkEnd w:id="101"/>
    <w:bookmarkStart w:id="103" w:name="ref-gao2026mamiclif"/>
    <w:p>
      <w:pPr>
        <w:pStyle w:val="Bibliography"/>
      </w:pPr>
      <w:r>
        <w:t xml:space="preserve">Gao, Mohan, Zhemeng Yu, Yang Luo, et al. 2026.</w:t>
      </w:r>
      <w:r>
        <w:t xml:space="preserve"> </w:t>
      </w:r>
      <w:r>
        <w:t xml:space="preserve">“Macro-Micro Collaborative Learning for Logical Data Center Microservice Indicators Forecasting.”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ACM</w:t>
      </w:r>
      <w:r>
        <w:rPr>
          <w:i/>
          <w:iCs/>
        </w:rPr>
        <w:t xml:space="preserve"> </w:t>
      </w:r>
      <w:r>
        <w:rPr>
          <w:i/>
          <w:iCs/>
        </w:rPr>
        <w:t xml:space="preserve">Web Conference 2026 (</w:t>
      </w:r>
      <w:r>
        <w:rPr>
          <w:i/>
          <w:iCs/>
        </w:rPr>
        <w:t xml:space="preserve">WWW</w:t>
      </w:r>
      <w:r>
        <w:rPr>
          <w:i/>
          <w:iCs/>
        </w:rPr>
        <w:t xml:space="preserve"> </w:t>
      </w:r>
      <w:r>
        <w:rPr>
          <w:i/>
          <w:iCs/>
        </w:rPr>
        <w:t xml:space="preserve">’26)</w:t>
      </w:r>
      <w:r>
        <w:t xml:space="preserve">, 5010–20.</w:t>
      </w:r>
      <w:r>
        <w:t xml:space="preserve"> </w:t>
      </w:r>
      <w:hyperlink r:id="rId102">
        <w:r>
          <w:rPr>
            <w:rStyle w:val="Hyperlink"/>
          </w:rPr>
          <w:t xml:space="preserve">https://doi.org/10.1145/3774904.3792125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hyndman2011optimal"/>
    <w:p>
      <w:pPr>
        <w:pStyle w:val="Bibliography"/>
      </w:pPr>
      <w:r>
        <w:t xml:space="preserve">Hyndman, Rob J., Roman A. Ahmed, George Athanasopoulos, and Han Lin Shang. 2011.</w:t>
      </w:r>
      <w:r>
        <w:t xml:space="preserve"> </w:t>
      </w:r>
      <w:r>
        <w:t xml:space="preserve">“Optimal Combination Forecasts for Hierarchical Time Series.”</w:t>
      </w:r>
      <w:r>
        <w:t xml:space="preserve"> </w:t>
      </w:r>
      <w:r>
        <w:rPr>
          <w:i/>
          <w:iCs/>
        </w:rPr>
        <w:t xml:space="preserve">Computational Statistics &amp; Data Analysis</w:t>
      </w:r>
      <w:r>
        <w:t xml:space="preserve"> </w:t>
      </w:r>
      <w:r>
        <w:t xml:space="preserve">55 (9): 2579–90.</w:t>
      </w:r>
      <w:r>
        <w:t xml:space="preserve"> </w:t>
      </w:r>
      <w:hyperlink r:id="rId105">
        <w:r>
          <w:rPr>
            <w:rStyle w:val="Hyperlink"/>
          </w:rPr>
          <w:t xml:space="preserve">https://doi.org/10.1016/j.csda.2011.03.006</w:t>
        </w:r>
      </w:hyperlink>
      <w:r>
        <w:t xml:space="preserve">.</w:t>
      </w:r>
    </w:p>
    <w:bookmarkEnd w:id="106"/>
    <w:bookmarkStart w:id="108" w:name="ref-hyndman2021forecasting"/>
    <w:p>
      <w:pPr>
        <w:pStyle w:val="Bibliography"/>
      </w:pPr>
      <w:r>
        <w:t xml:space="preserve">Hyndman, Rob J., and George Athanasopoulos. 2021.</w:t>
      </w:r>
      <w:r>
        <w:t xml:space="preserve"> </w:t>
      </w:r>
      <w:r>
        <w:rPr>
          <w:i/>
          <w:iCs/>
        </w:rPr>
        <w:t xml:space="preserve">Forecasting: Principles and Practice</w:t>
      </w:r>
      <w:r>
        <w:t xml:space="preserve">. 3rd ed. OTexts.</w:t>
      </w:r>
      <w:r>
        <w:t xml:space="preserve"> </w:t>
      </w:r>
      <w:hyperlink r:id="rId107">
        <w:r>
          <w:rPr>
            <w:rStyle w:val="Hyperlink"/>
          </w:rPr>
          <w:t xml:space="preserve">https://otexts.com/fpp3/</w:t>
        </w:r>
      </w:hyperlink>
      <w:r>
        <w:t xml:space="preserve">.</w:t>
      </w:r>
    </w:p>
    <w:bookmarkEnd w:id="108"/>
    <w:bookmarkStart w:id="110" w:name="ref-hyndman2006accuracy"/>
    <w:p>
      <w:pPr>
        <w:pStyle w:val="Bibliography"/>
      </w:pPr>
      <w:r>
        <w:t xml:space="preserve">Hyndman, Rob J., and Anne B. Koehler. 2006.</w:t>
      </w:r>
      <w:r>
        <w:t xml:space="preserve"> </w:t>
      </w:r>
      <w:r>
        <w:t xml:space="preserve">“Another Look at Measures of Forecast Accuracy.”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22 (4): 679–88.</w:t>
      </w:r>
      <w:r>
        <w:t xml:space="preserve"> </w:t>
      </w:r>
      <w:hyperlink r:id="rId109">
        <w:r>
          <w:rPr>
            <w:rStyle w:val="Hyperlink"/>
          </w:rPr>
          <w:t xml:space="preserve">https://doi.org/10.1016/j.ijforecast.2006.03.001</w:t>
        </w:r>
      </w:hyperlink>
      <w:r>
        <w:t xml:space="preserve">.</w:t>
      </w:r>
    </w:p>
    <w:bookmarkEnd w:id="110"/>
    <w:bookmarkStart w:id="112" w:name="ref-islam2012empirical"/>
    <w:p>
      <w:pPr>
        <w:pStyle w:val="Bibliography"/>
      </w:pPr>
      <w:r>
        <w:t xml:space="preserve">Islam, Sadeka, Jacky Keung, Kevin Lee, and Anna Liu. 2012.</w:t>
      </w:r>
      <w:r>
        <w:t xml:space="preserve"> </w:t>
      </w:r>
      <w:r>
        <w:t xml:space="preserve">“Empirical Prediction Models for Adaptive Resource Provisioning in the Cloud.”</w:t>
      </w:r>
      <w:r>
        <w:t xml:space="preserve"> </w:t>
      </w:r>
      <w:r>
        <w:rPr>
          <w:i/>
          <w:iCs/>
        </w:rPr>
        <w:t xml:space="preserve">Future Generation Computer Systems</w:t>
      </w:r>
      <w:r>
        <w:t xml:space="preserve"> </w:t>
      </w:r>
      <w:r>
        <w:t xml:space="preserve">28 (1): 155–62.</w:t>
      </w:r>
      <w:r>
        <w:t xml:space="preserve"> </w:t>
      </w:r>
      <w:hyperlink r:id="rId111">
        <w:r>
          <w:rPr>
            <w:rStyle w:val="Hyperlink"/>
          </w:rPr>
          <w:t xml:space="preserve">https://doi.org/10.1016/j.future.2011.05.027</w:t>
        </w:r>
      </w:hyperlink>
      <w:r>
        <w:t xml:space="preserve">.</w:t>
      </w:r>
    </w:p>
    <w:bookmarkEnd w:id="112"/>
    <w:bookmarkStart w:id="113" w:name="ref-ke2017lightgbm"/>
    <w:p>
      <w:pPr>
        <w:pStyle w:val="Bibliography"/>
      </w:pPr>
      <w:r>
        <w:t xml:space="preserve">Ke, Guolin, Qi Meng, Thomas Finley, et al. 2017.</w:t>
      </w:r>
      <w:r>
        <w:t xml:space="preserve"> </w:t>
      </w:r>
      <w:r>
        <w:t xml:space="preserve">“</w:t>
      </w:r>
      <w:r>
        <w:t xml:space="preserve">LightGBM</w:t>
      </w:r>
      <w:r>
        <w:t xml:space="preserve">: A Highly Efficient Gradient Boosting Decision Tree.”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30.</w:t>
      </w:r>
    </w:p>
    <w:bookmarkEnd w:id="113"/>
    <w:bookmarkStart w:id="115" w:name="ref-khan2022workload"/>
    <w:p>
      <w:pPr>
        <w:pStyle w:val="Bibliography"/>
      </w:pPr>
      <w:r>
        <w:t xml:space="preserve">Khan, Tania, Wenhong Tian, Gang Zhou, Shashikant Ilager, Mingming Gong, and Rajkumar Buyya. 2022.</w:t>
      </w:r>
      <w:r>
        <w:t xml:space="preserve"> </w:t>
      </w:r>
      <w:r>
        <w:t xml:space="preserve">“Machine Learning (</w:t>
      </w:r>
      <w:r>
        <w:t xml:space="preserve">ML</w:t>
      </w:r>
      <w:r>
        <w:t xml:space="preserve">)-Centric Resource Management in Cloud Computing: A Review and Future Directions.”</w:t>
      </w:r>
      <w:r>
        <w:t xml:space="preserve"> </w:t>
      </w:r>
      <w:r>
        <w:rPr>
          <w:i/>
          <w:iCs/>
        </w:rPr>
        <w:t xml:space="preserve">Journal of Network and Computer Applications</w:t>
      </w:r>
      <w:r>
        <w:t xml:space="preserve"> </w:t>
      </w:r>
      <w:r>
        <w:t xml:space="preserve">204: 103405.</w:t>
      </w:r>
      <w:r>
        <w:t xml:space="preserve"> </w:t>
      </w:r>
      <w:hyperlink r:id="rId114">
        <w:r>
          <w:rPr>
            <w:rStyle w:val="Hyperlink"/>
          </w:rPr>
          <w:t xml:space="preserve">https://doi.org/10.1016/j.jnca.2022.103405</w:t>
        </w:r>
      </w:hyperlink>
      <w:r>
        <w:t xml:space="preserve">.</w:t>
      </w:r>
    </w:p>
    <w:bookmarkEnd w:id="115"/>
    <w:bookmarkStart w:id="117" w:name="ref-lim2021temporal"/>
    <w:p>
      <w:pPr>
        <w:pStyle w:val="Bibliography"/>
      </w:pPr>
      <w:r>
        <w:t xml:space="preserve">Lim, Bryan, and Stefan Zohren. 2021.</w:t>
      </w:r>
      <w:r>
        <w:t xml:space="preserve"> </w:t>
      </w:r>
      <w:r>
        <w:t xml:space="preserve">“Time-Series Forecasting with Deep Learning: A Survey.”</w:t>
      </w:r>
      <w:r>
        <w:t xml:space="preserve"> </w:t>
      </w:r>
      <w:r>
        <w:rPr>
          <w:i/>
          <w:iCs/>
        </w:rPr>
        <w:t xml:space="preserve">Philosophical Transactions of the Royal Society A</w:t>
      </w:r>
      <w:r>
        <w:t xml:space="preserve"> </w:t>
      </w:r>
      <w:r>
        <w:t xml:space="preserve">379 (2194): 20200209.</w:t>
      </w:r>
      <w:r>
        <w:t xml:space="preserve"> </w:t>
      </w:r>
      <w:hyperlink r:id="rId116">
        <w:r>
          <w:rPr>
            <w:rStyle w:val="Hyperlink"/>
          </w:rPr>
          <w:t xml:space="preserve">https://doi.org/10.1098/rsta.2020.0209</w:t>
        </w:r>
      </w:hyperlink>
      <w:r>
        <w:t xml:space="preserve">.</w:t>
      </w:r>
    </w:p>
    <w:bookmarkEnd w:id="117"/>
    <w:bookmarkStart w:id="119" w:name="ref-lorido2014review"/>
    <w:p>
      <w:pPr>
        <w:pStyle w:val="Bibliography"/>
      </w:pPr>
      <w:r>
        <w:t xml:space="preserve">Lorido-Botran, Tania, Jose Miguel-Alonso, and Jose A. Lozano. 2014.</w:t>
      </w:r>
      <w:r>
        <w:t xml:space="preserve"> </w:t>
      </w:r>
      <w:r>
        <w:t xml:space="preserve">“A Review of Auto-Scaling Techniques for Elastic Applications in Cloud Environments.”</w:t>
      </w:r>
      <w:r>
        <w:t xml:space="preserve"> </w:t>
      </w:r>
      <w:r>
        <w:rPr>
          <w:i/>
          <w:iCs/>
        </w:rPr>
        <w:t xml:space="preserve">Journal of Grid Computing</w:t>
      </w:r>
      <w:r>
        <w:t xml:space="preserve"> </w:t>
      </w:r>
      <w:r>
        <w:t xml:space="preserve">12: 559–92.</w:t>
      </w:r>
      <w:r>
        <w:t xml:space="preserve"> </w:t>
      </w:r>
      <w:hyperlink r:id="rId118">
        <w:r>
          <w:rPr>
            <w:rStyle w:val="Hyperlink"/>
          </w:rPr>
          <w:t xml:space="preserve">https://doi.org/10.1007/s10723-014-9314-7</w:t>
        </w:r>
      </w:hyperlink>
      <w:r>
        <w:t xml:space="preserve">.</w:t>
      </w:r>
    </w:p>
    <w:bookmarkEnd w:id="119"/>
    <w:bookmarkStart w:id="121" w:name="ref-harmony2024"/>
    <w:p>
      <w:pPr>
        <w:pStyle w:val="Bibliography"/>
      </w:pPr>
      <w:r>
        <w:t xml:space="preserve">Luo, Yang, Shiyu Wang, Zhemeng Yu, et al. 2024.</w:t>
      </w:r>
      <w:r>
        <w:t xml:space="preserve"> </w:t>
      </w:r>
      <w:r>
        <w:rPr>
          <w:i/>
          <w:iCs/>
        </w:rPr>
        <w:t xml:space="preserve">Adaptive Two-Stage Cloud Resource Scaling via Hierarchical Multi-Indicator Forecasting and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Decision-Making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https://doi.org/10.48550/arXiv.2408.01000</w:t>
        </w:r>
      </w:hyperlink>
      <w:r>
        <w:t xml:space="preserve">.</w:t>
      </w:r>
    </w:p>
    <w:bookmarkEnd w:id="121"/>
    <w:bookmarkStart w:id="123" w:name="ref-makridakis2018statistical"/>
    <w:p>
      <w:pPr>
        <w:pStyle w:val="Bibliography"/>
      </w:pPr>
      <w:r>
        <w:t xml:space="preserve">Makridakis, Spyros, Evangelos Spiliotis, and Vassilios Assimakopoulos. 2018.</w:t>
      </w:r>
      <w:r>
        <w:t xml:space="preserve"> </w:t>
      </w:r>
      <w:r>
        <w:t xml:space="preserve">“Statistical and Machine Learning Forecasting Methods: Concerns and Ways Forward.”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13 (3): e0194889.</w:t>
      </w:r>
      <w:r>
        <w:t xml:space="preserve"> </w:t>
      </w:r>
      <w:hyperlink r:id="rId122">
        <w:r>
          <w:rPr>
            <w:rStyle w:val="Hyperlink"/>
          </w:rPr>
          <w:t xml:space="preserve">https://doi.org/10.1371/journal.pone.0194889</w:t>
        </w:r>
      </w:hyperlink>
      <w:r>
        <w:t xml:space="preserve">.</w:t>
      </w:r>
    </w:p>
    <w:bookmarkEnd w:id="123"/>
    <w:bookmarkStart w:id="125" w:name="ref-masdari2020workload"/>
    <w:p>
      <w:pPr>
        <w:pStyle w:val="Bibliography"/>
      </w:pPr>
      <w:r>
        <w:t xml:space="preserve">Masdari, Mohammad, and Afsane Khoshnevis. 2020.</w:t>
      </w:r>
      <w:r>
        <w:t xml:space="preserve"> </w:t>
      </w:r>
      <w:r>
        <w:t xml:space="preserve">“A Survey and Classification of the Workload Forecasting Methods in Cloud Computing.”</w:t>
      </w:r>
      <w:r>
        <w:t xml:space="preserve"> </w:t>
      </w:r>
      <w:r>
        <w:rPr>
          <w:i/>
          <w:iCs/>
        </w:rPr>
        <w:t xml:space="preserve">Cluster Computing</w:t>
      </w:r>
      <w:r>
        <w:t xml:space="preserve"> </w:t>
      </w:r>
      <w:r>
        <w:t xml:space="preserve">23: 2399–424.</w:t>
      </w:r>
      <w:r>
        <w:t xml:space="preserve"> </w:t>
      </w:r>
      <w:hyperlink r:id="rId124">
        <w:r>
          <w:rPr>
            <w:rStyle w:val="Hyperlink"/>
          </w:rPr>
          <w:t xml:space="preserve">https://doi.org/10.1007/s10586-019-03010-3</w:t>
        </w:r>
      </w:hyperlink>
      <w:r>
        <w:t xml:space="preserve">.</w:t>
      </w:r>
    </w:p>
    <w:bookmarkEnd w:id="125"/>
    <w:bookmarkStart w:id="126" w:name="ref-meliani2025timetrackkaggle"/>
    <w:p>
      <w:pPr>
        <w:pStyle w:val="Bibliography"/>
      </w:pPr>
      <w:r>
        <w:t xml:space="preserve">Meliani, Abd Elghani. 2025.</w:t>
      </w:r>
      <w:r>
        <w:t xml:space="preserve"> </w:t>
      </w:r>
      <w:r>
        <w:rPr>
          <w:i/>
          <w:iCs/>
        </w:rPr>
        <w:t xml:space="preserve">Open</w:t>
      </w:r>
      <w:r>
        <w:rPr>
          <w:i/>
          <w:iCs/>
        </w:rPr>
        <w:t xml:space="preserve"> </w:t>
      </w:r>
      <w:r>
        <w:rPr>
          <w:i/>
          <w:iCs/>
        </w:rPr>
        <w:t xml:space="preserve">Air</w:t>
      </w:r>
      <w:r>
        <w:rPr>
          <w:i/>
          <w:iCs/>
        </w:rPr>
        <w:t xml:space="preserve"> </w:t>
      </w:r>
      <w:r>
        <w:rPr>
          <w:i/>
          <w:iCs/>
        </w:rPr>
        <w:t xml:space="preserve">Interface</w:t>
      </w:r>
      <w:r>
        <w:rPr>
          <w:i/>
          <w:iCs/>
        </w:rPr>
        <w:t xml:space="preserve"> </w:t>
      </w:r>
      <w:r>
        <w:rPr>
          <w:i/>
          <w:iCs/>
        </w:rPr>
        <w:t xml:space="preserve">CI</w:t>
      </w:r>
      <w:r>
        <w:rPr>
          <w:i/>
          <w:iCs/>
        </w:rPr>
        <w:t xml:space="preserve">/</w:t>
      </w:r>
      <w:r>
        <w:rPr>
          <w:i/>
          <w:iCs/>
        </w:rPr>
        <w:t xml:space="preserve">CD</w:t>
      </w:r>
      <w:r>
        <w:rPr>
          <w:i/>
          <w:iCs/>
        </w:rPr>
        <w:t xml:space="preserve"> </w:t>
      </w:r>
      <w:r>
        <w:rPr>
          <w:i/>
          <w:iCs/>
        </w:rPr>
        <w:t xml:space="preserve">Timeseries Dataset (</w:t>
      </w:r>
      <w:r>
        <w:rPr>
          <w:i/>
          <w:iCs/>
        </w:rPr>
        <w:t xml:space="preserve">TimeTrack</w:t>
      </w:r>
      <w:r>
        <w:rPr>
          <w:i/>
          <w:iCs/>
        </w:rPr>
        <w:t xml:space="preserve">)</w:t>
      </w:r>
      <w:r>
        <w:t xml:space="preserve">. Kaggle Dataset.</w:t>
      </w:r>
      <w:r>
        <w:t xml:space="preserve"> </w:t>
      </w:r>
      <w:hyperlink r:id="rId81">
        <w:r>
          <w:rPr>
            <w:rStyle w:val="Hyperlink"/>
          </w:rPr>
          <w:t xml:space="preserve">https://www.kaggle.com/datasets/abdelghanimeliani/open-air-interface-cicd-timeseries-dataset</w:t>
        </w:r>
      </w:hyperlink>
      <w:r>
        <w:t xml:space="preserve">.</w:t>
      </w:r>
    </w:p>
    <w:bookmarkEnd w:id="126"/>
    <w:bookmarkStart w:id="128" w:name="ref-meliani2025timetrack"/>
    <w:p>
      <w:pPr>
        <w:pStyle w:val="Bibliography"/>
      </w:pPr>
      <w:r>
        <w:t xml:space="preserve">Meliani, Abd Elghani, Sagar Arora, Adlen Ksentini, and Raymond Knopp. 2025.</w:t>
      </w:r>
      <w:r>
        <w:t xml:space="preserve"> </w:t>
      </w:r>
      <w:r>
        <w:t xml:space="preserve">“</w:t>
      </w:r>
      <w:r>
        <w:t xml:space="preserve">TimeTrack</w:t>
      </w:r>
      <w:r>
        <w:t xml:space="preserve">: A Dataset for Exploring Temporal Patterns and Predictive Insights into</w:t>
      </w:r>
      <w:r>
        <w:t xml:space="preserve"> </w:t>
      </w:r>
      <w:r>
        <w:t xml:space="preserve">OpenAirInterface</w:t>
      </w:r>
      <w:r>
        <w:t xml:space="preserve"> </w:t>
      </w:r>
      <w:r>
        <w:t xml:space="preserve">(</w:t>
      </w:r>
      <w:r>
        <w:t xml:space="preserve">OAI</w:t>
      </w:r>
      <w:r>
        <w:t xml:space="preserve">)</w:t>
      </w:r>
      <w:r>
        <w:t xml:space="preserve"> </w:t>
      </w:r>
      <w:r>
        <w:t xml:space="preserve">CI</w:t>
      </w:r>
      <w:r>
        <w:t xml:space="preserve">/</w:t>
      </w:r>
      <w:r>
        <w:t xml:space="preserve">CD</w:t>
      </w:r>
      <w:r>
        <w:t xml:space="preserve"> </w:t>
      </w:r>
      <w:r>
        <w:t xml:space="preserve">Cluster.”</w:t>
      </w:r>
      <w:r>
        <w:t xml:space="preserve"> </w:t>
      </w:r>
      <w:r>
        <w:rPr>
          <w:i/>
          <w:iCs/>
        </w:rPr>
        <w:t xml:space="preserve">IEEE International Conference on Communications (</w:t>
      </w:r>
      <w:r>
        <w:rPr>
          <w:i/>
          <w:iCs/>
        </w:rPr>
        <w:t xml:space="preserve">ICC</w:t>
      </w:r>
      <w:r>
        <w:rPr>
          <w:i/>
          <w:iCs/>
        </w:rPr>
        <w:t xml:space="preserve">)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https://doi.org/10.1109/ICC52391.2025.11161298</w:t>
        </w:r>
      </w:hyperlink>
      <w:r>
        <w:t xml:space="preserve">.</w:t>
      </w:r>
    </w:p>
    <w:bookmarkEnd w:id="128"/>
    <w:bookmarkStart w:id="130" w:name="ref-meliani2026zerotouch"/>
    <w:p>
      <w:pPr>
        <w:pStyle w:val="Bibliography"/>
      </w:pPr>
      <w:r>
        <w:t xml:space="preserve">Meliani, Abd Elghani, Sagar Arora, Adlen Ksentini, and Raymond Knopp. 2026.</w:t>
      </w:r>
      <w:r>
        <w:t xml:space="preserve"> </w:t>
      </w:r>
      <w:r>
        <w:rPr>
          <w:i/>
          <w:iCs/>
        </w:rPr>
        <w:t xml:space="preserve">Zero Touch Predictive Orchestration: Automating Time-Series Models for the Cloud-Edge Continuum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https://doi.org/10.48550/arXiv.2606.09787</w:t>
        </w:r>
      </w:hyperlink>
      <w:r>
        <w:t xml:space="preserve">.</w:t>
      </w:r>
    </w:p>
    <w:bookmarkEnd w:id="130"/>
    <w:bookmarkStart w:id="132" w:name="ref-panagiotelis2021geometric"/>
    <w:p>
      <w:pPr>
        <w:pStyle w:val="Bibliography"/>
      </w:pPr>
      <w:r>
        <w:t xml:space="preserve">Panagiotelis, Anastasios, George Athanasopoulos, Puwasala Gamakumara, and Rob J. Hyndman. 2021.</w:t>
      </w:r>
      <w:r>
        <w:t xml:space="preserve"> </w:t>
      </w:r>
      <w:r>
        <w:t xml:space="preserve">“Forecast Reconciliation: A Geometric View with New Insights on Bias Correction.”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37 (1): 343–59.</w:t>
      </w:r>
      <w:r>
        <w:t xml:space="preserve"> </w:t>
      </w:r>
      <w:hyperlink r:id="rId131">
        <w:r>
          <w:rPr>
            <w:rStyle w:val="Hyperlink"/>
          </w:rPr>
          <w:t xml:space="preserve">https://doi.org/10.1016/j.ijforecast.2020.06.004</w:t>
        </w:r>
      </w:hyperlink>
      <w:r>
        <w:t xml:space="preserve">.</w:t>
      </w:r>
    </w:p>
    <w:bookmarkEnd w:id="132"/>
    <w:bookmarkStart w:id="134" w:name="ref-panagiotelis2023probabilistic"/>
    <w:p>
      <w:pPr>
        <w:pStyle w:val="Bibliography"/>
      </w:pPr>
      <w:r>
        <w:t xml:space="preserve">Panagiotelis, Anastasios, Puwasala Gamakumara, George Athanasopoulos, and Rob J. Hyndman. 2023.</w:t>
      </w:r>
      <w:r>
        <w:t xml:space="preserve"> </w:t>
      </w:r>
      <w:r>
        <w:t xml:space="preserve">“Probabilistic Forecast Reconciliation: Properties, Evaluation and Score Optimisation.”</w:t>
      </w:r>
      <w:r>
        <w:t xml:space="preserve"> </w:t>
      </w:r>
      <w:r>
        <w:rPr>
          <w:i/>
          <w:iCs/>
        </w:rPr>
        <w:t xml:space="preserve">European Journal of Operational Research</w:t>
      </w:r>
      <w:r>
        <w:t xml:space="preserve"> </w:t>
      </w:r>
      <w:r>
        <w:t xml:space="preserve">306 (2): 693–706.</w:t>
      </w:r>
      <w:r>
        <w:t xml:space="preserve"> </w:t>
      </w:r>
      <w:hyperlink r:id="rId133">
        <w:r>
          <w:rPr>
            <w:rStyle w:val="Hyperlink"/>
          </w:rPr>
          <w:t xml:space="preserve">https://doi.org/10.1016/j.ejor.2022.07.040</w:t>
        </w:r>
      </w:hyperlink>
      <w:r>
        <w:t xml:space="preserve">.</w:t>
      </w:r>
    </w:p>
    <w:bookmarkEnd w:id="134"/>
    <w:bookmarkStart w:id="136" w:name="ref-qu2018auto"/>
    <w:p>
      <w:pPr>
        <w:pStyle w:val="Bibliography"/>
      </w:pPr>
      <w:r>
        <w:t xml:space="preserve">Qu, Chenhao, Rodrigo N. Calheiros, and Rajkumar Buyya. 2018.</w:t>
      </w:r>
      <w:r>
        <w:t xml:space="preserve"> </w:t>
      </w:r>
      <w:r>
        <w:t xml:space="preserve">“Auto-Scaling Web Applications in Clouds: A Taxonomy and Survey.”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 </w:t>
      </w:r>
      <w:r>
        <w:t xml:space="preserve">51 (4): 73:1–33.</w:t>
      </w:r>
      <w:r>
        <w:t xml:space="preserve"> </w:t>
      </w:r>
      <w:hyperlink r:id="rId135">
        <w:r>
          <w:rPr>
            <w:rStyle w:val="Hyperlink"/>
          </w:rPr>
          <w:t xml:space="preserve">https://doi.org/10.1145/3148149</w:t>
        </w:r>
      </w:hyperlink>
      <w:r>
        <w:t xml:space="preserve">.</w:t>
      </w:r>
    </w:p>
    <w:bookmarkEnd w:id="136"/>
    <w:bookmarkStart w:id="138" w:name="ref-rossi2020geo"/>
    <w:p>
      <w:pPr>
        <w:pStyle w:val="Bibliography"/>
      </w:pPr>
      <w:r>
        <w:t xml:space="preserve">Rossi, Fabiana, Valeria Cardellini, Francesco Lo Presti, and Matteo Nardelli. 2020.</w:t>
      </w:r>
      <w:r>
        <w:t xml:space="preserve"> </w:t>
      </w:r>
      <w:r>
        <w:t xml:space="preserve">“Geo-Distributed Efficient Deployment of Containers with</w:t>
      </w:r>
      <w:r>
        <w:t xml:space="preserve"> </w:t>
      </w:r>
      <w:r>
        <w:t xml:space="preserve">Kubernetes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 Communications</w:t>
      </w:r>
      <w:r>
        <w:t xml:space="preserve"> </w:t>
      </w:r>
      <w:r>
        <w:t xml:space="preserve">159: 161–74.</w:t>
      </w:r>
      <w:r>
        <w:t xml:space="preserve"> </w:t>
      </w:r>
      <w:hyperlink r:id="rId137">
        <w:r>
          <w:rPr>
            <w:rStyle w:val="Hyperlink"/>
          </w:rPr>
          <w:t xml:space="preserve">https://doi.org/10.1016/j.comcom.2020.04.061</w:t>
        </w:r>
      </w:hyperlink>
      <w:r>
        <w:t xml:space="preserve">.</w:t>
      </w:r>
    </w:p>
    <w:bookmarkEnd w:id="138"/>
    <w:bookmarkStart w:id="140" w:name="ref-satyanarayanan2017emergence"/>
    <w:p>
      <w:pPr>
        <w:pStyle w:val="Bibliography"/>
      </w:pPr>
      <w:r>
        <w:t xml:space="preserve">Satyanarayanan, Mahadev. 2017.</w:t>
      </w:r>
      <w:r>
        <w:t xml:space="preserve"> </w:t>
      </w:r>
      <w:r>
        <w:t xml:space="preserve">“The Emergence of Edge Computing.”</w:t>
      </w:r>
      <w:r>
        <w:t xml:space="preserve"> </w:t>
      </w:r>
      <w:r>
        <w:rPr>
          <w:i/>
          <w:iCs/>
        </w:rPr>
        <w:t xml:space="preserve">Computer</w:t>
      </w:r>
      <w:r>
        <w:t xml:space="preserve"> </w:t>
      </w:r>
      <w:r>
        <w:t xml:space="preserve">50 (1): 30–39.</w:t>
      </w:r>
      <w:r>
        <w:t xml:space="preserve"> </w:t>
      </w:r>
      <w:hyperlink r:id="rId139">
        <w:r>
          <w:rPr>
            <w:rStyle w:val="Hyperlink"/>
          </w:rPr>
          <w:t xml:space="preserve">https://doi.org/10.1109/MC.2017.9</w:t>
        </w:r>
      </w:hyperlink>
      <w:r>
        <w:t xml:space="preserve">.</w:t>
      </w:r>
    </w:p>
    <w:bookmarkEnd w:id="140"/>
    <w:bookmarkStart w:id="142" w:name="ref-schafer2005shrinkage"/>
    <w:p>
      <w:pPr>
        <w:pStyle w:val="Bibliography"/>
      </w:pPr>
      <w:r>
        <w:t xml:space="preserve">Schäfer, Juliane, and Korbinian Strimmer. 2005.</w:t>
      </w:r>
      <w:r>
        <w:t xml:space="preserve"> </w:t>
      </w:r>
      <w:r>
        <w:t xml:space="preserve">“A Shrinkage Approach to Large-Scale Covariance Matrix Estimation and Implications for Functional Genomics.”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4 (1).</w:t>
      </w:r>
      <w:r>
        <w:t xml:space="preserve"> </w:t>
      </w:r>
      <w:hyperlink r:id="rId141">
        <w:r>
          <w:rPr>
            <w:rStyle w:val="Hyperlink"/>
          </w:rPr>
          <w:t xml:space="preserve">https://doi.org/10.2202/1544-6115.1175</w:t>
        </w:r>
      </w:hyperlink>
      <w:r>
        <w:t xml:space="preserve">.</w:t>
      </w:r>
    </w:p>
    <w:bookmarkEnd w:id="142"/>
    <w:bookmarkStart w:id="144" w:name="ref-shi2016edge"/>
    <w:p>
      <w:pPr>
        <w:pStyle w:val="Bibliography"/>
      </w:pPr>
      <w:r>
        <w:t xml:space="preserve">Shi, Weisong, Jie Cao, Quan Zhang, Youhuizi Li, and Lanyu Xu. 2016.</w:t>
      </w:r>
      <w:r>
        <w:t xml:space="preserve"> </w:t>
      </w:r>
      <w:r>
        <w:t xml:space="preserve">“Edge Computing: Vision and Challenges.”</w:t>
      </w:r>
      <w:r>
        <w:t xml:space="preserve"> </w:t>
      </w:r>
      <w:r>
        <w:rPr>
          <w:i/>
          <w:iCs/>
        </w:rPr>
        <w:t xml:space="preserve">IEEE Internet of Things Journal</w:t>
      </w:r>
      <w:r>
        <w:t xml:space="preserve"> </w:t>
      </w:r>
      <w:r>
        <w:t xml:space="preserve">3 (5): 637–46.</w:t>
      </w:r>
      <w:r>
        <w:t xml:space="preserve"> </w:t>
      </w:r>
      <w:hyperlink r:id="rId143">
        <w:r>
          <w:rPr>
            <w:rStyle w:val="Hyperlink"/>
          </w:rPr>
          <w:t xml:space="preserve">https://doi.org/10.1109/JIOT.2016.2579198</w:t>
        </w:r>
      </w:hyperlink>
      <w:r>
        <w:t xml:space="preserve">.</w:t>
      </w:r>
    </w:p>
    <w:bookmarkEnd w:id="144"/>
    <w:bookmarkStart w:id="146" w:name="ref-sus2024signature"/>
    <w:p>
      <w:pPr>
        <w:pStyle w:val="Bibliography"/>
      </w:pPr>
      <w:r>
        <w:t xml:space="preserve">Sus, Wiktor, and Piotr Nawrocki. 2024.</w:t>
      </w:r>
      <w:r>
        <w:t xml:space="preserve"> </w:t>
      </w:r>
      <w:r>
        <w:t xml:space="preserve">“Signature-Based Adaptive Cloud Resource Usage Prediction Using Machine Learning and Anomaly Detection.”</w:t>
      </w:r>
      <w:r>
        <w:t xml:space="preserve"> </w:t>
      </w:r>
      <w:r>
        <w:rPr>
          <w:i/>
          <w:iCs/>
        </w:rPr>
        <w:t xml:space="preserve">Journal of Grid Computing</w:t>
      </w:r>
      <w:r>
        <w:t xml:space="preserve"> </w:t>
      </w:r>
      <w:r>
        <w:t xml:space="preserve">22 (2): 46.</w:t>
      </w:r>
      <w:r>
        <w:t xml:space="preserve"> </w:t>
      </w:r>
      <w:hyperlink r:id="rId145">
        <w:r>
          <w:rPr>
            <w:rStyle w:val="Hyperlink"/>
          </w:rPr>
          <w:t xml:space="preserve">https://doi.org/10.1007/s10723-024-09764-4</w:t>
        </w:r>
      </w:hyperlink>
      <w:r>
        <w:t xml:space="preserve">.</w:t>
      </w:r>
    </w:p>
    <w:bookmarkEnd w:id="146"/>
    <w:bookmarkStart w:id="148" w:name="ref-taherizadeh2018monitoring"/>
    <w:p>
      <w:pPr>
        <w:pStyle w:val="Bibliography"/>
      </w:pPr>
      <w:r>
        <w:t xml:space="preserve">Taherizadeh, Salman, Andrew C. Jones, Ian Taylor, Zhiming Zhao, and Vlado Stankovski. 2018.</w:t>
      </w:r>
      <w:r>
        <w:t xml:space="preserve"> </w:t>
      </w:r>
      <w:r>
        <w:t xml:space="preserve">“Monitoring Self-Adaptive Applications Within Edge Computing Frameworks: A State-of-the-Art Review.”</w:t>
      </w:r>
      <w:r>
        <w:t xml:space="preserve"> </w:t>
      </w:r>
      <w:r>
        <w:rPr>
          <w:i/>
          <w:iCs/>
        </w:rPr>
        <w:t xml:space="preserve">Journal of Systems and Software</w:t>
      </w:r>
      <w:r>
        <w:t xml:space="preserve"> </w:t>
      </w:r>
      <w:r>
        <w:t xml:space="preserve">136: 19–38.</w:t>
      </w:r>
      <w:r>
        <w:t xml:space="preserve"> </w:t>
      </w:r>
      <w:hyperlink r:id="rId147">
        <w:r>
          <w:rPr>
            <w:rStyle w:val="Hyperlink"/>
          </w:rPr>
          <w:t xml:space="preserve">https://doi.org/10.1016/j.jss.2017.10.033</w:t>
        </w:r>
      </w:hyperlink>
      <w:r>
        <w:t xml:space="preserve">.</w:t>
      </w:r>
    </w:p>
    <w:bookmarkEnd w:id="148"/>
    <w:bookmarkStart w:id="150" w:name="ref-toka2021kubernetes"/>
    <w:p>
      <w:pPr>
        <w:pStyle w:val="Bibliography"/>
      </w:pPr>
      <w:r>
        <w:t xml:space="preserve">Toka, László, Gergely Dobreff, Balázs Fodor, and Balázs Sonkoly. 2021.</w:t>
      </w:r>
      <w:r>
        <w:t xml:space="preserve"> </w:t>
      </w:r>
      <w:r>
        <w:t xml:space="preserve">“Machine Learning-Based Scaling Management for</w:t>
      </w:r>
      <w:r>
        <w:t xml:space="preserve"> </w:t>
      </w:r>
      <w:r>
        <w:t xml:space="preserve">Kubernetes</w:t>
      </w:r>
      <w:r>
        <w:t xml:space="preserve"> </w:t>
      </w:r>
      <w:r>
        <w:t xml:space="preserve">Edge Clusters.”</w:t>
      </w:r>
      <w:r>
        <w:t xml:space="preserve"> </w:t>
      </w:r>
      <w:r>
        <w:rPr>
          <w:i/>
          <w:iCs/>
        </w:rPr>
        <w:t xml:space="preserve">IEEE Transactions on Network and Service Management</w:t>
      </w:r>
      <w:r>
        <w:t xml:space="preserve"> </w:t>
      </w:r>
      <w:r>
        <w:t xml:space="preserve">18 (1): 958–72.</w:t>
      </w:r>
      <w:r>
        <w:t xml:space="preserve"> </w:t>
      </w:r>
      <w:hyperlink r:id="rId149">
        <w:r>
          <w:rPr>
            <w:rStyle w:val="Hyperlink"/>
          </w:rPr>
          <w:t xml:space="preserve">https://doi.org/10.1109/TNSM.2021.3052837</w:t>
        </w:r>
      </w:hyperlink>
      <w:r>
        <w:t xml:space="preserve">.</w:t>
      </w:r>
    </w:p>
    <w:bookmarkEnd w:id="150"/>
    <w:bookmarkStart w:id="152" w:name="ref-wang2025frt"/>
    <w:p>
      <w:pPr>
        <w:pStyle w:val="Bibliography"/>
      </w:pPr>
      <w:r>
        <w:t xml:space="preserve">Wang, Shiyu, Wei Lu, Jiawei Li, et al. 2025.</w:t>
      </w:r>
      <w:r>
        <w:t xml:space="preserve"> </w:t>
      </w:r>
      <w:r>
        <w:t xml:space="preserve">“</w:t>
      </w:r>
      <w:r>
        <w:t xml:space="preserve">FRT</w:t>
      </w:r>
      <w:r>
        <w:t xml:space="preserve">: Flow-Based Reconcile Transformer for Hierarchical Time Series.”</w:t>
      </w:r>
      <w:r>
        <w:t xml:space="preserve"> </w:t>
      </w:r>
      <w:r>
        <w:rPr>
          <w:i/>
          <w:iCs/>
        </w:rPr>
        <w:t xml:space="preserve">Proceedings of the 31st</w:t>
      </w:r>
      <w:r>
        <w:rPr>
          <w:i/>
          <w:iCs/>
        </w:rPr>
        <w:t xml:space="preserve"> </w:t>
      </w:r>
      <w:r>
        <w:rPr>
          <w:i/>
          <w:iCs/>
        </w:rPr>
        <w:t xml:space="preserve">ACM</w:t>
      </w:r>
      <w:r>
        <w:rPr>
          <w:i/>
          <w:iCs/>
        </w:rPr>
        <w:t xml:space="preserve"> </w:t>
      </w:r>
      <w:r>
        <w:rPr>
          <w:i/>
          <w:iCs/>
        </w:rPr>
        <w:t xml:space="preserve">SIGKDD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Knowledge Discovery and Data Mining</w:t>
      </w:r>
      <w:r>
        <w:rPr>
          <w:i/>
          <w:iCs/>
        </w:rPr>
        <w:t xml:space="preserve"> </w:t>
      </w:r>
      <w:r>
        <w:rPr>
          <w:i/>
          <w:iCs/>
        </w:rPr>
        <w:t xml:space="preserve">V</w:t>
      </w:r>
      <w:r>
        <w:rPr>
          <w:i/>
          <w:iCs/>
        </w:rPr>
        <w:t xml:space="preserve">.2 (</w:t>
      </w:r>
      <w:r>
        <w:rPr>
          <w:i/>
          <w:iCs/>
        </w:rPr>
        <w:t xml:space="preserve">KDD</w:t>
      </w:r>
      <w:r>
        <w:rPr>
          <w:i/>
          <w:iCs/>
        </w:rPr>
        <w:t xml:space="preserve"> </w:t>
      </w:r>
      <w:r>
        <w:rPr>
          <w:i/>
          <w:iCs/>
        </w:rPr>
        <w:t xml:space="preserve">’25)</w:t>
      </w:r>
      <w:r>
        <w:t xml:space="preserve">, 4995–5006.</w:t>
      </w:r>
      <w:r>
        <w:t xml:space="preserve"> </w:t>
      </w:r>
      <w:hyperlink r:id="rId151">
        <w:r>
          <w:rPr>
            <w:rStyle w:val="Hyperlink"/>
          </w:rPr>
          <w:t xml:space="preserve">https://doi.org/10.1145/3711896.3737224</w:t>
        </w:r>
      </w:hyperlink>
      <w:r>
        <w:t xml:space="preserve">.</w:t>
      </w:r>
    </w:p>
    <w:bookmarkEnd w:id="152"/>
    <w:bookmarkStart w:id="154" w:name="ref-wen2023transformers"/>
    <w:p>
      <w:pPr>
        <w:pStyle w:val="Bibliography"/>
      </w:pPr>
      <w:r>
        <w:t xml:space="preserve">Wen, Qingsong, Tian Zhou, Chaoli Zhang, et al. 2023.</w:t>
      </w:r>
      <w:r>
        <w:t xml:space="preserve"> </w:t>
      </w:r>
      <w:r>
        <w:t xml:space="preserve">“Transformers in Time Series: A Survey.”</w:t>
      </w:r>
      <w:r>
        <w:t xml:space="preserve"> </w:t>
      </w:r>
      <w:r>
        <w:rPr>
          <w:i/>
          <w:iCs/>
        </w:rPr>
        <w:t xml:space="preserve">Proceedings of the Thirty-Second International Joint Conference on Artificial Intelligence (</w:t>
      </w:r>
      <w:r>
        <w:rPr>
          <w:i/>
          <w:iCs/>
        </w:rPr>
        <w:t xml:space="preserve">IJCAI</w:t>
      </w:r>
      <w:r>
        <w:rPr>
          <w:i/>
          <w:iCs/>
        </w:rPr>
        <w:t xml:space="preserve">)</w:t>
      </w:r>
      <w:r>
        <w:t xml:space="preserve">, 6778–86.</w:t>
      </w:r>
      <w:r>
        <w:t xml:space="preserve"> </w:t>
      </w:r>
      <w:hyperlink r:id="rId153">
        <w:r>
          <w:rPr>
            <w:rStyle w:val="Hyperlink"/>
          </w:rPr>
          <w:t xml:space="preserve">https://doi.org/10.24963/ijcai.2023/759</w:t>
        </w:r>
      </w:hyperlink>
      <w:r>
        <w:t xml:space="preserve">.</w:t>
      </w:r>
    </w:p>
    <w:bookmarkEnd w:id="154"/>
    <w:bookmarkStart w:id="156" w:name="ref-wickramasuriya2019mint"/>
    <w:p>
      <w:pPr>
        <w:pStyle w:val="Bibliography"/>
      </w:pPr>
      <w:r>
        <w:t xml:space="preserve">Wickramasuriya, Shanika L., George Athanasopoulos, and Rob J. Hyndman. 2019.</w:t>
      </w:r>
      <w:r>
        <w:t xml:space="preserve"> </w:t>
      </w:r>
      <w:r>
        <w:t xml:space="preserve">“Optimal Forecast Reconciliation for Hierarchical and Grouped Time Series Through Trace Minimization.”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114 (526): 804–19.</w:t>
      </w:r>
      <w:r>
        <w:t xml:space="preserve"> </w:t>
      </w:r>
      <w:hyperlink r:id="rId155">
        <w:r>
          <w:rPr>
            <w:rStyle w:val="Hyperlink"/>
          </w:rPr>
          <w:t xml:space="preserve">https://doi.org/10.1080/01621459.2018.1448825</w:t>
        </w:r>
      </w:hyperlink>
      <w:r>
        <w:t xml:space="preserve">.</w:t>
      </w:r>
    </w:p>
    <w:bookmarkEnd w:id="156"/>
    <w:bookmarkStart w:id="158" w:name="ref-zeng2023dlinear"/>
    <w:p>
      <w:pPr>
        <w:pStyle w:val="Bibliography"/>
      </w:pPr>
      <w:r>
        <w:t xml:space="preserve">Zeng, Ailing, Muxi Chen, Lei Zhang, and Qiang Xu. 2023.</w:t>
      </w:r>
      <w:r>
        <w:t xml:space="preserve"> </w:t>
      </w:r>
      <w:r>
        <w:t xml:space="preserve">“Are Transformers Effective for Time Series Forecasting?”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AAAI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Artificial Intelligence</w:t>
      </w:r>
      <w:r>
        <w:t xml:space="preserve"> </w:t>
      </w:r>
      <w:r>
        <w:t xml:space="preserve">37: 11121–28.</w:t>
      </w:r>
      <w:r>
        <w:t xml:space="preserve"> </w:t>
      </w:r>
      <w:hyperlink r:id="rId157">
        <w:r>
          <w:rPr>
            <w:rStyle w:val="Hyperlink"/>
          </w:rPr>
          <w:t xml:space="preserve">https://doi.org/10.1609/aaai.v37i9.26317</w:t>
        </w:r>
      </w:hyperlink>
      <w:r>
        <w:t xml:space="preserve">.</w:t>
      </w:r>
    </w:p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hyperlink" Id="rId98" Target="https://doi.org/10.1007/978-3-319-92378-9_14" TargetMode="External" /><Relationship Type="http://schemas.openxmlformats.org/officeDocument/2006/relationships/hyperlink" Id="rId124" Target="https://doi.org/10.1007/s10586-019-03010-3" TargetMode="External" /><Relationship Type="http://schemas.openxmlformats.org/officeDocument/2006/relationships/hyperlink" Id="rId118" Target="https://doi.org/10.1007/s10723-014-9314-7" TargetMode="External" /><Relationship Type="http://schemas.openxmlformats.org/officeDocument/2006/relationships/hyperlink" Id="rId145" Target="https://doi.org/10.1007/s10723-024-09764-4" TargetMode="External" /><Relationship Type="http://schemas.openxmlformats.org/officeDocument/2006/relationships/hyperlink" Id="rId137" Target="https://doi.org/10.1016/j.comcom.2020.04.061" TargetMode="External" /><Relationship Type="http://schemas.openxmlformats.org/officeDocument/2006/relationships/hyperlink" Id="rId105" Target="https://doi.org/10.1016/j.csda.2011.03.006" TargetMode="External" /><Relationship Type="http://schemas.openxmlformats.org/officeDocument/2006/relationships/hyperlink" Id="rId92" Target="https://doi.org/10.1016/j.csda.2017.11.003" TargetMode="External" /><Relationship Type="http://schemas.openxmlformats.org/officeDocument/2006/relationships/hyperlink" Id="rId133" Target="https://doi.org/10.1016/j.ejor.2022.07.040" TargetMode="External" /><Relationship Type="http://schemas.openxmlformats.org/officeDocument/2006/relationships/hyperlink" Id="rId111" Target="https://doi.org/10.1016/j.future.2011.05.027" TargetMode="External" /><Relationship Type="http://schemas.openxmlformats.org/officeDocument/2006/relationships/hyperlink" Id="rId86" Target="https://doi.org/10.1016/j.future.2025.107833" TargetMode="External" /><Relationship Type="http://schemas.openxmlformats.org/officeDocument/2006/relationships/hyperlink" Id="rId109" Target="https://doi.org/10.1016/j.ijforecast.2006.03.001" TargetMode="External" /><Relationship Type="http://schemas.openxmlformats.org/officeDocument/2006/relationships/hyperlink" Id="rId131" Target="https://doi.org/10.1016/j.ijforecast.2020.06.004" TargetMode="External" /><Relationship Type="http://schemas.openxmlformats.org/officeDocument/2006/relationships/hyperlink" Id="rId90" Target="https://doi.org/10.1016/j.ijforecast.2023.10.010" TargetMode="External" /><Relationship Type="http://schemas.openxmlformats.org/officeDocument/2006/relationships/hyperlink" Id="rId114" Target="https://doi.org/10.1016/j.jnca.2022.103405" TargetMode="External" /><Relationship Type="http://schemas.openxmlformats.org/officeDocument/2006/relationships/hyperlink" Id="rId147" Target="https://doi.org/10.1016/j.jss.2017.10.033" TargetMode="External" /><Relationship Type="http://schemas.openxmlformats.org/officeDocument/2006/relationships/hyperlink" Id="rId155" Target="https://doi.org/10.1080/01621459.2018.1448825" TargetMode="External" /><Relationship Type="http://schemas.openxmlformats.org/officeDocument/2006/relationships/hyperlink" Id="rId88" Target="https://doi.org/10.1080/10618600.2021.1939038" TargetMode="External" /><Relationship Type="http://schemas.openxmlformats.org/officeDocument/2006/relationships/hyperlink" Id="rId116" Target="https://doi.org/10.1098/rsta.2020.0209" TargetMode="External" /><Relationship Type="http://schemas.openxmlformats.org/officeDocument/2006/relationships/hyperlink" Id="rId127" Target="https://doi.org/10.1109/ICC52391.2025.11161298" TargetMode="External" /><Relationship Type="http://schemas.openxmlformats.org/officeDocument/2006/relationships/hyperlink" Id="rId143" Target="https://doi.org/10.1109/JIOT.2016.2579198" TargetMode="External" /><Relationship Type="http://schemas.openxmlformats.org/officeDocument/2006/relationships/hyperlink" Id="rId139" Target="https://doi.org/10.1109/MC.2017.9" TargetMode="External" /><Relationship Type="http://schemas.openxmlformats.org/officeDocument/2006/relationships/hyperlink" Id="rId96" Target="https://doi.org/10.1109/TCC.2014.2350475" TargetMode="External" /><Relationship Type="http://schemas.openxmlformats.org/officeDocument/2006/relationships/hyperlink" Id="rId149" Target="https://doi.org/10.1109/TNSM.2021.3052837" TargetMode="External" /><Relationship Type="http://schemas.openxmlformats.org/officeDocument/2006/relationships/hyperlink" Id="rId135" Target="https://doi.org/10.1145/3148149" TargetMode="External" /><Relationship Type="http://schemas.openxmlformats.org/officeDocument/2006/relationships/hyperlink" Id="rId94" Target="https://doi.org/10.1145/3241737" TargetMode="External" /><Relationship Type="http://schemas.openxmlformats.org/officeDocument/2006/relationships/hyperlink" Id="rId100" Target="https://doi.org/10.1145/3341145" TargetMode="External" /><Relationship Type="http://schemas.openxmlformats.org/officeDocument/2006/relationships/hyperlink" Id="rId151" Target="https://doi.org/10.1145/3711896.3737224" TargetMode="External" /><Relationship Type="http://schemas.openxmlformats.org/officeDocument/2006/relationships/hyperlink" Id="rId102" Target="https://doi.org/10.1145/3774904.3792125" TargetMode="External" /><Relationship Type="http://schemas.openxmlformats.org/officeDocument/2006/relationships/hyperlink" Id="rId122" Target="https://doi.org/10.1371/journal.pone.0194889" TargetMode="External" /><Relationship Type="http://schemas.openxmlformats.org/officeDocument/2006/relationships/hyperlink" Id="rId157" Target="https://doi.org/10.1609/aaai.v37i9.26317" TargetMode="External" /><Relationship Type="http://schemas.openxmlformats.org/officeDocument/2006/relationships/hyperlink" Id="rId141" Target="https://doi.org/10.2202/1544-6115.1175" TargetMode="External" /><Relationship Type="http://schemas.openxmlformats.org/officeDocument/2006/relationships/hyperlink" Id="rId153" Target="https://doi.org/10.24963/ijcai.2023/759" TargetMode="External" /><Relationship Type="http://schemas.openxmlformats.org/officeDocument/2006/relationships/hyperlink" Id="rId120" Target="https://doi.org/10.48550/arXiv.2408.01000" TargetMode="External" /><Relationship Type="http://schemas.openxmlformats.org/officeDocument/2006/relationships/hyperlink" Id="rId129" Target="https://doi.org/10.48550/arXiv.2606.09787" TargetMode="External" /><Relationship Type="http://schemas.openxmlformats.org/officeDocument/2006/relationships/hyperlink" Id="rId107" Target="https://otexts.com/fpp3/" TargetMode="External" /><Relationship Type="http://schemas.openxmlformats.org/officeDocument/2006/relationships/hyperlink" Id="rId81" Target="https://www.kaggle.com/datasets/abdelghanimeliani/open-air-interface-cicd-timeseries-data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07/978-3-319-92378-9_14" TargetMode="External" /><Relationship Type="http://schemas.openxmlformats.org/officeDocument/2006/relationships/hyperlink" Id="rId124" Target="https://doi.org/10.1007/s10586-019-03010-3" TargetMode="External" /><Relationship Type="http://schemas.openxmlformats.org/officeDocument/2006/relationships/hyperlink" Id="rId118" Target="https://doi.org/10.1007/s10723-014-9314-7" TargetMode="External" /><Relationship Type="http://schemas.openxmlformats.org/officeDocument/2006/relationships/hyperlink" Id="rId145" Target="https://doi.org/10.1007/s10723-024-09764-4" TargetMode="External" /><Relationship Type="http://schemas.openxmlformats.org/officeDocument/2006/relationships/hyperlink" Id="rId137" Target="https://doi.org/10.1016/j.comcom.2020.04.061" TargetMode="External" /><Relationship Type="http://schemas.openxmlformats.org/officeDocument/2006/relationships/hyperlink" Id="rId105" Target="https://doi.org/10.1016/j.csda.2011.03.006" TargetMode="External" /><Relationship Type="http://schemas.openxmlformats.org/officeDocument/2006/relationships/hyperlink" Id="rId92" Target="https://doi.org/10.1016/j.csda.2017.11.003" TargetMode="External" /><Relationship Type="http://schemas.openxmlformats.org/officeDocument/2006/relationships/hyperlink" Id="rId133" Target="https://doi.org/10.1016/j.ejor.2022.07.040" TargetMode="External" /><Relationship Type="http://schemas.openxmlformats.org/officeDocument/2006/relationships/hyperlink" Id="rId111" Target="https://doi.org/10.1016/j.future.2011.05.027" TargetMode="External" /><Relationship Type="http://schemas.openxmlformats.org/officeDocument/2006/relationships/hyperlink" Id="rId86" Target="https://doi.org/10.1016/j.future.2025.107833" TargetMode="External" /><Relationship Type="http://schemas.openxmlformats.org/officeDocument/2006/relationships/hyperlink" Id="rId109" Target="https://doi.org/10.1016/j.ijforecast.2006.03.001" TargetMode="External" /><Relationship Type="http://schemas.openxmlformats.org/officeDocument/2006/relationships/hyperlink" Id="rId131" Target="https://doi.org/10.1016/j.ijforecast.2020.06.004" TargetMode="External" /><Relationship Type="http://schemas.openxmlformats.org/officeDocument/2006/relationships/hyperlink" Id="rId90" Target="https://doi.org/10.1016/j.ijforecast.2023.10.010" TargetMode="External" /><Relationship Type="http://schemas.openxmlformats.org/officeDocument/2006/relationships/hyperlink" Id="rId114" Target="https://doi.org/10.1016/j.jnca.2022.103405" TargetMode="External" /><Relationship Type="http://schemas.openxmlformats.org/officeDocument/2006/relationships/hyperlink" Id="rId147" Target="https://doi.org/10.1016/j.jss.2017.10.033" TargetMode="External" /><Relationship Type="http://schemas.openxmlformats.org/officeDocument/2006/relationships/hyperlink" Id="rId155" Target="https://doi.org/10.1080/01621459.2018.1448825" TargetMode="External" /><Relationship Type="http://schemas.openxmlformats.org/officeDocument/2006/relationships/hyperlink" Id="rId88" Target="https://doi.org/10.1080/10618600.2021.1939038" TargetMode="External" /><Relationship Type="http://schemas.openxmlformats.org/officeDocument/2006/relationships/hyperlink" Id="rId116" Target="https://doi.org/10.1098/rsta.2020.0209" TargetMode="External" /><Relationship Type="http://schemas.openxmlformats.org/officeDocument/2006/relationships/hyperlink" Id="rId127" Target="https://doi.org/10.1109/ICC52391.2025.11161298" TargetMode="External" /><Relationship Type="http://schemas.openxmlformats.org/officeDocument/2006/relationships/hyperlink" Id="rId143" Target="https://doi.org/10.1109/JIOT.2016.2579198" TargetMode="External" /><Relationship Type="http://schemas.openxmlformats.org/officeDocument/2006/relationships/hyperlink" Id="rId139" Target="https://doi.org/10.1109/MC.2017.9" TargetMode="External" /><Relationship Type="http://schemas.openxmlformats.org/officeDocument/2006/relationships/hyperlink" Id="rId96" Target="https://doi.org/10.1109/TCC.2014.2350475" TargetMode="External" /><Relationship Type="http://schemas.openxmlformats.org/officeDocument/2006/relationships/hyperlink" Id="rId149" Target="https://doi.org/10.1109/TNSM.2021.3052837" TargetMode="External" /><Relationship Type="http://schemas.openxmlformats.org/officeDocument/2006/relationships/hyperlink" Id="rId135" Target="https://doi.org/10.1145/3148149" TargetMode="External" /><Relationship Type="http://schemas.openxmlformats.org/officeDocument/2006/relationships/hyperlink" Id="rId94" Target="https://doi.org/10.1145/3241737" TargetMode="External" /><Relationship Type="http://schemas.openxmlformats.org/officeDocument/2006/relationships/hyperlink" Id="rId100" Target="https://doi.org/10.1145/3341145" TargetMode="External" /><Relationship Type="http://schemas.openxmlformats.org/officeDocument/2006/relationships/hyperlink" Id="rId151" Target="https://doi.org/10.1145/3711896.3737224" TargetMode="External" /><Relationship Type="http://schemas.openxmlformats.org/officeDocument/2006/relationships/hyperlink" Id="rId102" Target="https://doi.org/10.1145/3774904.3792125" TargetMode="External" /><Relationship Type="http://schemas.openxmlformats.org/officeDocument/2006/relationships/hyperlink" Id="rId122" Target="https://doi.org/10.1371/journal.pone.0194889" TargetMode="External" /><Relationship Type="http://schemas.openxmlformats.org/officeDocument/2006/relationships/hyperlink" Id="rId157" Target="https://doi.org/10.1609/aaai.v37i9.26317" TargetMode="External" /><Relationship Type="http://schemas.openxmlformats.org/officeDocument/2006/relationships/hyperlink" Id="rId141" Target="https://doi.org/10.2202/1544-6115.1175" TargetMode="External" /><Relationship Type="http://schemas.openxmlformats.org/officeDocument/2006/relationships/hyperlink" Id="rId153" Target="https://doi.org/10.24963/ijcai.2023/759" TargetMode="External" /><Relationship Type="http://schemas.openxmlformats.org/officeDocument/2006/relationships/hyperlink" Id="rId120" Target="https://doi.org/10.48550/arXiv.2408.01000" TargetMode="External" /><Relationship Type="http://schemas.openxmlformats.org/officeDocument/2006/relationships/hyperlink" Id="rId129" Target="https://doi.org/10.48550/arXiv.2606.09787" TargetMode="External" /><Relationship Type="http://schemas.openxmlformats.org/officeDocument/2006/relationships/hyperlink" Id="rId107" Target="https://otexts.com/fpp3/" TargetMode="External" /><Relationship Type="http://schemas.openxmlformats.org/officeDocument/2006/relationships/hyperlink" Id="rId81" Target="https://www.kaggle.com/datasets/abdelghanimeliani/open-air-interface-cicd-timeseries-data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Anonymous Author 1; Anonymous Author 2; Anonymous Author 3</dc:creator>
  <cp:keywords/>
  <dcterms:created xsi:type="dcterms:W3CDTF">2026-08-05T16:38:49Z</dcterms:created>
  <dcterms:modified xsi:type="dcterms:W3CDTF">2026-08-05T16:38:49Z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Independent machine-level forecasts of cloud telemetry often violate exact machine-to-cluster conservation, producing incoherent capacity views even when point accuracy appears acceptable. Using the public TimeTrack OpenAirInterface (OAI) continuous integration/continuous deployment telemetry dataset, we evaluate hierarchy-aware forecasting on verified physical hierarchies for core-weighted CPU, exact memory aggregation, and disk-level summing. Baselines include persistence, exponentially weighted moving average (EWMA), and Ridge regression; learned models include LightGBM and DLinear; reconciliation modes include independent forecasts, bottom-up, weighted least squares (WLS), and MinT-shrink, with top-down used for the disk boundary. On CPU, LightGBM with MinT yields the best observed frozen outer-evaluation one-step accuracy while restoring exact coherence. On memory, reconciliation often improves DLinear relative to its own independent forecast, yet EWMA remains the strongest observed method. On disk, Ridge bottom-up degrades aggregate accuracy, whereas top-down preserves the independent top forecast at a bottom-level cost. Ordinary aggregate mean absolute error (MAE) gains do not transfer to universal peak-operational improvements. These results support selective, hierarchy-dependent reconciliation as a practical layer for coherent multi-level telemetry forecasting in application-profiling pipelines.</vt:lpwstr>
  </property>
  <property fmtid="{D5CDD505-2E9C-101B-9397-08002B2CF9AE}" pid="3" name="bibliography">
    <vt:lpwstr>../references.bib</vt:lpwstr>
  </property>
</Properties>
</file>