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r>
              <w:t>vinh</w:t>
            </w:r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AAD2DC" w:rsidR="0086086A" w:rsidRPr="00395F2D" w:rsidRDefault="0050360D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r>
              <w:t>hoàng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441A74CA" w14:textId="4818F586" w:rsidR="00947AEF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7378" w:history="1">
            <w:r w:rsidR="00947AEF" w:rsidRPr="009B46A0">
              <w:rPr>
                <w:rStyle w:val="Hyperlink"/>
                <w:b/>
                <w:noProof/>
              </w:rPr>
              <w:t>I.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GIỚI THIỆU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_Toc189567378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45FF49E4" w14:textId="2E2AD459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79" w:history="1">
            <w:r w:rsidRPr="009B46A0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87DE" w14:textId="6034A0A8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0" w:history="1">
            <w:r w:rsidRPr="009B46A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9E5" w14:textId="63C682FB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1" w:history="1">
            <w:r w:rsidRPr="009B46A0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F5E9" w14:textId="5CF16434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2" w:history="1">
            <w:r w:rsidRPr="009B46A0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BED1" w14:textId="50F3F1BB" w:rsidR="00947AEF" w:rsidRDefault="00947A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3" w:history="1">
            <w:r w:rsidRPr="009B46A0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233A" w14:textId="02928E18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4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56F8" w14:textId="07A4ED85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5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14FA" w14:textId="64BECB47" w:rsidR="00947AEF" w:rsidRDefault="00947AE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6" w:history="1">
            <w:r w:rsidRPr="009B46A0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8D18" w14:textId="5D12800D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7" w:history="1">
            <w:r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9621" w14:textId="61D053F1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8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439C" w14:textId="4BB1C299" w:rsidR="00947AEF" w:rsidRDefault="00947AE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9" w:history="1">
            <w:r w:rsidRPr="009B46A0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SESSIONID (Kiểm tra Session ID expire)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866D" w14:textId="2F2CA103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0" w:history="1">
            <w:r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B368" w14:textId="01BC1D97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1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4BEA" w14:textId="145530A5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2" w:history="1">
            <w:r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0D25" w14:textId="33ABA739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3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4D0A" w14:textId="00B9C31A" w:rsidR="00947AEF" w:rsidRDefault="00947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4" w:history="1">
            <w:r w:rsidRPr="009B46A0">
              <w:rPr>
                <w:rStyle w:val="Hyperlink"/>
                <w:b/>
                <w:noProof/>
              </w:rPr>
              <w:t>2.2.4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3134" w14:textId="17E3C194" w:rsidR="00947AEF" w:rsidRDefault="00947AE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5" w:history="1">
            <w:r w:rsidRPr="009B46A0">
              <w:rPr>
                <w:rStyle w:val="Hyperlink"/>
                <w:b/>
                <w:bCs/>
                <w:noProof/>
              </w:rPr>
              <w:t>Auth-5: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770E" w14:textId="0B7FD64D" w:rsidR="00947AEF" w:rsidRDefault="00947AE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6" w:history="1">
            <w:r w:rsidRPr="009B46A0">
              <w:rPr>
                <w:rStyle w:val="Hyperlink"/>
                <w:rFonts w:ascii="Times New Roman" w:hAnsi="Times New Roman"/>
                <w:noProof/>
              </w:rPr>
              <w:t>Auth-6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FB6D" w14:textId="1EF27578" w:rsidR="00947AEF" w:rsidRDefault="00947AE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7" w:history="1">
            <w:r w:rsidRPr="009B46A0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Phụ lục mã lỗi AUTH_API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567378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9567379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9567380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567381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567382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567383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567384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567385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567386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567387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commentRangeStart w:id="275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  <w:commentRangeEnd w:id="275"/>
      <w:r w:rsidR="00242AAD">
        <w:rPr>
          <w:rStyle w:val="CommentReference"/>
        </w:rPr>
        <w:commentReference w:id="275"/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6" w:name="_Toc180396640"/>
      <w:bookmarkStart w:id="277" w:name="_Toc189567388"/>
      <w:r w:rsidRPr="00793A26">
        <w:t>Response kết quả trả ra</w:t>
      </w:r>
      <w:r>
        <w:t>:</w:t>
      </w:r>
      <w:bookmarkEnd w:id="276"/>
      <w:bookmarkEnd w:id="277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"responseCode":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"packageUser":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"customerID":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"customerName":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8" w:name="_Toc189567389"/>
      <w:r>
        <w:rPr>
          <w:b/>
        </w:rPr>
        <w:t>SESSIONID</w:t>
      </w:r>
      <w:r w:rsidR="0086086A" w:rsidRPr="0086086A">
        <w:rPr>
          <w:b/>
        </w:rPr>
        <w:t xml:space="preserve"> (</w:t>
      </w:r>
      <w:r>
        <w:rPr>
          <w:b/>
        </w:rPr>
        <w:t>Kiểm tra Session ID expire</w:t>
      </w:r>
      <w:r w:rsidR="0086086A" w:rsidRPr="0086086A">
        <w:rPr>
          <w:b/>
        </w:rPr>
        <w:t>)</w:t>
      </w:r>
      <w:bookmarkEnd w:id="278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9" w:name="_Toc189567390"/>
      <w:r w:rsidRPr="00697F1D">
        <w:rPr>
          <w:rStyle w:val="Strong"/>
        </w:rPr>
        <w:t>Gửi request yêu cầu:</w:t>
      </w:r>
      <w:bookmarkEnd w:id="279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commentRangeStart w:id="280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  <w:commentRangeEnd w:id="280"/>
      <w:r w:rsidR="00242AAD">
        <w:rPr>
          <w:rStyle w:val="CommentReference"/>
        </w:rPr>
        <w:commentReference w:id="280"/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</w:p>
        </w:tc>
      </w:tr>
      <w:tr w:rsidR="0086086A" w:rsidRPr="0079227D" w14:paraId="0AFE365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1" w:name="_Toc189567391"/>
      <w:r w:rsidRPr="00793A26">
        <w:t>Response kết quả trả ra</w:t>
      </w:r>
      <w:r>
        <w:t>:</w:t>
      </w:r>
      <w:bookmarkEnd w:id="281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21A8916B" w14:textId="1A24D30C" w:rsidR="00CF60C1" w:rsidRDefault="00E81717" w:rsidP="00242AAD">
      <w:pPr>
        <w:pStyle w:val="Heading2"/>
      </w:pPr>
      <w:r w:rsidRPr="00E81717">
        <w:t xml:space="preserve">2.2.3 </w:t>
      </w:r>
      <w:r>
        <w:t>ConfirmOTP (Xác nhận mã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bookmarkStart w:id="282" w:name="_Toc189567392"/>
      <w:r w:rsidRPr="00697F1D">
        <w:rPr>
          <w:rStyle w:val="Strong"/>
        </w:rPr>
        <w:t>Gửi request yêu cầu:</w:t>
      </w:r>
      <w:bookmarkEnd w:id="282"/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commentRangeStart w:id="283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  <w:commentRangeEnd w:id="283"/>
      <w:r w:rsidR="00242AAD">
        <w:rPr>
          <w:rStyle w:val="CommentReference"/>
        </w:rPr>
        <w:commentReference w:id="283"/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"apiKey":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 :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 xml:space="preserve">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"authenType": "confirmOTP",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"sessionId":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"otp":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"transTime":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"transId":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B62CBB" w:rsidRPr="00395F2D" w14:paraId="0C6BC783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CB658AC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6A748A6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3EDD1E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25997D61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B62CBB" w:rsidRPr="00395F2D" w14:paraId="1040A23B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DD194D4" w14:textId="230CBBDA" w:rsidR="00B62CBB" w:rsidRPr="00395F2D" w:rsidRDefault="00B62CBB" w:rsidP="00B62CBB">
            <w:pPr>
              <w:ind w:right="0"/>
              <w:jc w:val="left"/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0C475140" w14:textId="2A1BC932" w:rsidR="00B62CBB" w:rsidRPr="00395F2D" w:rsidRDefault="00B62CBB" w:rsidP="00B62CBB">
            <w:pPr>
              <w:ind w:right="49"/>
              <w:jc w:val="left"/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2704BBA0" w14:textId="7F88EE9C" w:rsidR="00B62CBB" w:rsidRPr="00395F2D" w:rsidRDefault="00B62CBB" w:rsidP="00B62CBB">
            <w:pPr>
              <w:ind w:right="49"/>
              <w:jc w:val="left"/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B9EA584" w14:textId="4336E124" w:rsidR="00B62CBB" w:rsidRPr="00395F2D" w:rsidRDefault="00B62CBB" w:rsidP="00B62CBB">
            <w:pPr>
              <w:ind w:right="49"/>
              <w:jc w:val="left"/>
              <w:rPr>
                <w:color w:val="000000"/>
              </w:rPr>
            </w:pPr>
          </w:p>
        </w:tc>
      </w:tr>
      <w:tr w:rsidR="00B62CBB" w:rsidRPr="0079227D" w14:paraId="6ED87CE7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A9C6CDB" w14:textId="30C3FC98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E08C29B" w14:textId="6102A1BC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Tên User</w:t>
            </w:r>
          </w:p>
        </w:tc>
        <w:tc>
          <w:tcPr>
            <w:tcW w:w="1900" w:type="dxa"/>
            <w:vAlign w:val="center"/>
          </w:tcPr>
          <w:p w14:paraId="311EA53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FB571B7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74857B3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311C466" w14:textId="2C908161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otp</w:t>
            </w:r>
          </w:p>
        </w:tc>
        <w:tc>
          <w:tcPr>
            <w:tcW w:w="3206" w:type="dxa"/>
            <w:vAlign w:val="center"/>
          </w:tcPr>
          <w:p w14:paraId="2BA83FD1" w14:textId="45A04566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OTP truyền vào</w:t>
            </w:r>
          </w:p>
        </w:tc>
        <w:tc>
          <w:tcPr>
            <w:tcW w:w="1900" w:type="dxa"/>
            <w:vAlign w:val="center"/>
          </w:tcPr>
          <w:p w14:paraId="70A508B1" w14:textId="6CC74858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64B715B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6557994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57F2B5C" w14:textId="258AA1F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transTime</w:t>
            </w:r>
          </w:p>
        </w:tc>
        <w:tc>
          <w:tcPr>
            <w:tcW w:w="3206" w:type="dxa"/>
            <w:vAlign w:val="center"/>
          </w:tcPr>
          <w:p w14:paraId="0AAF4C01" w14:textId="7D414FDF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Thời gian gửi mã xác nhận</w:t>
            </w:r>
          </w:p>
        </w:tc>
        <w:tc>
          <w:tcPr>
            <w:tcW w:w="1900" w:type="dxa"/>
            <w:vAlign w:val="center"/>
          </w:tcPr>
          <w:p w14:paraId="02038534" w14:textId="1D91A30A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C19D044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6E7FE2A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1CC4526" w14:textId="0DEA732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64856B90" w14:textId="0AD88F6B" w:rsidR="00B62CBB" w:rsidRPr="00B62CBB" w:rsidRDefault="00B62CBB" w:rsidP="00B62CBB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giao dịch (mã chống trùng)</w:t>
            </w:r>
          </w:p>
        </w:tc>
        <w:tc>
          <w:tcPr>
            <w:tcW w:w="1900" w:type="dxa"/>
            <w:vAlign w:val="center"/>
          </w:tcPr>
          <w:p w14:paraId="6D7C6C52" w14:textId="669AE329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9546D0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4" w:name="_Toc189567393"/>
      <w:r w:rsidRPr="00793A26">
        <w:t>Response kết quả trả ra</w:t>
      </w:r>
      <w:r>
        <w:t>:</w:t>
      </w:r>
      <w:bookmarkEnd w:id="284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"responseCode":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"transId":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t>Trường hợp trạng thái là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"reqType":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"apiKey":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"requestAPI":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"requestNode":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"synasyn":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03A39678" w14:textId="0368D0B4" w:rsidR="0050360D" w:rsidRDefault="0050360D">
      <w:pPr>
        <w:pStyle w:val="ListParagraph"/>
        <w:outlineLvl w:val="1"/>
        <w:rPr>
          <w:b/>
        </w:rPr>
      </w:pPr>
      <w:bookmarkStart w:id="285" w:name="_Toc189567394"/>
      <w:bookmarkStart w:id="286" w:name="_Toc180396698"/>
      <w:r>
        <w:rPr>
          <w:b/>
        </w:rPr>
        <w:t xml:space="preserve">2.2.4 </w:t>
      </w:r>
      <w:r w:rsidRPr="0050360D">
        <w:rPr>
          <w:b/>
        </w:rPr>
        <w:t>RESET PASSWORD</w:t>
      </w:r>
      <w:bookmarkEnd w:id="285"/>
    </w:p>
    <w:p w14:paraId="01EC9D3A" w14:textId="5CA86FCE" w:rsidR="0050360D" w:rsidRPr="00947AEF" w:rsidRDefault="0050360D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r w:rsidRPr="00947AEF">
        <w:rPr>
          <w:color w:val="000000" w:themeColor="text1"/>
        </w:rPr>
        <w:tab/>
      </w:r>
      <w:bookmarkStart w:id="287" w:name="_Toc189567395"/>
      <w:r w:rsidR="00577323" w:rsidRPr="00947AEF">
        <w:rPr>
          <w:rStyle w:val="Strong"/>
          <w:color w:val="000000" w:themeColor="text1"/>
        </w:rPr>
        <w:t>Auth-5</w:t>
      </w:r>
      <w:r w:rsidRPr="00947AEF">
        <w:rPr>
          <w:rStyle w:val="Strong"/>
          <w:color w:val="000000" w:themeColor="text1"/>
        </w:rPr>
        <w:t>:</w:t>
      </w:r>
      <w:bookmarkEnd w:id="287"/>
    </w:p>
    <w:p w14:paraId="44D62633" w14:textId="027FE530" w:rsidR="00577323" w:rsidRDefault="00577323" w:rsidP="00947AEF">
      <w:pPr>
        <w:pStyle w:val="Heading4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</w:t>
      </w:r>
      <w:proofErr w:type="gramStart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  <w:proofErr w:type="gramEnd"/>
    </w:p>
    <w:p w14:paraId="109CEEEC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commentRangeStart w:id="288"/>
      <w:r w:rsidRPr="004D7A21">
        <w:rPr>
          <w:color w:val="008080"/>
        </w:rPr>
        <w:t>&lt;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p w14:paraId="6F86955E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191D3BD9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REQUEST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118DC1B0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064C25DA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3254D66A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7BB27F83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lastRenderedPageBreak/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>
        <w:rPr>
          <w:color w:val="000000"/>
        </w:rPr>
        <w:t>MOBILE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09D2D116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77ABDC48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172EA534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738476DB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3BD0ADE3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  <w:r w:rsidRPr="004D7A21">
        <w:rPr>
          <w:color w:val="000000"/>
        </w:rPr>
        <w:t>GET_ENQUIRY</w:t>
      </w:r>
      <w:r w:rsidRPr="004D7A21">
        <w:rPr>
          <w:color w:val="008080"/>
        </w:rPr>
        <w:t>&lt;/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</w:p>
    <w:p w14:paraId="4FABC0E5" w14:textId="77777777" w:rsidR="00577323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ab/>
      </w:r>
    </w:p>
    <w:p w14:paraId="0B13EC75" w14:textId="77777777" w:rsidR="00577323" w:rsidRPr="00DF594B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0000"/>
        </w:rPr>
        <w:tab/>
      </w:r>
      <w:r>
        <w:rPr>
          <w:color w:val="000000"/>
        </w:rPr>
        <w:t>&lt;authenType&gt;resetPassword</w:t>
      </w:r>
      <w:r w:rsidRPr="00DF594B">
        <w:rPr>
          <w:color w:val="000000"/>
        </w:rPr>
        <w:t>&lt;/authenType&gt;</w:t>
      </w:r>
    </w:p>
    <w:p w14:paraId="16630120" w14:textId="77777777" w:rsidR="00577323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DF594B"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F594B">
        <w:rPr>
          <w:color w:val="000000"/>
        </w:rPr>
        <w:t>&lt;</w:t>
      </w:r>
      <w:r>
        <w:rPr>
          <w:color w:val="000000"/>
        </w:rPr>
        <w:t>username</w:t>
      </w:r>
      <w:r w:rsidRPr="00DF594B">
        <w:rPr>
          <w:color w:val="000000"/>
        </w:rPr>
        <w:t>&gt;</w:t>
      </w:r>
      <w:r>
        <w:rPr>
          <w:color w:val="000000"/>
        </w:rPr>
        <w:t>158963500</w:t>
      </w:r>
      <w:r w:rsidRPr="00DF594B">
        <w:rPr>
          <w:color w:val="000000"/>
        </w:rPr>
        <w:t>&lt;/accountNo&gt;</w:t>
      </w:r>
    </w:p>
    <w:p w14:paraId="6F2EDA13" w14:textId="77777777" w:rsidR="00577323" w:rsidRPr="00DF594B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&lt;transId&gt;AUTHEN</w:t>
      </w:r>
      <w:r>
        <w:rPr>
          <w:color w:val="000000"/>
        </w:rPr>
        <w:t>-resetPassword-45122211&lt;/transId&gt;</w:t>
      </w:r>
    </w:p>
    <w:p w14:paraId="7371069B" w14:textId="77777777" w:rsidR="00577323" w:rsidRPr="004D7A21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52176450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66704294" w14:textId="26D7E88D" w:rsidR="00577323" w:rsidRDefault="00577323" w:rsidP="00577323">
      <w:pPr>
        <w:ind w:left="993"/>
        <w:rPr>
          <w:color w:val="008080"/>
        </w:rPr>
      </w:pPr>
      <w:r w:rsidRPr="004D7A21">
        <w:rPr>
          <w:color w:val="008080"/>
        </w:rPr>
        <w:t>&lt;/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  <w:commentRangeEnd w:id="288"/>
      <w:r w:rsidR="00242AAD">
        <w:rPr>
          <w:rStyle w:val="CommentReference"/>
        </w:rPr>
        <w:commentReference w:id="288"/>
      </w:r>
    </w:p>
    <w:p w14:paraId="44014084" w14:textId="77777777" w:rsidR="00947AEF" w:rsidRDefault="00947AEF" w:rsidP="00577323">
      <w:pPr>
        <w:ind w:left="993"/>
        <w:rPr>
          <w:color w:val="00808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C803E4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577323" w:rsidRPr="0079227D" w14:paraId="0E660719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6DF9A069" w14:textId="302D1ED2" w:rsidR="00577323" w:rsidRDefault="00947AEF" w:rsidP="00947AEF">
      <w:pPr>
        <w:pStyle w:val="Heading4"/>
        <w:numPr>
          <w:ilvl w:val="0"/>
          <w:numId w:val="3"/>
        </w:numPr>
        <w:rPr>
          <w:i w:val="0"/>
        </w:rPr>
      </w:pPr>
      <w:r w:rsidRPr="00947AEF">
        <w:rPr>
          <w:rFonts w:ascii="Times New Roman" w:hAnsi="Times New Roman" w:cs="Times New Roman"/>
          <w:i w:val="0"/>
          <w:color w:val="000000" w:themeColor="text1"/>
        </w:rPr>
        <w:t xml:space="preserve">Respone trả </w:t>
      </w:r>
      <w:proofErr w:type="gramStart"/>
      <w:r w:rsidRPr="00947AEF">
        <w:rPr>
          <w:rFonts w:ascii="Times New Roman" w:hAnsi="Times New Roman" w:cs="Times New Roman"/>
          <w:i w:val="0"/>
          <w:color w:val="000000" w:themeColor="text1"/>
        </w:rPr>
        <w:t>ra</w:t>
      </w:r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  <w:proofErr w:type="gramEnd"/>
    </w:p>
    <w:p w14:paraId="06F671D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8080"/>
        </w:rPr>
        <w:t>&lt;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377B3D3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0DE96D6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RESPONSE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4F18031B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673BFD18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03697D34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00F4F48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 w:rsidRPr="004D7A21">
        <w:rPr>
          <w:color w:val="000000"/>
        </w:rPr>
        <w:t>API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5056BC0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2A796870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0EA85F97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6C67E198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684677D5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  <w:r w:rsidRPr="004D7A21">
        <w:rPr>
          <w:color w:val="000000"/>
        </w:rPr>
        <w:t>OK</w:t>
      </w:r>
      <w:r w:rsidRPr="004D7A21">
        <w:rPr>
          <w:color w:val="008080"/>
        </w:rPr>
        <w:t>&lt;/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</w:p>
    <w:p w14:paraId="72700AB5" w14:textId="77777777" w:rsidR="00947AEF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</w:p>
    <w:p w14:paraId="4F57A3E9" w14:textId="7213C373" w:rsidR="00947AEF" w:rsidRDefault="00947AEF" w:rsidP="00947AEF">
      <w:pPr>
        <w:autoSpaceDE w:val="0"/>
        <w:autoSpaceDN w:val="0"/>
        <w:adjustRightInd w:val="0"/>
        <w:ind w:left="3600"/>
      </w:pPr>
      <w:r>
        <w:t xml:space="preserve"> &lt;responseCode&gt;00&lt;/responseCode&gt;</w:t>
      </w:r>
    </w:p>
    <w:p w14:paraId="7037F9AF" w14:textId="77777777" w:rsidR="00947AEF" w:rsidRDefault="00947AEF" w:rsidP="00947AEF">
      <w:pPr>
        <w:autoSpaceDE w:val="0"/>
        <w:autoSpaceDN w:val="0"/>
        <w:adjustRightInd w:val="0"/>
        <w:ind w:left="1701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&lt;transId&gt;AUTHEN</w:t>
      </w:r>
      <w:r>
        <w:rPr>
          <w:color w:val="000000"/>
        </w:rPr>
        <w:t>-resetPassword-45122211&lt;/transId&gt;</w:t>
      </w:r>
    </w:p>
    <w:p w14:paraId="2E7298D3" w14:textId="77777777" w:rsidR="00947AEF" w:rsidRPr="000B0D92" w:rsidRDefault="00947AEF" w:rsidP="00947AEF">
      <w:pPr>
        <w:autoSpaceDE w:val="0"/>
        <w:autoSpaceDN w:val="0"/>
        <w:adjustRightInd w:val="0"/>
        <w:ind w:left="1701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</w:t>
      </w:r>
      <w:r>
        <w:rPr>
          <w:color w:val="000000"/>
        </w:rPr>
        <w:t>resetCode</w:t>
      </w:r>
      <w:r w:rsidRPr="00DF594B">
        <w:rPr>
          <w:color w:val="000000"/>
        </w:rPr>
        <w:t>&gt;</w:t>
      </w:r>
      <w:r>
        <w:rPr>
          <w:color w:val="000000"/>
        </w:rPr>
        <w:t>0011223&lt;/resetCode&gt;</w:t>
      </w:r>
    </w:p>
    <w:p w14:paraId="7D5DA001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0BD03FE7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4F302602" w14:textId="77777777" w:rsidR="00947AEF" w:rsidRDefault="00947AEF" w:rsidP="00947AEF">
      <w:pPr>
        <w:ind w:left="1701"/>
        <w:rPr>
          <w:color w:val="008080"/>
        </w:rPr>
      </w:pPr>
      <w:r w:rsidRPr="004D7A21">
        <w:rPr>
          <w:color w:val="008080"/>
        </w:rPr>
        <w:t>&lt;/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4E043CD9" w14:textId="77777777" w:rsidR="00947AEF" w:rsidRPr="00947AEF" w:rsidRDefault="00947AEF" w:rsidP="00947AEF"/>
    <w:p w14:paraId="7766AD02" w14:textId="6364F58D" w:rsidR="00947AEF" w:rsidRPr="00947AEF" w:rsidRDefault="00947AEF" w:rsidP="00947AEF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9" w:name="_Toc189567396"/>
      <w:r w:rsidRPr="00947AEF">
        <w:rPr>
          <w:rFonts w:ascii="Times New Roman" w:hAnsi="Times New Roman" w:cs="Times New Roman"/>
          <w:b/>
          <w:color w:val="000000" w:themeColor="text1"/>
        </w:rPr>
        <w:t>Auth-6</w:t>
      </w:r>
      <w:bookmarkEnd w:id="289"/>
    </w:p>
    <w:p w14:paraId="332D0E6C" w14:textId="77777777" w:rsidR="00947AEF" w:rsidRPr="00947AEF" w:rsidRDefault="00947AEF" w:rsidP="00947AEF"/>
    <w:p w14:paraId="5C6A4907" w14:textId="61C88BF3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</w:t>
      </w:r>
      <w:proofErr w:type="gramStart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  <w:proofErr w:type="gramEnd"/>
    </w:p>
    <w:p w14:paraId="1A9B5BB5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8080"/>
        </w:rPr>
        <w:t>&lt;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p w14:paraId="5519F4BC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5FCEC32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REQUEST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1A21E73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21AF20D7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568B8A0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423A4784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>
        <w:rPr>
          <w:color w:val="000000"/>
        </w:rPr>
        <w:t>MOBILE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50D67628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4E7FC940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17588B9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3AF01CE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2891F68E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  <w:r w:rsidRPr="004D7A21">
        <w:rPr>
          <w:color w:val="000000"/>
        </w:rPr>
        <w:t>GET_ENQUIRY</w:t>
      </w:r>
      <w:r w:rsidRPr="004D7A21">
        <w:rPr>
          <w:color w:val="008080"/>
        </w:rPr>
        <w:t>&lt;/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</w:p>
    <w:p w14:paraId="02AC6C3F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ab/>
      </w:r>
    </w:p>
    <w:p w14:paraId="2BC16B61" w14:textId="77777777" w:rsidR="00947AEF" w:rsidRPr="00DF594B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0000"/>
        </w:rPr>
        <w:tab/>
      </w:r>
      <w:r>
        <w:rPr>
          <w:color w:val="000000"/>
        </w:rPr>
        <w:t>&lt;authenType&gt;setPassword</w:t>
      </w:r>
      <w:r w:rsidRPr="00DF594B">
        <w:rPr>
          <w:color w:val="000000"/>
        </w:rPr>
        <w:t>&lt;/authenType&gt;</w:t>
      </w:r>
    </w:p>
    <w:p w14:paraId="36412E73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F594B">
        <w:rPr>
          <w:color w:val="000000"/>
        </w:rPr>
        <w:t>&lt;</w:t>
      </w:r>
      <w:r>
        <w:rPr>
          <w:color w:val="000000"/>
        </w:rPr>
        <w:t>username</w:t>
      </w:r>
      <w:r w:rsidRPr="00DF594B">
        <w:rPr>
          <w:color w:val="000000"/>
        </w:rPr>
        <w:t>&gt;</w:t>
      </w:r>
      <w:r>
        <w:rPr>
          <w:color w:val="000000"/>
        </w:rPr>
        <w:t>158963500</w:t>
      </w:r>
      <w:r w:rsidRPr="00DF594B">
        <w:rPr>
          <w:color w:val="000000"/>
        </w:rPr>
        <w:t>&lt;/accountNo&gt;</w:t>
      </w:r>
    </w:p>
    <w:p w14:paraId="7D9FC3D2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</w:t>
      </w:r>
      <w:r>
        <w:rPr>
          <w:color w:val="000000"/>
        </w:rPr>
        <w:t>resetCode</w:t>
      </w:r>
      <w:r w:rsidRPr="00DF594B">
        <w:rPr>
          <w:color w:val="000000"/>
        </w:rPr>
        <w:t>&gt;</w:t>
      </w:r>
      <w:r>
        <w:rPr>
          <w:color w:val="000000"/>
        </w:rPr>
        <w:t>0011223&lt;/resetCode&gt;</w:t>
      </w:r>
    </w:p>
    <w:p w14:paraId="75284B84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F594B">
        <w:rPr>
          <w:color w:val="000000"/>
        </w:rPr>
        <w:t>&lt;</w:t>
      </w:r>
      <w:r>
        <w:rPr>
          <w:color w:val="000000"/>
        </w:rPr>
        <w:t>transId</w:t>
      </w:r>
      <w:r w:rsidRPr="00DF594B">
        <w:rPr>
          <w:color w:val="000000"/>
        </w:rPr>
        <w:t>&gt;</w:t>
      </w:r>
      <w:r>
        <w:rPr>
          <w:color w:val="000000"/>
        </w:rPr>
        <w:t>AUTH-setPassword-20250107</w:t>
      </w:r>
      <w:r w:rsidRPr="00DF594B">
        <w:rPr>
          <w:color w:val="000000"/>
        </w:rPr>
        <w:t>&lt;/</w:t>
      </w:r>
      <w:r w:rsidRPr="00646E1F">
        <w:rPr>
          <w:color w:val="000000"/>
        </w:rPr>
        <w:t xml:space="preserve"> </w:t>
      </w:r>
      <w:r>
        <w:rPr>
          <w:color w:val="000000"/>
        </w:rPr>
        <w:t>transId</w:t>
      </w:r>
      <w:r w:rsidRPr="00DF594B">
        <w:rPr>
          <w:color w:val="000000"/>
        </w:rPr>
        <w:t xml:space="preserve"> &gt;</w:t>
      </w:r>
    </w:p>
    <w:p w14:paraId="25E60D74" w14:textId="77777777" w:rsidR="00947AEF" w:rsidRPr="00DF594B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</w:t>
      </w:r>
      <w:r>
        <w:rPr>
          <w:color w:val="000000"/>
        </w:rPr>
        <w:t>newPassword</w:t>
      </w:r>
      <w:r w:rsidRPr="00DF594B">
        <w:rPr>
          <w:color w:val="000000"/>
        </w:rPr>
        <w:t>&gt;</w:t>
      </w:r>
      <w:r>
        <w:rPr>
          <w:color w:val="000000"/>
        </w:rPr>
        <w:t>xxxyyy&lt;/newPassword&gt;</w:t>
      </w:r>
    </w:p>
    <w:p w14:paraId="059ED06B" w14:textId="77777777" w:rsidR="00947AEF" w:rsidRPr="004D7A21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38AE51F8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128B5A4F" w14:textId="77777777" w:rsidR="00947AEF" w:rsidRPr="004D7A21" w:rsidRDefault="00947AEF" w:rsidP="00947AEF">
      <w:r w:rsidRPr="004D7A21">
        <w:rPr>
          <w:color w:val="008080"/>
        </w:rPr>
        <w:t>&lt;/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C803E4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947AEF" w:rsidRPr="0079227D" w14:paraId="0622EBF9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C803E4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C803E4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C803E4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Respone trả </w:t>
      </w:r>
      <w:proofErr w:type="gramStart"/>
      <w:r>
        <w:rPr>
          <w:rFonts w:ascii="Times New Roman" w:hAnsi="Times New Roman" w:cs="Times New Roman"/>
          <w:i w:val="0"/>
          <w:color w:val="000000" w:themeColor="text1"/>
        </w:rPr>
        <w:t>ra :</w:t>
      </w:r>
      <w:proofErr w:type="gramEnd"/>
    </w:p>
    <w:p w14:paraId="2BA1D087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8080"/>
        </w:rPr>
        <w:t>&lt;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79C9826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429CFF43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RESPONSE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1BF996C4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5119A67B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6014AF3F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lastRenderedPageBreak/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1493F9AD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 w:rsidRPr="004D7A21">
        <w:rPr>
          <w:color w:val="000000"/>
        </w:rPr>
        <w:t>API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0BDE2A0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64FE3F21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08C8BBDE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17DBF630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6C804E4D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  <w:r w:rsidRPr="004D7A21">
        <w:rPr>
          <w:color w:val="000000"/>
        </w:rPr>
        <w:t>OK</w:t>
      </w:r>
      <w:r w:rsidRPr="004D7A21">
        <w:rPr>
          <w:color w:val="008080"/>
        </w:rPr>
        <w:t>&lt;/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</w:p>
    <w:p w14:paraId="1148C906" w14:textId="77777777" w:rsidR="00947AEF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</w:p>
    <w:p w14:paraId="3054B822" w14:textId="77777777" w:rsidR="00947AEF" w:rsidRDefault="00947AEF" w:rsidP="00947AEF">
      <w:pPr>
        <w:autoSpaceDE w:val="0"/>
        <w:autoSpaceDN w:val="0"/>
        <w:adjustRightInd w:val="0"/>
        <w:ind w:left="1440" w:firstLine="720"/>
      </w:pPr>
      <w:r>
        <w:t>&lt;responseCode&gt;00&lt;/responseCode&gt;</w:t>
      </w:r>
    </w:p>
    <w:p w14:paraId="3D28B8BC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&lt;transId&gt;</w:t>
      </w:r>
      <w:r w:rsidRPr="00646E1F">
        <w:rPr>
          <w:color w:val="000000"/>
        </w:rPr>
        <w:t xml:space="preserve"> </w:t>
      </w:r>
      <w:r>
        <w:rPr>
          <w:color w:val="000000"/>
        </w:rPr>
        <w:t>AUTH-setPassword-20250107&lt;/transId&gt;</w:t>
      </w:r>
    </w:p>
    <w:p w14:paraId="5E43C99B" w14:textId="77777777" w:rsidR="00947AEF" w:rsidRPr="00646E1F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699A19D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57DD7750" w14:textId="77777777" w:rsidR="00947AEF" w:rsidRDefault="00947AEF" w:rsidP="00947AEF">
      <w:pPr>
        <w:rPr>
          <w:color w:val="008080"/>
        </w:rPr>
      </w:pPr>
      <w:r w:rsidRPr="004D7A21">
        <w:rPr>
          <w:color w:val="008080"/>
        </w:rPr>
        <w:t>&lt;/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5691EA00" w14:textId="77777777" w:rsidR="00947AEF" w:rsidRPr="00947AEF" w:rsidRDefault="00947AEF" w:rsidP="00947AEF"/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90" w:name="_Toc189567397"/>
      <w:r w:rsidRPr="00CF60C1">
        <w:rPr>
          <w:b/>
        </w:rPr>
        <w:t xml:space="preserve">Phụ lục mã lỗi </w:t>
      </w:r>
      <w:bookmarkEnd w:id="286"/>
      <w:r w:rsidR="00EC6447">
        <w:rPr>
          <w:b/>
        </w:rPr>
        <w:t>AUTH_API</w:t>
      </w:r>
      <w:bookmarkEnd w:id="29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API không tồn tại</w:t>
            </w:r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MISSING </w:t>
            </w:r>
            <w:proofErr w:type="gram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FIELD{</w:t>
            </w:r>
            <w:proofErr w:type="gramEnd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create sessionId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tạo sessionId</w:t>
            </w:r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không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tồn tại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retrieving sessionId: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trúy vấn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quá hạn</w:t>
            </w:r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tìm thấy giữ liệu trong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cập nhật được giữ liệu trong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khi lấy giữ liệu từ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75" w:author="Nguyễn Lộc" w:date="2025-02-04T20:15:00Z" w:initials="NL">
    <w:p w14:paraId="2C0F2CA3" w14:textId="1E61116D" w:rsidR="00242AAD" w:rsidRDefault="00242AAD">
      <w:pPr>
        <w:pStyle w:val="CommentText"/>
      </w:pPr>
      <w:r>
        <w:rPr>
          <w:rStyle w:val="CommentReference"/>
        </w:rPr>
        <w:annotationRef/>
      </w:r>
      <w:r>
        <w:t>Check lại api name</w:t>
      </w:r>
    </w:p>
  </w:comment>
  <w:comment w:id="280" w:author="Nguyễn Lộc" w:date="2025-02-04T20:15:00Z" w:initials="NL">
    <w:p w14:paraId="0CE63B06" w14:textId="7669A5FA" w:rsidR="00242AAD" w:rsidRDefault="00242AAD">
      <w:pPr>
        <w:pStyle w:val="CommentText"/>
      </w:pPr>
      <w:r>
        <w:rPr>
          <w:rStyle w:val="CommentReference"/>
        </w:rPr>
        <w:annotationRef/>
      </w:r>
      <w:r>
        <w:t>Check lại api name</w:t>
      </w:r>
    </w:p>
  </w:comment>
  <w:comment w:id="283" w:author="Nguyễn Lộc" w:date="2025-02-04T20:16:00Z" w:initials="NL">
    <w:p w14:paraId="4E11519E" w14:textId="0EC2BC33" w:rsidR="00242AAD" w:rsidRDefault="00242AAD">
      <w:pPr>
        <w:pStyle w:val="CommentText"/>
      </w:pPr>
      <w:r>
        <w:rPr>
          <w:rStyle w:val="CommentReference"/>
        </w:rPr>
        <w:annotationRef/>
      </w:r>
      <w:r>
        <w:t>Check lại api name</w:t>
      </w:r>
    </w:p>
  </w:comment>
  <w:comment w:id="288" w:author="Nguyễn Lộc" w:date="2025-02-04T20:16:00Z" w:initials="NL">
    <w:p w14:paraId="5FBAB922" w14:textId="085BE02B" w:rsidR="00242AAD" w:rsidRDefault="00242AAD">
      <w:pPr>
        <w:pStyle w:val="CommentText"/>
      </w:pPr>
      <w:r>
        <w:rPr>
          <w:rStyle w:val="CommentReference"/>
        </w:rPr>
        <w:annotationRef/>
      </w:r>
      <w:r>
        <w:t>Check lại input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0F2CA3" w15:done="0"/>
  <w15:commentEx w15:paraId="0CE63B06" w15:done="0"/>
  <w15:commentEx w15:paraId="4E11519E" w15:done="0"/>
  <w15:commentEx w15:paraId="5FBAB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D0035E" w16cex:dateUtc="2025-02-04T13:15:00Z"/>
  <w16cex:commentExtensible w16cex:durableId="5E030380" w16cex:dateUtc="2025-02-04T13:15:00Z"/>
  <w16cex:commentExtensible w16cex:durableId="37E12381" w16cex:dateUtc="2025-02-04T13:16:00Z"/>
  <w16cex:commentExtensible w16cex:durableId="0B24B327" w16cex:dateUtc="2025-02-04T1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0F2CA3" w16cid:durableId="11D0035E"/>
  <w16cid:commentId w16cid:paraId="0CE63B06" w16cid:durableId="5E030380"/>
  <w16cid:commentId w16cid:paraId="4E11519E" w16cid:durableId="37E12381"/>
  <w16cid:commentId w16cid:paraId="5FBAB922" w16cid:durableId="0B24B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FF76F" w14:textId="77777777" w:rsidR="00966D3E" w:rsidRDefault="00966D3E" w:rsidP="0086086A">
      <w:pPr>
        <w:spacing w:line="240" w:lineRule="auto"/>
      </w:pPr>
      <w:r>
        <w:separator/>
      </w:r>
    </w:p>
  </w:endnote>
  <w:endnote w:type="continuationSeparator" w:id="0">
    <w:p w14:paraId="039A975C" w14:textId="77777777" w:rsidR="00966D3E" w:rsidRDefault="00966D3E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46E7" w14:textId="77777777" w:rsidR="00966D3E" w:rsidRDefault="00966D3E" w:rsidP="0086086A">
      <w:pPr>
        <w:spacing w:line="240" w:lineRule="auto"/>
      </w:pPr>
      <w:r>
        <w:separator/>
      </w:r>
    </w:p>
  </w:footnote>
  <w:footnote w:type="continuationSeparator" w:id="0">
    <w:p w14:paraId="70B4A002" w14:textId="77777777" w:rsidR="00966D3E" w:rsidRDefault="00966D3E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85B63F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14717">
    <w:abstractNumId w:val="2"/>
  </w:num>
  <w:num w:numId="2" w16cid:durableId="226502606">
    <w:abstractNumId w:val="6"/>
  </w:num>
  <w:num w:numId="3" w16cid:durableId="1285769692">
    <w:abstractNumId w:val="0"/>
  </w:num>
  <w:num w:numId="4" w16cid:durableId="1734425217">
    <w:abstractNumId w:val="3"/>
  </w:num>
  <w:num w:numId="5" w16cid:durableId="756638424">
    <w:abstractNumId w:val="1"/>
  </w:num>
  <w:num w:numId="6" w16cid:durableId="189077287">
    <w:abstractNumId w:val="4"/>
  </w:num>
  <w:num w:numId="7" w16cid:durableId="3090157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guyễn Lộc">
    <w15:presenceInfo w15:providerId="Windows Live" w15:userId="7d01ad0a22ddde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6A"/>
    <w:rsid w:val="00023D5C"/>
    <w:rsid w:val="00040289"/>
    <w:rsid w:val="00085B04"/>
    <w:rsid w:val="000B1211"/>
    <w:rsid w:val="00153DBC"/>
    <w:rsid w:val="001C4805"/>
    <w:rsid w:val="001C55D2"/>
    <w:rsid w:val="001F36C7"/>
    <w:rsid w:val="00230CB8"/>
    <w:rsid w:val="00242AAD"/>
    <w:rsid w:val="00390255"/>
    <w:rsid w:val="003A4E52"/>
    <w:rsid w:val="004071EC"/>
    <w:rsid w:val="0050360D"/>
    <w:rsid w:val="00577323"/>
    <w:rsid w:val="005D463E"/>
    <w:rsid w:val="0060443E"/>
    <w:rsid w:val="006E76AF"/>
    <w:rsid w:val="006F34D8"/>
    <w:rsid w:val="00727DB5"/>
    <w:rsid w:val="00736866"/>
    <w:rsid w:val="00826EC7"/>
    <w:rsid w:val="0086086A"/>
    <w:rsid w:val="00947AEF"/>
    <w:rsid w:val="00966D3E"/>
    <w:rsid w:val="00976E87"/>
    <w:rsid w:val="00A35D99"/>
    <w:rsid w:val="00A905A1"/>
    <w:rsid w:val="00B62CBB"/>
    <w:rsid w:val="00BA1A93"/>
    <w:rsid w:val="00BF23E4"/>
    <w:rsid w:val="00CF60C1"/>
    <w:rsid w:val="00E05413"/>
    <w:rsid w:val="00E33FD9"/>
    <w:rsid w:val="00E81717"/>
    <w:rsid w:val="00EC6447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EF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42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A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AAD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AAD"/>
    <w:rPr>
      <w:rFonts w:ascii="Times New Roman" w:eastAsia="Calibri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Nguyễn Lộc</cp:lastModifiedBy>
  <cp:revision>14</cp:revision>
  <dcterms:created xsi:type="dcterms:W3CDTF">2025-01-09T15:51:00Z</dcterms:created>
  <dcterms:modified xsi:type="dcterms:W3CDTF">2025-02-04T13:16:00Z</dcterms:modified>
</cp:coreProperties>
</file>