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KAI-Netics Core Engine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Platform Reference Architecture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Atlas Technical Architect v2  |  May 4, 2026  |  CONFIDENTIAL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Entity Registry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400"/>
        <w:gridCol w:w="28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 Alexander International LLC dba KAI-Netics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Maryland LLC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46-2432851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capture, contracts, BD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KAI-Netics Equity &amp; Autonomy Foundry, Inc.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Nonstock Corp (501c3 pending)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41-4820296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Incorporated 2/15/2026 — 1023 OVERDUE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Workforce training, grants, CAKO program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MONK LLC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MONK LLC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Subsidiary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FORMATION OVERDUE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holding — MONK hardware trust layer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CRITICAL COMPLIANCE RULE: NO funds flow from FP to EAF. EAF-to-FP interactions flow exclusively through the Talent Pipeline Agreement. Any task moving money or resources between entities triggers a compliance check.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Platform Stack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Workflow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2.14.2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Docker: kinetic-core-n8n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EvolutionAPI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Docker: kinetic-core-whatsapp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— 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 / claude-opus-4-6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Brave Search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OAuth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kas42869@gmail.com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DASHBOARD.html v4.2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localhost via server.js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Kinetic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NTFS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C:\Kinetic_Core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Agent Registry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Name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Aidan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Bridge v4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claude-opus-4-6 (brief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of Staff / Orchestrator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inbound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commands, daily 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Grant Writer 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Grant writing, capability statements, LOIs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Pursue command / 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files, Supabase write,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 v3.2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Research v5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&amp; grant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On-demand / 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Scored opportunities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 v5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Proactive Intelligence v3 + Pursue Handler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Opportunity discovery &amp; pursuit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9AM daily + on-demand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records, WhatsApp 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 v3.2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Monitor 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Pursue command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Architect 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architecture decisions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guidance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 Automation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/ BL-001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PENDING BL-001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health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Metrics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ECL Directive 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patching / context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of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KAI_Context patches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Schema —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pipeline (Primary Pursuit Table — 45 columns)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pipeline table is the connective tissue of the DIIPO lifecycle. Every opportunity Nova finds, Jordan pursues, and Iris validates flows through this table.</w:t>
      </w:r>
    </w:p>
    <w:p>
      <w:pPr>
        <w:spacing w:after="6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40"/>
        <w:gridCol w:w="97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Opportunity name — match key for cross-agent updates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 / EAF / MONK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pursuing / analyzing / won / lost / archived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opportunity URL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issuing_body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FEMA, BGE, NSF, etc.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contact_poc / contact_email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contact details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requirements_summary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eligibility and requirements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deadline / deadline_notes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text/text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Deadline string + context notes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file path or Drive link to grant docs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fit_score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0-100 score from Scout/Nova reasoning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fit_rationale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Why this fits KAI-Netics — credential + vertical match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Array: [{label, status: open|resolved, owner}]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recommended_actions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Array: [{step, action, owner}]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relationship_overlaps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Dr. Amukele → JHU → UMMS chain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strategic_alignment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this fits 3-track business model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to Jordan draft output file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calendar_event_id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Calendar event ID (Grant Reader)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follow_up_cadence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Array: [{date, action, completed: bool}]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submission_date / 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submission tracking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won / lost / archived / future_revisit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outcome_date / 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and why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revisit_date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Future pipeline date for archived opportunities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text[]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 ['c-uas','fema','grant','fy2027']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created_by_agent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/ scout / jordan / kevin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last_activity_at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on every agent write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grant_applications (Jordan Execution Table)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Tracks LOI lifecycle from draft to award. Linked to pipeline via pipeline_id FK.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columns: grant_file, funder, program_name, fit_score, recommended_action, loi_drafted, loi_file_path, loi_sent, loi_sent_date, loi_recipient, application_status, award_amount, award_date, entity, portal_url, contact_name, contact_email, notes, jordan_report_path, pipeline_id (FK → pipeline.id)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constraints: application_status IN (analyzing, pursuing, loi_drafted, loi_sent, application_submitted, under_review, awarded, declined, withdrawn, passed)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recommended_action IN (APPLY, PASS, WATCH, PURSUING)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scout_reports (Nova/Scout Intelligence Log)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Stores all opportunity discoveries from Nova Proactive runs. Fields: run_date, mode, source_label, query, target_name, fit_score, recommended_action, data_confidence, saved_file_path, content_hash, status.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scout_reports table schema fix is on backlog (item 22) — Nova logging fails due to schema mismatch.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DIIPO Pursuit Lifecycle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2880"/>
        <w:gridCol w:w="2880"/>
        <w:gridCol w:w="252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Agent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Written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Build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finds grants, contracts, RFPs via SBIR, USASpending, Brave, grants.gov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scout_reports 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 — 9AM daily + on-demand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grants.gov endpoint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+ Jordan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Opportunity saved to pipeline with full metadata. Jordan writes draft_path + pipeline_id to grant_applications.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table (45 cols), grant_applications linked via FK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COMPLETE — schema live, dual-write confirmed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Grant Reader v1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 sees single pane of glass per opportunity: fit score, blockers, recommended actions, relationship overlaps, strategic alignment, source URL, estimated 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from pipeline 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NOT BUILT — DASHBOARD v4.3 required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v4.3 Inspection tab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Pursuit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+ Iris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drafts LOI/capstat, emails to kas@kevin-llc.com. Iris fires compliance. WhatsApp confirms. Both Supabase tables updated.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(status, draft_path, last_activity_at), grant_applications (full record)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1D"/>
                <w:sz w:val="18"/>
                <w:szCs w:val="18"/>
              </w:rPr>
              <w:t xml:space="preserve">LIVE — full loop confirmed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cadence + submission tracking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 / Nova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Won/Lost/Archived states, intelligence loops back into system for future scoring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(outcome, outcome_date, revisit_date)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NOT BUILT — Phase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 states + intel loop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Workflow Routing 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WhatsApp commands route through the platform:</w:t>
      </w:r>
    </w:p>
    <w:p>
      <w:pPr>
        <w:spacing w:after="60" w:before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  <w:gridCol w:w="24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Pattern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Workflow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Workflows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pursue [opportunity]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→ Aidan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- Pursue Command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v3, Iris 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record, capstat/LOI draft, compliance report, email, WA confirm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scan / Nova scan [focus]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→ Aidan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- Proactive Intelligence 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 v5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Opportunity brief on WhatsApp + scout_reports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 pursue [opportunity]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→ Aidan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- Pursue Command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v3, Iris 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Nova pursue, entity defaults to FP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9AM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- Proactive Intelligence 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 v5, Aidan Callback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brief on WhatsApp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Contacts &amp; Relationships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Scott Esq.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Counsel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jlslaw@yahoo.com | (410) 908-4454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MONK LLC formation, Form 1023, SAM, MBE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CALL MONDAY — CRITICAL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Timothy Kien Amukele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Johns Hopkins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tamukele@jhmi.edu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Medical delivery pioneer, MEIA pathway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Alexander Kott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Former ARL Chief Scientist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SBIR/MONK technical advisor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 Vizzard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UMMS VP Supply Chain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UMMS Sparrows Point POC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Lauren Segura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UMGC Dean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 Advisor, MEIA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Brittney Hansen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MD Dept of Labor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brittney.hansen@maryland.gov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Maryland Lighthouse grant ($200K)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John Slaughter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UROC/CURN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Internship target, CURN anchor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Open Bugs &amp; Build Backlog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Active Bugs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  <w:gridCol w:w="2400"/>
        <w:gridCol w:w="264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Workflow</w:t>
            </w:r>
          </w:p>
        </w:tc>
        <w:tc>
          <w:tcPr>
            <w:tcW w:type="dxa" w:w="2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duplicate pipeline insert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pursue command creates a new pipeline row instead of upserting existing 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- Pursue Command Handler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upsert on title+entity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fit_score null on pursue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 statement output has no FIT SCORE: line — expected for capstat task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v3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fit_score to pursue prompt template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grants.gov errors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apply07.grants.gov returning errors on all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Proactive v3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apply07 endpoint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scout_reports schema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Supabase logging fails on scout_reports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Proactive v3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schema mismatch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Build Backlog (Prioritized)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760"/>
        <w:gridCol w:w="2160"/>
        <w:gridCol w:w="216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duplicate insert fix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Upsert on title+entity in Pursue Command Handler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Atlas/Kevin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SECURITY DEFINER fix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Views must convert from SECURITY DEFINER to SECURITY INVOKER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KAI_Context v3.0 + Scribe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context refresh + Scribe patching protocol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Kevin/Scribe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v4.3 Inspection 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pane of glass per opportunity — fit score, blockers, actions, overlaps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DIIPO Inspection 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Atlas/Kevin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 Grant Reader v1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attachment + file drop intake → calendar block + partial 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DIIPO Ingestion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Jordan/Kevin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 v5 profile-driven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Profile-driven reasoning, not keyword-driven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Scout/Atlas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 Outreach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outreach drafting + CRM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Jordan/Kevin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MONK SBIR narrative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Engine as MONK licensable product + SBIR Phase I narrative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Non-dilutive funding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Atlas/Jordan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SP3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server Sprint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 expansion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repo backup of C:\Kinetic_Core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continuity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Kevin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Critical Admin — Revenue Blocking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Contact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James Scott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MONDAY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(410) 908-4454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MONK LLC + Form 1023 + SAM + MBE in one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NOT DONE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MBE/DBE Certification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May 15,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mbe.mdot.maryland.gov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Strengthens all MD contract bids dramatically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Techstars Demo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Register by May 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3 @ M&amp;T Bank Stadium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Health Baltimore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NOT REGISTERED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OMB M-26-02 Consulting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May 20,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Federal agencies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DOLLAR. $7,500/5 days. Script: I hold CISSP + Part 107. Compliant before May 20.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SAM.gov UEI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active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sam.gov/profile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Submitted Apr 17. Blocks BGE + FEMA subrecipient role.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8"/>
                <w:szCs w:val="18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MONK LLC Formation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OVERDUE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businessexpress.maryland.gov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Scott owns this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OVERDUE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IRS Form 1023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OVERDUE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Scott owns this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191-day processing. Blocks TechSoup, Google for Nonprofits, EARN Maryland.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OVERDUE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F4E79" w:sz="6" w:space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KAI-Netics Core Engine — Platform Reference Architecture | Atlas Technical Architect v2 | CONFIDENTIAL | May 4, 2026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2026-05-04T04:48:55.795Z</dcterms:created>
  <dcterms:modified xsi:type="dcterms:W3CDTF">2026-05-04T04:48:55.796Z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