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B3FF0" w14:textId="01B1BA1F" w:rsidR="00F94F51" w:rsidRPr="00137F1C" w:rsidRDefault="00035E2E" w:rsidP="00431E92">
      <w:pPr>
        <w:ind w:firstLine="567"/>
        <w:contextualSpacing/>
        <w:jc w:val="center"/>
        <w:rPr>
          <w:rFonts w:cs="Times New Roman"/>
          <w:szCs w:val="24"/>
          <w:lang w:val="uk-UA"/>
        </w:rPr>
      </w:pPr>
      <w:r w:rsidRPr="00137F1C">
        <w:rPr>
          <w:rFonts w:cs="Times New Roman"/>
          <w:b/>
          <w:szCs w:val="24"/>
          <w:lang w:val="uk-UA"/>
        </w:rPr>
        <w:t>ЛАБОРАТОРНА РОБОТА №</w:t>
      </w:r>
      <w:r w:rsidR="00370C14" w:rsidRPr="00137F1C">
        <w:rPr>
          <w:rFonts w:cs="Times New Roman"/>
          <w:b/>
          <w:szCs w:val="24"/>
          <w:lang w:val="uk-UA"/>
        </w:rPr>
        <w:t>2</w:t>
      </w:r>
    </w:p>
    <w:p w14:paraId="02974238" w14:textId="5A3E1551" w:rsidR="00F94F51" w:rsidRPr="00137F1C" w:rsidRDefault="00370C14" w:rsidP="00431E92">
      <w:pPr>
        <w:ind w:firstLine="567"/>
        <w:contextualSpacing/>
        <w:jc w:val="center"/>
        <w:rPr>
          <w:rFonts w:cs="Times New Roman"/>
          <w:szCs w:val="24"/>
          <w:lang w:val="uk-UA"/>
        </w:rPr>
      </w:pPr>
      <w:r w:rsidRPr="00137F1C">
        <w:rPr>
          <w:rFonts w:cs="Times New Roman"/>
          <w:szCs w:val="24"/>
          <w:lang w:val="uk-UA"/>
        </w:rPr>
        <w:t xml:space="preserve">PYTHON-РЕАЛІЗАЦІЯ ПОПЕРЕДНЬОЇ ОБРОБКИ ДАТАСЕТІВ ДЛЯ </w:t>
      </w:r>
      <w:r w:rsidR="00F12FF2">
        <w:rPr>
          <w:rFonts w:cs="Times New Roman"/>
          <w:szCs w:val="24"/>
          <w:lang w:val="uk-UA"/>
        </w:rPr>
        <w:t>ЗАДАЧ МАШИННОГО НАВЧАННЯ</w:t>
      </w:r>
    </w:p>
    <w:p w14:paraId="35174069" w14:textId="77777777" w:rsidR="000C5593" w:rsidRPr="00137F1C" w:rsidRDefault="000C5593" w:rsidP="00DF4F5D">
      <w:pPr>
        <w:ind w:firstLine="567"/>
        <w:contextualSpacing/>
        <w:jc w:val="both"/>
        <w:rPr>
          <w:rFonts w:cs="Times New Roman"/>
          <w:szCs w:val="24"/>
          <w:lang w:val="uk-UA"/>
        </w:rPr>
      </w:pPr>
    </w:p>
    <w:p w14:paraId="1486307E" w14:textId="77777777" w:rsidR="00F94F51" w:rsidRPr="00137F1C"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137F1C">
        <w:rPr>
          <w:rFonts w:ascii="Times New Roman" w:hAnsi="Times New Roman" w:cs="Times New Roman"/>
          <w:color w:val="auto"/>
          <w:sz w:val="24"/>
          <w:szCs w:val="24"/>
          <w:lang w:val="uk-UA"/>
        </w:rPr>
        <w:t>Мета роботи</w:t>
      </w:r>
    </w:p>
    <w:p w14:paraId="672131A2" w14:textId="02E6B584" w:rsidR="00035E2E" w:rsidRPr="00137F1C" w:rsidRDefault="00247C64" w:rsidP="00DF4F5D">
      <w:pPr>
        <w:ind w:firstLine="567"/>
        <w:contextualSpacing/>
        <w:jc w:val="both"/>
        <w:rPr>
          <w:lang w:val="uk-UA"/>
        </w:rPr>
      </w:pPr>
      <w:r w:rsidRPr="00137F1C">
        <w:rPr>
          <w:lang w:val="uk-UA"/>
        </w:rPr>
        <w:t>Метою лабораторної роботи є набуття практичних навичок попередньої обробки даних для задач машинного навчання, зокрема ознайомлення з процесами розділення набору даних на навчальну та тестову вибірки, кодування категоріальних ознак, масштабування числових змінних та формування фінального датасету, придатного для побудови моделей машинного навчання.</w:t>
      </w:r>
    </w:p>
    <w:p w14:paraId="67CE4BB6" w14:textId="77777777" w:rsidR="00247C64" w:rsidRPr="00137F1C" w:rsidRDefault="00247C64" w:rsidP="00DF4F5D">
      <w:pPr>
        <w:ind w:firstLine="567"/>
        <w:contextualSpacing/>
        <w:jc w:val="both"/>
        <w:rPr>
          <w:rFonts w:cs="Times New Roman"/>
          <w:szCs w:val="24"/>
          <w:lang w:val="uk-UA"/>
        </w:rPr>
      </w:pPr>
    </w:p>
    <w:p w14:paraId="7EB950E2" w14:textId="77777777" w:rsidR="00035E2E" w:rsidRPr="00137F1C" w:rsidRDefault="000C5593" w:rsidP="00DF4F5D">
      <w:pPr>
        <w:ind w:firstLine="567"/>
        <w:contextualSpacing/>
        <w:jc w:val="both"/>
        <w:rPr>
          <w:rFonts w:cs="Times New Roman"/>
          <w:b/>
          <w:bCs/>
          <w:szCs w:val="24"/>
          <w:lang w:val="uk-UA"/>
        </w:rPr>
      </w:pPr>
      <w:r w:rsidRPr="00137F1C">
        <w:rPr>
          <w:rFonts w:cs="Times New Roman"/>
          <w:b/>
          <w:bCs/>
          <w:szCs w:val="24"/>
          <w:lang w:val="uk-UA"/>
        </w:rPr>
        <w:t>Теоретичні відомості</w:t>
      </w:r>
    </w:p>
    <w:p w14:paraId="6C757C9B" w14:textId="77777777" w:rsidR="00035E2E" w:rsidRPr="00137F1C" w:rsidRDefault="00035E2E" w:rsidP="00DF4F5D">
      <w:pPr>
        <w:ind w:firstLine="567"/>
        <w:contextualSpacing/>
        <w:jc w:val="both"/>
        <w:rPr>
          <w:rFonts w:cs="Times New Roman"/>
          <w:b/>
          <w:bCs/>
          <w:szCs w:val="24"/>
          <w:lang w:val="uk-UA"/>
        </w:rPr>
      </w:pPr>
    </w:p>
    <w:p w14:paraId="68A87C9A" w14:textId="77777777"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Попередня обробка даних є одним із ключових етапів у процесі побудови моделей машинного навчання, оскільки якість вхідних даних безпосередньо впливає на точність та стабільність моделі. Реальні набори даних часто містять пропущені значення, категоріальні змінні, різні шкали вимірювання ознак, а також неузгоджену структуру, що потребує приведення до єдиного формату.</w:t>
      </w:r>
    </w:p>
    <w:p w14:paraId="22C11283" w14:textId="77777777"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Першим етапом у побудові моделі є розділення початкового набору даних на навчальну та тестову вибірки. Навчальна вибірка використовується для побудови та налаштування моделі, тоді як тестова вибірка застосовується для незалежної перевірки її якості. Такий підхід дозволяє оцінити здатність моделі узагальнювати нові дані. Важливо, що розділення виконується до етапу навчання будь-яких трансформацій, оскільки використання інформації з тестової вибірки на етапі навчання може призвести до витоку даних та завищення якості моделі.</w:t>
      </w:r>
    </w:p>
    <w:p w14:paraId="63EFFB03" w14:textId="77777777"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Після розділення даних виконується обробка ознак. Категоріальні змінні не можуть бути безпосередньо використані в більшості алгоритмів машинного навчання, тому вони потребують перетворення у числовий формат. Найпоширенішим методом є one-hot encoding, який створює окрему бінарну змінну для кожної категорії ознаки. Це дозволяє уникнути штучного порядку між категоріями та забезпечує коректну інтерпретацію даних моделлю. У сучасних реалізаціях використовується клас OneHotEncoder, який навчається лише на навчальній вибірці та застосовується до тестової.</w:t>
      </w:r>
    </w:p>
    <w:p w14:paraId="087D909D" w14:textId="77777777"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Числові ознаки часто мають різні масштаби значень, що може негативно впливати на роботу алгоритмів, чутливих до масштабу, таких як методи градієнтного спуску або алгоритми, що використовують відстані. Для вирішення цієї проблеми застосовується стандартизація, яка приводить дані до розподілу з нульовим середнім значенням і одиничною дисперсією. Для цього використовується StandardScaler, який також навчається тільки на навчальній вибірці.</w:t>
      </w:r>
    </w:p>
    <w:p w14:paraId="54218770" w14:textId="77777777"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Окремо виконується кодування цільової змінної, якщо вона є категоріальною. Для цього застосовується LabelEncoder, який перетворює класи у числові значення. Як і у випадку з іншими трансформаціями, навчання відбувається тільки на навчальній вибірці.</w:t>
      </w:r>
    </w:p>
    <w:p w14:paraId="2555BA91" w14:textId="5F0F2E43" w:rsid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Фінальним етапом є об’єднання оброблених числових та закодованих категоріальних ознак у єдиний набір даних, який використовується для навчання та тестування моделі. Після цього дані можуть бути збережені у форматі CSV для подальшого використання.</w:t>
      </w:r>
    </w:p>
    <w:p w14:paraId="646EA69D" w14:textId="77777777" w:rsidR="00F43C92" w:rsidRPr="00137F1C" w:rsidRDefault="00F43C92" w:rsidP="00DF4F5D">
      <w:pPr>
        <w:ind w:firstLine="567"/>
        <w:contextualSpacing/>
        <w:jc w:val="both"/>
        <w:rPr>
          <w:rFonts w:eastAsia="Times New Roman" w:cs="Times New Roman"/>
          <w:szCs w:val="24"/>
          <w:lang w:val="uk-UA"/>
        </w:rPr>
      </w:pPr>
    </w:p>
    <w:p w14:paraId="2DF91916" w14:textId="03FAD2EB" w:rsidR="00247C64" w:rsidRDefault="00247C64" w:rsidP="00DF4F5D">
      <w:pPr>
        <w:pStyle w:val="1"/>
        <w:spacing w:before="0"/>
        <w:ind w:firstLine="567"/>
        <w:contextualSpacing/>
        <w:jc w:val="both"/>
        <w:rPr>
          <w:rFonts w:ascii="Times New Roman" w:hAnsi="Times New Roman" w:cs="Times New Roman"/>
          <w:color w:val="auto"/>
          <w:sz w:val="24"/>
          <w:szCs w:val="24"/>
          <w:lang w:val="uk-UA"/>
        </w:rPr>
      </w:pPr>
      <w:r w:rsidRPr="00137F1C">
        <w:rPr>
          <w:rFonts w:ascii="Times New Roman" w:hAnsi="Times New Roman" w:cs="Times New Roman"/>
          <w:color w:val="auto"/>
          <w:sz w:val="24"/>
          <w:szCs w:val="24"/>
          <w:lang w:val="uk-UA"/>
        </w:rPr>
        <w:t>Опис програмної реалізації у Python</w:t>
      </w:r>
    </w:p>
    <w:p w14:paraId="487A3AD7" w14:textId="77777777" w:rsidR="00F43C92" w:rsidRPr="00F43C92" w:rsidRDefault="00F43C92" w:rsidP="00DF4F5D">
      <w:pPr>
        <w:jc w:val="both"/>
        <w:rPr>
          <w:lang w:val="uk-UA"/>
        </w:rPr>
      </w:pPr>
    </w:p>
    <w:p w14:paraId="64E30F36" w14:textId="32827D98" w:rsidR="00247C64" w:rsidRPr="00247C64" w:rsidRDefault="00247C64" w:rsidP="00DF4F5D">
      <w:pPr>
        <w:ind w:firstLine="567"/>
        <w:contextualSpacing/>
        <w:jc w:val="both"/>
        <w:rPr>
          <w:rFonts w:eastAsia="Times New Roman" w:cs="Times New Roman"/>
          <w:szCs w:val="24"/>
          <w:lang w:val="uk-UA"/>
        </w:rPr>
      </w:pPr>
      <w:r w:rsidRPr="00247C64">
        <w:rPr>
          <w:rFonts w:eastAsia="Times New Roman" w:cs="Times New Roman"/>
          <w:szCs w:val="24"/>
          <w:lang w:val="uk-UA"/>
        </w:rPr>
        <w:t xml:space="preserve">Описаний процес реалізації у Python базується на бібліотеці </w:t>
      </w:r>
      <w:r w:rsidRPr="00247C64">
        <w:rPr>
          <w:rFonts w:eastAsia="Times New Roman" w:cs="Times New Roman"/>
          <w:b/>
          <w:bCs/>
          <w:szCs w:val="24"/>
          <w:lang w:val="uk-UA"/>
        </w:rPr>
        <w:t>pandas</w:t>
      </w:r>
      <w:r w:rsidRPr="00247C64">
        <w:rPr>
          <w:rFonts w:eastAsia="Times New Roman" w:cs="Times New Roman"/>
          <w:szCs w:val="24"/>
          <w:lang w:val="uk-UA"/>
        </w:rPr>
        <w:t xml:space="preserve"> для роботи з даними та бібліотеці </w:t>
      </w:r>
      <w:r w:rsidRPr="00247C64">
        <w:rPr>
          <w:rFonts w:eastAsia="Times New Roman" w:cs="Times New Roman"/>
          <w:b/>
          <w:bCs/>
          <w:szCs w:val="24"/>
          <w:lang w:val="uk-UA"/>
        </w:rPr>
        <w:t>scikit-learn</w:t>
      </w:r>
      <w:r w:rsidRPr="00247C64">
        <w:rPr>
          <w:rFonts w:eastAsia="Times New Roman" w:cs="Times New Roman"/>
          <w:szCs w:val="24"/>
          <w:lang w:val="uk-UA"/>
        </w:rPr>
        <w:t xml:space="preserve"> для виконання трансформацій. Загальна логіка алгоритму може бути представлена </w:t>
      </w:r>
      <w:r w:rsidR="003924B6" w:rsidRPr="00137F1C">
        <w:rPr>
          <w:rFonts w:eastAsia="Times New Roman" w:cs="Times New Roman"/>
          <w:szCs w:val="24"/>
          <w:lang w:val="uk-UA"/>
        </w:rPr>
        <w:t xml:space="preserve">наступним чином. </w:t>
      </w:r>
    </w:p>
    <w:p w14:paraId="05B280F4" w14:textId="3A0F877D" w:rsidR="003924B6" w:rsidRDefault="003924B6" w:rsidP="00DF4F5D">
      <w:pPr>
        <w:ind w:firstLine="567"/>
        <w:contextualSpacing/>
        <w:jc w:val="both"/>
        <w:rPr>
          <w:rFonts w:eastAsia="Times New Roman" w:cs="Times New Roman"/>
          <w:szCs w:val="24"/>
          <w:lang w:val="uk-UA"/>
        </w:rPr>
      </w:pPr>
      <w:r w:rsidRPr="00137F1C">
        <w:rPr>
          <w:rFonts w:eastAsia="Times New Roman" w:cs="Times New Roman"/>
          <w:szCs w:val="24"/>
          <w:lang w:val="uk-UA"/>
        </w:rPr>
        <w:lastRenderedPageBreak/>
        <w:t>Спочатку</w:t>
      </w:r>
      <w:r w:rsidR="00247C64" w:rsidRPr="00247C64">
        <w:rPr>
          <w:rFonts w:eastAsia="Times New Roman" w:cs="Times New Roman"/>
          <w:szCs w:val="24"/>
          <w:lang w:val="uk-UA"/>
        </w:rPr>
        <w:t xml:space="preserve"> виконується завантаження набору даних, після чого відбувається розділення на ознаки та цільову змінну. Далі виконується поділ на навчальну та тестову вибірки. Після цього на навчальній вибірці навчаються перетворювачі даних, такі як кодувальник категоріальних ознак та стандартизатор числових значень. Отримані параметри застосовуються до тестової вибірки. Після цього оброблені ознаки об’єднуються у фінальні набори даних для навчання та тестування моделі.</w:t>
      </w:r>
      <w:r w:rsidRPr="00137F1C">
        <w:rPr>
          <w:rFonts w:eastAsia="Times New Roman" w:cs="Times New Roman"/>
          <w:szCs w:val="24"/>
          <w:lang w:val="uk-UA"/>
        </w:rPr>
        <w:t xml:space="preserve"> Таким чином, алгоритм реалізації такий:</w:t>
      </w:r>
    </w:p>
    <w:p w14:paraId="00CD87D4" w14:textId="77777777" w:rsidR="004C00E2" w:rsidRPr="00137F1C" w:rsidRDefault="004C00E2" w:rsidP="00DF4F5D">
      <w:pPr>
        <w:ind w:firstLine="567"/>
        <w:contextualSpacing/>
        <w:jc w:val="both"/>
        <w:rPr>
          <w:rFonts w:cs="Times New Roman"/>
          <w:szCs w:val="24"/>
          <w:lang w:val="uk-UA"/>
        </w:rPr>
      </w:pPr>
    </w:p>
    <w:p w14:paraId="0C7C32AC" w14:textId="76DA8BCC"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Завантаження бібліотек для роботи з даними та машинним навчанням.</w:t>
      </w:r>
    </w:p>
    <w:p w14:paraId="78D15A15" w14:textId="2DDA6364"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Завантаження датасету з файлу та визначення цільової змінної.</w:t>
      </w:r>
    </w:p>
    <w:p w14:paraId="65461020" w14:textId="3AB094F5"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 xml:space="preserve">Розділення даних на </w:t>
      </w:r>
      <w:r w:rsidR="00F12FF2" w:rsidRPr="00F12FF2">
        <w:rPr>
          <w:rFonts w:ascii="Times New Roman" w:eastAsiaTheme="minorEastAsia" w:hAnsi="Times New Roman" w:cs="Times New Roman"/>
          <w:b w:val="0"/>
          <w:bCs w:val="0"/>
          <w:i/>
          <w:iCs/>
          <w:color w:val="auto"/>
          <w:szCs w:val="24"/>
        </w:rPr>
        <w:t>X</w:t>
      </w:r>
      <w:r w:rsidRPr="00137F1C">
        <w:rPr>
          <w:rFonts w:ascii="Times New Roman" w:eastAsiaTheme="minorEastAsia" w:hAnsi="Times New Roman" w:cs="Times New Roman"/>
          <w:b w:val="0"/>
          <w:bCs w:val="0"/>
          <w:color w:val="auto"/>
          <w:szCs w:val="24"/>
          <w:lang w:val="uk-UA"/>
        </w:rPr>
        <w:t xml:space="preserve"> (ознаки) та </w:t>
      </w:r>
      <w:r w:rsidR="00F12FF2" w:rsidRPr="00F12FF2">
        <w:rPr>
          <w:rFonts w:ascii="Times New Roman" w:eastAsiaTheme="minorEastAsia" w:hAnsi="Times New Roman" w:cs="Times New Roman"/>
          <w:b w:val="0"/>
          <w:bCs w:val="0"/>
          <w:i/>
          <w:iCs/>
          <w:color w:val="auto"/>
          <w:szCs w:val="24"/>
        </w:rPr>
        <w:t>Y</w:t>
      </w:r>
      <w:r w:rsidRPr="00137F1C">
        <w:rPr>
          <w:rFonts w:ascii="Times New Roman" w:eastAsiaTheme="minorEastAsia" w:hAnsi="Times New Roman" w:cs="Times New Roman"/>
          <w:b w:val="0"/>
          <w:bCs w:val="0"/>
          <w:color w:val="auto"/>
          <w:szCs w:val="24"/>
          <w:lang w:val="uk-UA"/>
        </w:rPr>
        <w:t xml:space="preserve"> (ціль).</w:t>
      </w:r>
    </w:p>
    <w:p w14:paraId="3E22B908" w14:textId="50ACBABF"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Розділення на навчальну та тестову вибірки.</w:t>
      </w:r>
    </w:p>
    <w:p w14:paraId="75CA863D" w14:textId="048A9CA2"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Визначення списку числових та категоріальних ознак.</w:t>
      </w:r>
    </w:p>
    <w:p w14:paraId="36DF2690" w14:textId="6371069E"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Кодування</w:t>
      </w:r>
      <w:r w:rsidRPr="00137F1C">
        <w:rPr>
          <w:rFonts w:ascii="Times New Roman" w:eastAsiaTheme="minorEastAsia" w:hAnsi="Times New Roman" w:cs="Times New Roman"/>
          <w:b w:val="0"/>
          <w:bCs w:val="0"/>
          <w:color w:val="auto"/>
          <w:szCs w:val="24"/>
          <w:lang w:val="uk-UA"/>
        </w:rPr>
        <w:t xml:space="preserve"> навчальних категоріальних даних та перетворення обох вибірок.</w:t>
      </w:r>
    </w:p>
    <w:p w14:paraId="421CEAFA" w14:textId="59CD4324"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Кодування</w:t>
      </w:r>
      <w:r w:rsidRPr="00137F1C">
        <w:rPr>
          <w:rFonts w:ascii="Times New Roman" w:eastAsiaTheme="minorEastAsia" w:hAnsi="Times New Roman" w:cs="Times New Roman"/>
          <w:b w:val="0"/>
          <w:bCs w:val="0"/>
          <w:color w:val="auto"/>
          <w:szCs w:val="24"/>
          <w:lang w:val="uk-UA"/>
        </w:rPr>
        <w:t xml:space="preserve"> навчальній цільов</w:t>
      </w:r>
      <w:r w:rsidRPr="00137F1C">
        <w:rPr>
          <w:rFonts w:ascii="Times New Roman" w:eastAsiaTheme="minorEastAsia" w:hAnsi="Times New Roman" w:cs="Times New Roman"/>
          <w:b w:val="0"/>
          <w:bCs w:val="0"/>
          <w:color w:val="auto"/>
          <w:szCs w:val="24"/>
          <w:lang w:val="uk-UA"/>
        </w:rPr>
        <w:t>ої</w:t>
      </w:r>
      <w:r w:rsidRPr="00137F1C">
        <w:rPr>
          <w:rFonts w:ascii="Times New Roman" w:eastAsiaTheme="minorEastAsia" w:hAnsi="Times New Roman" w:cs="Times New Roman"/>
          <w:b w:val="0"/>
          <w:bCs w:val="0"/>
          <w:color w:val="auto"/>
          <w:szCs w:val="24"/>
          <w:lang w:val="uk-UA"/>
        </w:rPr>
        <w:t xml:space="preserve"> змінн</w:t>
      </w:r>
      <w:r w:rsidRPr="00137F1C">
        <w:rPr>
          <w:rFonts w:ascii="Times New Roman" w:eastAsiaTheme="minorEastAsia" w:hAnsi="Times New Roman" w:cs="Times New Roman"/>
          <w:b w:val="0"/>
          <w:bCs w:val="0"/>
          <w:color w:val="auto"/>
          <w:szCs w:val="24"/>
          <w:lang w:val="uk-UA"/>
        </w:rPr>
        <w:t>ої</w:t>
      </w:r>
      <w:r w:rsidRPr="00137F1C">
        <w:rPr>
          <w:rFonts w:ascii="Times New Roman" w:eastAsiaTheme="minorEastAsia" w:hAnsi="Times New Roman" w:cs="Times New Roman"/>
          <w:b w:val="0"/>
          <w:bCs w:val="0"/>
          <w:color w:val="auto"/>
          <w:szCs w:val="24"/>
          <w:lang w:val="uk-UA"/>
        </w:rPr>
        <w:t xml:space="preserve"> та перетворення тестової</w:t>
      </w:r>
      <w:r w:rsidR="00F12FF2">
        <w:rPr>
          <w:rFonts w:ascii="Times New Roman" w:eastAsiaTheme="minorEastAsia" w:hAnsi="Times New Roman" w:cs="Times New Roman"/>
          <w:b w:val="0"/>
          <w:bCs w:val="0"/>
          <w:color w:val="auto"/>
          <w:szCs w:val="24"/>
        </w:rPr>
        <w:t xml:space="preserve"> </w:t>
      </w:r>
      <w:r w:rsidR="00F12FF2">
        <w:rPr>
          <w:rFonts w:ascii="Times New Roman" w:eastAsiaTheme="minorEastAsia" w:hAnsi="Times New Roman" w:cs="Times New Roman"/>
          <w:b w:val="0"/>
          <w:bCs w:val="0"/>
          <w:color w:val="auto"/>
          <w:szCs w:val="24"/>
          <w:lang w:val="uk-UA"/>
        </w:rPr>
        <w:t>вибірки</w:t>
      </w:r>
      <w:r w:rsidRPr="00137F1C">
        <w:rPr>
          <w:rFonts w:ascii="Times New Roman" w:eastAsiaTheme="minorEastAsia" w:hAnsi="Times New Roman" w:cs="Times New Roman"/>
          <w:b w:val="0"/>
          <w:bCs w:val="0"/>
          <w:color w:val="auto"/>
          <w:szCs w:val="24"/>
          <w:lang w:val="uk-UA"/>
        </w:rPr>
        <w:t>.</w:t>
      </w:r>
    </w:p>
    <w:p w14:paraId="4B8F3165" w14:textId="436B0E70"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Масшт</w:t>
      </w:r>
      <w:r w:rsidR="00137F1C" w:rsidRPr="00137F1C">
        <w:rPr>
          <w:rFonts w:ascii="Times New Roman" w:eastAsiaTheme="minorEastAsia" w:hAnsi="Times New Roman" w:cs="Times New Roman"/>
          <w:b w:val="0"/>
          <w:bCs w:val="0"/>
          <w:color w:val="auto"/>
          <w:szCs w:val="24"/>
          <w:lang w:val="uk-UA"/>
        </w:rPr>
        <w:t>а</w:t>
      </w:r>
      <w:r w:rsidRPr="00137F1C">
        <w:rPr>
          <w:rFonts w:ascii="Times New Roman" w:eastAsiaTheme="minorEastAsia" w:hAnsi="Times New Roman" w:cs="Times New Roman"/>
          <w:b w:val="0"/>
          <w:bCs w:val="0"/>
          <w:color w:val="auto"/>
          <w:szCs w:val="24"/>
          <w:lang w:val="uk-UA"/>
        </w:rPr>
        <w:t>бування</w:t>
      </w:r>
      <w:r w:rsidRPr="00137F1C">
        <w:rPr>
          <w:rFonts w:ascii="Times New Roman" w:eastAsiaTheme="minorEastAsia" w:hAnsi="Times New Roman" w:cs="Times New Roman"/>
          <w:b w:val="0"/>
          <w:bCs w:val="0"/>
          <w:color w:val="auto"/>
          <w:szCs w:val="24"/>
          <w:lang w:val="uk-UA"/>
        </w:rPr>
        <w:t xml:space="preserve"> числових даних навчальної вибірки та трансформація тестової</w:t>
      </w:r>
      <w:r w:rsidR="00A22946">
        <w:rPr>
          <w:rFonts w:ascii="Times New Roman" w:eastAsiaTheme="minorEastAsia" w:hAnsi="Times New Roman" w:cs="Times New Roman"/>
          <w:b w:val="0"/>
          <w:bCs w:val="0"/>
          <w:color w:val="auto"/>
          <w:szCs w:val="24"/>
          <w:lang w:val="uk-UA"/>
        </w:rPr>
        <w:t xml:space="preserve"> вибірки</w:t>
      </w:r>
      <w:r w:rsidRPr="00137F1C">
        <w:rPr>
          <w:rFonts w:ascii="Times New Roman" w:eastAsiaTheme="minorEastAsia" w:hAnsi="Times New Roman" w:cs="Times New Roman"/>
          <w:b w:val="0"/>
          <w:bCs w:val="0"/>
          <w:color w:val="auto"/>
          <w:szCs w:val="24"/>
          <w:lang w:val="uk-UA"/>
        </w:rPr>
        <w:t>.</w:t>
      </w:r>
    </w:p>
    <w:p w14:paraId="34DB3D41" w14:textId="77642281" w:rsidR="003924B6" w:rsidRPr="00137F1C" w:rsidRDefault="003924B6" w:rsidP="00DF4F5D">
      <w:pPr>
        <w:pStyle w:val="31"/>
        <w:numPr>
          <w:ilvl w:val="0"/>
          <w:numId w:val="11"/>
        </w:numPr>
        <w:spacing w:before="0"/>
        <w:ind w:left="0" w:firstLine="567"/>
        <w:contextualSpacing/>
        <w:jc w:val="both"/>
        <w:rPr>
          <w:rFonts w:ascii="Times New Roman" w:eastAsiaTheme="minorEastAsia" w:hAnsi="Times New Roman" w:cs="Times New Roman"/>
          <w:b w:val="0"/>
          <w:bCs w:val="0"/>
          <w:color w:val="auto"/>
          <w:szCs w:val="24"/>
          <w:lang w:val="uk-UA"/>
        </w:rPr>
      </w:pPr>
      <w:r w:rsidRPr="00137F1C">
        <w:rPr>
          <w:rFonts w:ascii="Times New Roman" w:eastAsiaTheme="minorEastAsia" w:hAnsi="Times New Roman" w:cs="Times New Roman"/>
          <w:b w:val="0"/>
          <w:bCs w:val="0"/>
          <w:color w:val="auto"/>
          <w:szCs w:val="24"/>
          <w:lang w:val="uk-UA"/>
        </w:rPr>
        <w:t>Об’єднання числових та категоріальних ознак у фінальні</w:t>
      </w:r>
      <w:r w:rsidR="00D3176F">
        <w:rPr>
          <w:rFonts w:ascii="Times New Roman" w:eastAsiaTheme="minorEastAsia" w:hAnsi="Times New Roman" w:cs="Times New Roman"/>
          <w:b w:val="0"/>
          <w:bCs w:val="0"/>
          <w:color w:val="auto"/>
          <w:szCs w:val="24"/>
          <w:lang w:val="uk-UA"/>
        </w:rPr>
        <w:t xml:space="preserve"> набори</w:t>
      </w:r>
      <w:r w:rsidRPr="00137F1C">
        <w:rPr>
          <w:rFonts w:ascii="Times New Roman" w:eastAsiaTheme="minorEastAsia" w:hAnsi="Times New Roman" w:cs="Times New Roman"/>
          <w:b w:val="0"/>
          <w:bCs w:val="0"/>
          <w:color w:val="auto"/>
          <w:szCs w:val="24"/>
          <w:lang w:val="uk-UA"/>
        </w:rPr>
        <w:t xml:space="preserve"> </w:t>
      </w:r>
      <w:r w:rsidR="00D3176F">
        <w:rPr>
          <w:rFonts w:ascii="Times New Roman" w:eastAsiaTheme="minorEastAsia" w:hAnsi="Times New Roman" w:cs="Times New Roman"/>
          <w:b w:val="0"/>
          <w:bCs w:val="0"/>
          <w:color w:val="auto"/>
          <w:szCs w:val="24"/>
          <w:lang w:val="uk-UA"/>
        </w:rPr>
        <w:t>оброблених даних</w:t>
      </w:r>
      <w:r w:rsidRPr="00137F1C">
        <w:rPr>
          <w:rFonts w:ascii="Times New Roman" w:eastAsiaTheme="minorEastAsia" w:hAnsi="Times New Roman" w:cs="Times New Roman"/>
          <w:b w:val="0"/>
          <w:bCs w:val="0"/>
          <w:color w:val="auto"/>
          <w:szCs w:val="24"/>
          <w:lang w:val="uk-UA"/>
        </w:rPr>
        <w:t>.</w:t>
      </w:r>
    </w:p>
    <w:p w14:paraId="77B03760" w14:textId="2B81FCDC" w:rsidR="00F94F51" w:rsidRPr="00137F1C" w:rsidRDefault="003924B6" w:rsidP="00DF4F5D">
      <w:pPr>
        <w:pStyle w:val="31"/>
        <w:numPr>
          <w:ilvl w:val="0"/>
          <w:numId w:val="11"/>
        </w:numPr>
        <w:spacing w:before="0"/>
        <w:ind w:left="0" w:firstLine="567"/>
        <w:contextualSpacing/>
        <w:jc w:val="both"/>
        <w:rPr>
          <w:color w:val="auto"/>
          <w:lang w:val="uk-UA"/>
        </w:rPr>
      </w:pPr>
      <w:r w:rsidRPr="00137F1C">
        <w:rPr>
          <w:rFonts w:ascii="Times New Roman" w:eastAsiaTheme="minorEastAsia" w:hAnsi="Times New Roman" w:cs="Times New Roman"/>
          <w:b w:val="0"/>
          <w:bCs w:val="0"/>
          <w:color w:val="auto"/>
          <w:szCs w:val="24"/>
          <w:lang w:val="uk-UA"/>
        </w:rPr>
        <w:t xml:space="preserve">Збереження результатів у </w:t>
      </w:r>
      <w:r w:rsidRPr="00137F1C">
        <w:rPr>
          <w:rFonts w:ascii="Times New Roman" w:eastAsiaTheme="minorEastAsia" w:hAnsi="Times New Roman" w:cs="Times New Roman"/>
          <w:b w:val="0"/>
          <w:bCs w:val="0"/>
          <w:color w:val="auto"/>
          <w:szCs w:val="24"/>
          <w:lang w:val="uk-UA"/>
        </w:rPr>
        <w:t xml:space="preserve">оброблені </w:t>
      </w:r>
      <w:r w:rsidRPr="00137F1C">
        <w:rPr>
          <w:rFonts w:ascii="Times New Roman" w:eastAsiaTheme="minorEastAsia" w:hAnsi="Times New Roman" w:cs="Times New Roman"/>
          <w:b w:val="0"/>
          <w:bCs w:val="0"/>
          <w:color w:val="auto"/>
          <w:szCs w:val="24"/>
          <w:lang w:val="uk-UA"/>
        </w:rPr>
        <w:t>CSV-файли.</w:t>
      </w:r>
    </w:p>
    <w:p w14:paraId="7026739F" w14:textId="0E2E8996" w:rsidR="000C5593" w:rsidRPr="00137F1C" w:rsidRDefault="000C5593" w:rsidP="00DF4F5D">
      <w:pPr>
        <w:pStyle w:val="affa"/>
        <w:spacing w:before="0" w:beforeAutospacing="0" w:after="0" w:afterAutospacing="0"/>
        <w:ind w:firstLine="567"/>
        <w:contextualSpacing/>
        <w:jc w:val="both"/>
        <w:rPr>
          <w:lang w:val="uk-UA"/>
        </w:rPr>
      </w:pPr>
    </w:p>
    <w:p w14:paraId="2A60E57C" w14:textId="7EC46606" w:rsidR="000C5593" w:rsidRDefault="000C5593" w:rsidP="00DF4F5D">
      <w:pPr>
        <w:pStyle w:val="affa"/>
        <w:spacing w:before="0" w:beforeAutospacing="0" w:after="0" w:afterAutospacing="0"/>
        <w:ind w:firstLine="567"/>
        <w:contextualSpacing/>
        <w:jc w:val="both"/>
        <w:rPr>
          <w:b/>
          <w:bCs/>
          <w:lang w:val="uk-UA"/>
        </w:rPr>
      </w:pPr>
      <w:r w:rsidRPr="00137F1C">
        <w:rPr>
          <w:b/>
          <w:bCs/>
          <w:lang w:val="uk-UA"/>
        </w:rPr>
        <w:t>Хід роботи</w:t>
      </w:r>
    </w:p>
    <w:p w14:paraId="4F8AEB2A" w14:textId="1F6C952F" w:rsidR="00F43C92" w:rsidRDefault="00F43C92" w:rsidP="00DF4F5D">
      <w:pPr>
        <w:pStyle w:val="affa"/>
        <w:spacing w:before="0" w:beforeAutospacing="0" w:after="0" w:afterAutospacing="0"/>
        <w:ind w:firstLine="567"/>
        <w:contextualSpacing/>
        <w:jc w:val="both"/>
        <w:rPr>
          <w:b/>
          <w:bCs/>
          <w:lang w:val="uk-UA"/>
        </w:rPr>
      </w:pPr>
    </w:p>
    <w:p w14:paraId="23A3E745" w14:textId="445B167C" w:rsidR="00F43C92" w:rsidRDefault="00F43C92" w:rsidP="00DF4F5D">
      <w:pPr>
        <w:pStyle w:val="affa"/>
        <w:spacing w:before="0" w:beforeAutospacing="0" w:after="0" w:afterAutospacing="0"/>
        <w:ind w:firstLine="567"/>
        <w:contextualSpacing/>
        <w:jc w:val="both"/>
        <w:rPr>
          <w:lang w:val="uk-UA"/>
        </w:rPr>
      </w:pPr>
      <w:r>
        <w:rPr>
          <w:lang w:val="uk-UA"/>
        </w:rPr>
        <w:t>Виконання лабораторної роботи №2 передбачає володіння деякими навичками засвоєними у лабораторній роботі №</w:t>
      </w:r>
      <w:r>
        <w:t>1</w:t>
      </w:r>
      <w:r>
        <w:rPr>
          <w:lang w:val="uk-UA"/>
        </w:rPr>
        <w:t xml:space="preserve">, а саме основам використання </w:t>
      </w:r>
      <w:r>
        <w:t xml:space="preserve">GitHub </w:t>
      </w:r>
      <w:r>
        <w:rPr>
          <w:lang w:val="uk-UA"/>
        </w:rPr>
        <w:t xml:space="preserve">та </w:t>
      </w:r>
      <w:r>
        <w:t>Google Colab</w:t>
      </w:r>
      <w:r>
        <w:rPr>
          <w:lang w:val="uk-UA"/>
        </w:rPr>
        <w:t>. Відповідно, детально розписуватися вони не будуть.</w:t>
      </w:r>
      <w:r w:rsidR="00431E92">
        <w:rPr>
          <w:lang w:val="uk-UA"/>
        </w:rPr>
        <w:t xml:space="preserve"> Етапи виконання лабораторної роботи №2 наступні:</w:t>
      </w:r>
    </w:p>
    <w:p w14:paraId="56E159EA" w14:textId="1E434026" w:rsidR="00F43C92" w:rsidRDefault="00F43C92" w:rsidP="00DF4F5D">
      <w:pPr>
        <w:pStyle w:val="affa"/>
        <w:spacing w:before="0" w:beforeAutospacing="0" w:after="0" w:afterAutospacing="0"/>
        <w:ind w:firstLine="567"/>
        <w:contextualSpacing/>
        <w:jc w:val="both"/>
        <w:rPr>
          <w:lang w:val="uk-UA"/>
        </w:rPr>
      </w:pPr>
    </w:p>
    <w:p w14:paraId="57C58AD0" w14:textId="566423C4" w:rsidR="00F43C92" w:rsidRPr="003C1491" w:rsidRDefault="00F43C92" w:rsidP="00DF4F5D">
      <w:pPr>
        <w:pStyle w:val="affa"/>
        <w:numPr>
          <w:ilvl w:val="0"/>
          <w:numId w:val="13"/>
        </w:numPr>
        <w:spacing w:before="0" w:beforeAutospacing="0" w:after="0" w:afterAutospacing="0"/>
        <w:ind w:left="0" w:firstLine="567"/>
        <w:contextualSpacing/>
        <w:jc w:val="both"/>
        <w:rPr>
          <w:lang w:val="uk-UA"/>
        </w:rPr>
      </w:pPr>
      <w:r w:rsidRPr="003C1491">
        <w:rPr>
          <w:lang w:val="uk-UA"/>
        </w:rPr>
        <w:t xml:space="preserve">Перейти </w:t>
      </w:r>
      <w:r>
        <w:rPr>
          <w:lang w:val="uk-UA"/>
        </w:rPr>
        <w:t xml:space="preserve">на </w:t>
      </w:r>
      <w:r w:rsidRPr="00794445">
        <w:rPr>
          <w:b/>
          <w:bCs/>
        </w:rPr>
        <w:t>GitHub</w:t>
      </w:r>
      <w:r>
        <w:t>-</w:t>
      </w:r>
      <w:r>
        <w:rPr>
          <w:lang w:val="uk-UA"/>
        </w:rPr>
        <w:t xml:space="preserve">репозиторій </w:t>
      </w:r>
      <w:r w:rsidRPr="003C1491">
        <w:rPr>
          <w:lang w:val="uk-UA"/>
        </w:rPr>
        <w:t>за посиланням:</w:t>
      </w:r>
      <w:r w:rsidRPr="003C1491">
        <w:rPr>
          <w:b/>
          <w:bCs/>
          <w:lang w:val="uk-UA"/>
        </w:rPr>
        <w:t xml:space="preserve"> </w:t>
      </w:r>
      <w:hyperlink r:id="rId6" w:history="1">
        <w:r w:rsidRPr="003C1491">
          <w:rPr>
            <w:rStyle w:val="affb"/>
            <w:b/>
            <w:bCs/>
            <w:lang w:val="uk-UA"/>
          </w:rPr>
          <w:t>github.com</w:t>
        </w:r>
      </w:hyperlink>
    </w:p>
    <w:p w14:paraId="64987886" w14:textId="18727F7B" w:rsidR="00F43C92" w:rsidRDefault="00F43C92" w:rsidP="00DF4F5D">
      <w:pPr>
        <w:pStyle w:val="affa"/>
        <w:numPr>
          <w:ilvl w:val="0"/>
          <w:numId w:val="13"/>
        </w:numPr>
        <w:spacing w:before="0" w:beforeAutospacing="0" w:after="0" w:afterAutospacing="0"/>
        <w:ind w:left="0" w:firstLine="567"/>
        <w:contextualSpacing/>
        <w:jc w:val="both"/>
        <w:rPr>
          <w:lang w:val="uk-UA"/>
        </w:rPr>
      </w:pPr>
      <w:r w:rsidRPr="003C1491">
        <w:rPr>
          <w:lang w:val="uk-UA"/>
        </w:rPr>
        <w:t xml:space="preserve">Завантажити файл </w:t>
      </w:r>
      <w:r w:rsidRPr="005357D9">
        <w:rPr>
          <w:i/>
          <w:iCs/>
          <w:lang w:val="uk-UA"/>
        </w:rPr>
        <w:t>Lab</w:t>
      </w:r>
      <w:r>
        <w:rPr>
          <w:i/>
          <w:iCs/>
          <w:lang w:val="uk-UA"/>
        </w:rPr>
        <w:t>2</w:t>
      </w:r>
      <w:r w:rsidRPr="005357D9">
        <w:rPr>
          <w:i/>
          <w:iCs/>
          <w:lang w:val="uk-UA"/>
        </w:rPr>
        <w:t xml:space="preserve"> - Google Colab.ipynb</w:t>
      </w:r>
      <w:r>
        <w:rPr>
          <w:lang w:val="uk-UA"/>
        </w:rPr>
        <w:t xml:space="preserve"> та підготувати завантажений у лабораторній роботі №1 д</w:t>
      </w:r>
      <w:r w:rsidRPr="00F43C92">
        <w:rPr>
          <w:lang w:val="uk-UA"/>
        </w:rPr>
        <w:t xml:space="preserve">атасет у форматі </w:t>
      </w:r>
      <w:r w:rsidRPr="00F43C92">
        <w:rPr>
          <w:i/>
          <w:iCs/>
          <w:lang w:val="uk-UA"/>
        </w:rPr>
        <w:t>.csv</w:t>
      </w:r>
      <w:r w:rsidRPr="00F43C92">
        <w:rPr>
          <w:lang w:val="uk-UA"/>
        </w:rPr>
        <w:t xml:space="preserve"> із назвою </w:t>
      </w:r>
      <w:r w:rsidRPr="00F43C92">
        <w:rPr>
          <w:i/>
          <w:iCs/>
          <w:lang w:val="uk-UA"/>
        </w:rPr>
        <w:t>synthetic_nls_kdd_X.csv</w:t>
      </w:r>
      <w:r w:rsidRPr="00F43C92">
        <w:rPr>
          <w:lang w:val="uk-UA"/>
        </w:rPr>
        <w:t xml:space="preserve">, де </w:t>
      </w:r>
      <w:r w:rsidRPr="00F43C92">
        <w:rPr>
          <w:i/>
          <w:iCs/>
          <w:lang w:val="uk-UA"/>
        </w:rPr>
        <w:t>X</w:t>
      </w:r>
      <w:r w:rsidRPr="00F43C92">
        <w:rPr>
          <w:lang w:val="uk-UA"/>
        </w:rPr>
        <w:t xml:space="preserve"> — номер варіанту відповідно до вашого номеру у списку групи.</w:t>
      </w:r>
    </w:p>
    <w:p w14:paraId="10CBF3E9" w14:textId="77777777" w:rsidR="00F43C92" w:rsidRPr="003C1491" w:rsidRDefault="00F43C92" w:rsidP="00DF4F5D">
      <w:pPr>
        <w:pStyle w:val="affa"/>
        <w:numPr>
          <w:ilvl w:val="0"/>
          <w:numId w:val="13"/>
        </w:numPr>
        <w:spacing w:before="0" w:beforeAutospacing="0" w:after="0" w:afterAutospacing="0"/>
        <w:ind w:left="0" w:firstLine="567"/>
        <w:contextualSpacing/>
        <w:jc w:val="both"/>
        <w:rPr>
          <w:lang w:val="uk-UA"/>
        </w:rPr>
      </w:pPr>
      <w:r w:rsidRPr="003C1491">
        <w:rPr>
          <w:lang w:val="uk-UA"/>
        </w:rPr>
        <w:t xml:space="preserve">Перейти на платформу </w:t>
      </w:r>
      <w:r w:rsidRPr="003C1491">
        <w:rPr>
          <w:b/>
          <w:bCs/>
          <w:lang w:val="uk-UA"/>
        </w:rPr>
        <w:t>Google Colab</w:t>
      </w:r>
      <w:r w:rsidRPr="003C1491">
        <w:rPr>
          <w:lang w:val="uk-UA"/>
        </w:rPr>
        <w:t xml:space="preserve">: </w:t>
      </w:r>
      <w:hyperlink r:id="rId7" w:history="1">
        <w:r w:rsidRPr="003C1491">
          <w:rPr>
            <w:rStyle w:val="affb"/>
            <w:lang w:val="uk-UA"/>
          </w:rPr>
          <w:t>поси</w:t>
        </w:r>
        <w:r w:rsidRPr="003C1491">
          <w:rPr>
            <w:rStyle w:val="affb"/>
            <w:lang w:val="uk-UA"/>
          </w:rPr>
          <w:t>л</w:t>
        </w:r>
        <w:r w:rsidRPr="003C1491">
          <w:rPr>
            <w:rStyle w:val="affb"/>
            <w:lang w:val="uk-UA"/>
          </w:rPr>
          <w:t>ання</w:t>
        </w:r>
      </w:hyperlink>
      <w:r w:rsidRPr="003C1491">
        <w:rPr>
          <w:lang w:val="uk-UA"/>
        </w:rPr>
        <w:t>.</w:t>
      </w:r>
    </w:p>
    <w:p w14:paraId="7B58FE98" w14:textId="526DF830" w:rsidR="00F43C92" w:rsidRPr="003C1491" w:rsidRDefault="00F43C92" w:rsidP="00DF4F5D">
      <w:pPr>
        <w:pStyle w:val="affa"/>
        <w:numPr>
          <w:ilvl w:val="0"/>
          <w:numId w:val="13"/>
        </w:numPr>
        <w:spacing w:before="0" w:beforeAutospacing="0" w:after="0" w:afterAutospacing="0"/>
        <w:ind w:left="0" w:firstLine="567"/>
        <w:contextualSpacing/>
        <w:jc w:val="both"/>
        <w:rPr>
          <w:lang w:val="uk-UA"/>
        </w:rPr>
      </w:pPr>
      <w:r w:rsidRPr="003C1491">
        <w:rPr>
          <w:lang w:val="uk-UA"/>
        </w:rPr>
        <w:t xml:space="preserve">На сторінці, що відкрилася, вибрати пункт «Завантажити» і або знайти файл </w:t>
      </w:r>
      <w:r w:rsidRPr="003C1491">
        <w:rPr>
          <w:i/>
          <w:iCs/>
          <w:lang w:val="uk-UA"/>
        </w:rPr>
        <w:t>Lab</w:t>
      </w:r>
      <w:r>
        <w:rPr>
          <w:i/>
          <w:iCs/>
          <w:lang w:val="uk-UA"/>
        </w:rPr>
        <w:t>2</w:t>
      </w:r>
      <w:r w:rsidRPr="003C1491">
        <w:rPr>
          <w:i/>
          <w:iCs/>
          <w:lang w:val="uk-UA"/>
        </w:rPr>
        <w:t xml:space="preserve"> - Google Colab.ipynb</w:t>
      </w:r>
      <w:r w:rsidRPr="003C1491">
        <w:rPr>
          <w:lang w:val="uk-UA"/>
        </w:rPr>
        <w:t xml:space="preserve"> на вашому ПК, або перетягнути його у саме вікно.</w:t>
      </w:r>
    </w:p>
    <w:p w14:paraId="4FD956EB" w14:textId="7E7BF853" w:rsidR="00F43C92" w:rsidRPr="003C1491" w:rsidRDefault="00F43C92" w:rsidP="00DF4F5D">
      <w:pPr>
        <w:pStyle w:val="affa"/>
        <w:numPr>
          <w:ilvl w:val="0"/>
          <w:numId w:val="13"/>
        </w:numPr>
        <w:ind w:left="0" w:firstLine="567"/>
        <w:contextualSpacing/>
        <w:jc w:val="both"/>
        <w:rPr>
          <w:lang w:val="uk-UA"/>
        </w:rPr>
      </w:pPr>
      <w:r w:rsidRPr="003C1491">
        <w:rPr>
          <w:lang w:val="uk-UA"/>
        </w:rPr>
        <w:t>У реалізації Python, що відкрилася, у пункті «</w:t>
      </w:r>
      <w:r>
        <w:rPr>
          <w:lang w:val="uk-UA"/>
        </w:rPr>
        <w:t xml:space="preserve">1. </w:t>
      </w:r>
      <w:r w:rsidRPr="003C1491">
        <w:rPr>
          <w:lang w:val="uk-UA"/>
        </w:rPr>
        <w:t>Введіть своє прізвище та ім'я, а також номер варіанту» ввести необхідні дані, наприклад:</w:t>
      </w:r>
    </w:p>
    <w:p w14:paraId="5FE85E0B" w14:textId="77777777" w:rsidR="00F43C92" w:rsidRPr="00124BCA" w:rsidRDefault="00F43C92" w:rsidP="00431E92">
      <w:pPr>
        <w:pStyle w:val="affa"/>
        <w:ind w:left="927"/>
        <w:contextualSpacing/>
        <w:jc w:val="center"/>
        <w:rPr>
          <w:rFonts w:ascii="Courier New" w:hAnsi="Courier New" w:cs="Courier New"/>
          <w:sz w:val="20"/>
          <w:szCs w:val="20"/>
          <w:lang w:val="uk-UA"/>
        </w:rPr>
      </w:pPr>
      <w:r w:rsidRPr="00124BCA">
        <w:rPr>
          <w:rFonts w:ascii="Courier New" w:hAnsi="Courier New" w:cs="Courier New"/>
          <w:sz w:val="20"/>
          <w:szCs w:val="20"/>
          <w:lang w:val="uk-UA"/>
        </w:rPr>
        <w:t>student_name = "Костенко Уляна"</w:t>
      </w:r>
    </w:p>
    <w:p w14:paraId="706CC2AE" w14:textId="77777777" w:rsidR="00F43C92" w:rsidRPr="00124BCA" w:rsidRDefault="00F43C92" w:rsidP="00431E92">
      <w:pPr>
        <w:pStyle w:val="affa"/>
        <w:ind w:left="927"/>
        <w:contextualSpacing/>
        <w:jc w:val="center"/>
        <w:rPr>
          <w:rFonts w:ascii="Courier New" w:hAnsi="Courier New" w:cs="Courier New"/>
          <w:sz w:val="20"/>
          <w:szCs w:val="20"/>
          <w:lang w:val="uk-UA"/>
        </w:rPr>
      </w:pPr>
      <w:r w:rsidRPr="00124BCA">
        <w:rPr>
          <w:rFonts w:ascii="Courier New" w:hAnsi="Courier New" w:cs="Courier New"/>
          <w:sz w:val="20"/>
          <w:szCs w:val="20"/>
          <w:lang w:val="uk-UA"/>
        </w:rPr>
        <w:t>variant_number = 21</w:t>
      </w:r>
    </w:p>
    <w:p w14:paraId="5348EEBD" w14:textId="77777777" w:rsidR="00F43C92" w:rsidRPr="003A03A6" w:rsidRDefault="00F43C92" w:rsidP="00DF4F5D">
      <w:pPr>
        <w:pStyle w:val="ae"/>
        <w:numPr>
          <w:ilvl w:val="0"/>
          <w:numId w:val="13"/>
        </w:numPr>
        <w:shd w:val="clear" w:color="auto" w:fill="FFFFFF"/>
        <w:spacing w:before="100" w:beforeAutospacing="1" w:after="100" w:afterAutospacing="1"/>
        <w:ind w:left="0" w:firstLine="567"/>
        <w:jc w:val="both"/>
        <w:rPr>
          <w:rFonts w:ascii="Segoe UI" w:eastAsia="Times New Roman" w:hAnsi="Segoe UI" w:cs="Segoe UI"/>
          <w:szCs w:val="24"/>
          <w:lang w:val="uk-UA"/>
        </w:rPr>
      </w:pPr>
      <w:r w:rsidRPr="003C1491">
        <w:rPr>
          <w:szCs w:val="24"/>
          <w:lang w:val="uk-UA"/>
        </w:rPr>
        <w:t xml:space="preserve">Вище знайти кнопку «Виконати всі», почекати деякий час, доки внизу блоку «2. </w:t>
      </w:r>
      <w:r w:rsidRPr="003C1491">
        <w:rPr>
          <w:rFonts w:eastAsia="Times New Roman" w:cs="Times New Roman"/>
          <w:szCs w:val="24"/>
          <w:lang w:val="uk-UA"/>
        </w:rPr>
        <w:t>Запустіть код, натисніть кнопку "Вибрати файли" та виберіть датасет, що відповідає номеру вашого варіанта</w:t>
      </w:r>
      <w:r w:rsidRPr="003C1491">
        <w:rPr>
          <w:lang w:val="uk-UA"/>
        </w:rPr>
        <w:t>» з’явиться кнопка «Вибрати файли», натиснути її та вибрати завантажений раніше файл</w:t>
      </w:r>
      <w:r w:rsidRPr="003C1491">
        <w:rPr>
          <w:i/>
          <w:iCs/>
          <w:szCs w:val="24"/>
          <w:lang w:val="uk-UA"/>
        </w:rPr>
        <w:t xml:space="preserve"> synthetic_nls_kdd_X.csv</w:t>
      </w:r>
      <w:r>
        <w:rPr>
          <w:szCs w:val="24"/>
          <w:lang w:val="uk-UA"/>
        </w:rPr>
        <w:t>.</w:t>
      </w:r>
    </w:p>
    <w:p w14:paraId="2FFBB6F5" w14:textId="3DDD8AFD" w:rsidR="00F43C92" w:rsidRPr="00F43C92" w:rsidRDefault="00F43C92" w:rsidP="00DF4F5D">
      <w:pPr>
        <w:pStyle w:val="ae"/>
        <w:numPr>
          <w:ilvl w:val="0"/>
          <w:numId w:val="13"/>
        </w:numPr>
        <w:shd w:val="clear" w:color="auto" w:fill="FFFFFF"/>
        <w:ind w:left="0" w:firstLine="567"/>
        <w:jc w:val="both"/>
        <w:rPr>
          <w:szCs w:val="24"/>
          <w:lang w:val="uk-UA"/>
        </w:rPr>
      </w:pPr>
      <w:r w:rsidRPr="00F43C92">
        <w:rPr>
          <w:szCs w:val="24"/>
          <w:lang w:val="uk-UA"/>
        </w:rPr>
        <w:t>Дочекатися, поки датасет завантажиться</w:t>
      </w:r>
      <w:r>
        <w:rPr>
          <w:szCs w:val="24"/>
          <w:lang w:val="uk-UA"/>
        </w:rPr>
        <w:t>.</w:t>
      </w:r>
    </w:p>
    <w:p w14:paraId="7B91508C" w14:textId="757A68E9" w:rsidR="00F43C92" w:rsidRDefault="00D71DD4" w:rsidP="00DF4F5D">
      <w:pPr>
        <w:pStyle w:val="affa"/>
        <w:numPr>
          <w:ilvl w:val="0"/>
          <w:numId w:val="13"/>
        </w:numPr>
        <w:spacing w:before="0" w:beforeAutospacing="0" w:after="0" w:afterAutospacing="0"/>
        <w:ind w:left="0" w:firstLine="567"/>
        <w:contextualSpacing/>
        <w:jc w:val="both"/>
        <w:rPr>
          <w:lang w:val="uk-UA"/>
        </w:rPr>
      </w:pPr>
      <w:r>
        <w:rPr>
          <w:lang w:val="uk-UA"/>
        </w:rPr>
        <w:t xml:space="preserve">Дочекатися, доки код реалізації буде виконано та внизу блоку «3. </w:t>
      </w:r>
      <w:r w:rsidR="00A74673" w:rsidRPr="00D71DD4">
        <w:rPr>
          <w:lang w:val="uk-UA"/>
        </w:rPr>
        <w:t>Поділ на тренувальний і тестовий датасет, обробка даних, графічна візуалізація результатів обробки та генерація .png-файлу</w:t>
      </w:r>
      <w:r w:rsidRPr="00A74673">
        <w:rPr>
          <w:lang w:val="uk-UA"/>
        </w:rPr>
        <w:t xml:space="preserve">» з’явиться графічна візуалізація </w:t>
      </w:r>
      <w:r w:rsidR="00A74673">
        <w:rPr>
          <w:lang w:val="uk-UA"/>
        </w:rPr>
        <w:t>аналізу результатів обробки датасету</w:t>
      </w:r>
      <w:r w:rsidRPr="00A74673">
        <w:rPr>
          <w:lang w:val="uk-UA"/>
        </w:rPr>
        <w:t>.</w:t>
      </w:r>
    </w:p>
    <w:p w14:paraId="542E1D17" w14:textId="4DA3E3DB" w:rsidR="00A74673" w:rsidRDefault="00A74673" w:rsidP="00DF4F5D">
      <w:pPr>
        <w:pStyle w:val="affa"/>
        <w:numPr>
          <w:ilvl w:val="0"/>
          <w:numId w:val="13"/>
        </w:numPr>
        <w:spacing w:before="0" w:beforeAutospacing="0" w:after="0" w:afterAutospacing="0"/>
        <w:ind w:left="0" w:firstLine="567"/>
        <w:contextualSpacing/>
        <w:jc w:val="both"/>
        <w:rPr>
          <w:lang w:val="uk-UA"/>
        </w:rPr>
      </w:pPr>
      <w:r w:rsidRPr="00BE546F">
        <w:rPr>
          <w:lang w:val="uk-UA"/>
        </w:rPr>
        <w:t>Зліва натиснути на іконку «Файли», у новому вікні знайти</w:t>
      </w:r>
      <w:r>
        <w:rPr>
          <w:lang w:val="uk-UA"/>
        </w:rPr>
        <w:t xml:space="preserve"> та завантажити на свій ПК наступні файли:</w:t>
      </w:r>
      <w:r w:rsidRPr="00BE546F">
        <w:rPr>
          <w:lang w:val="uk-UA"/>
        </w:rPr>
        <w:t xml:space="preserve"> </w:t>
      </w:r>
    </w:p>
    <w:p w14:paraId="05842A2F" w14:textId="236917D6" w:rsidR="00A74673" w:rsidRDefault="00A74673" w:rsidP="00DF4F5D">
      <w:pPr>
        <w:pStyle w:val="affa"/>
        <w:spacing w:before="0" w:beforeAutospacing="0" w:after="0" w:afterAutospacing="0"/>
        <w:ind w:left="1287" w:firstLine="153"/>
        <w:contextualSpacing/>
        <w:jc w:val="both"/>
        <w:rPr>
          <w:lang w:val="uk-UA"/>
        </w:rPr>
      </w:pPr>
      <w:r>
        <w:rPr>
          <w:lang w:val="uk-UA"/>
        </w:rPr>
        <w:t xml:space="preserve">9.1. </w:t>
      </w:r>
      <w:r>
        <w:rPr>
          <w:lang w:val="uk-UA"/>
        </w:rPr>
        <w:t xml:space="preserve">формату </w:t>
      </w:r>
      <w:r w:rsidRPr="00BE546F">
        <w:rPr>
          <w:i/>
          <w:iCs/>
          <w:lang w:val="uk-UA"/>
        </w:rPr>
        <w:t>ЛР</w:t>
      </w:r>
      <w:r>
        <w:rPr>
          <w:i/>
          <w:iCs/>
          <w:lang w:val="uk-UA"/>
        </w:rPr>
        <w:t>2</w:t>
      </w:r>
      <w:r w:rsidRPr="00BE546F">
        <w:rPr>
          <w:i/>
          <w:iCs/>
          <w:lang w:val="uk-UA"/>
        </w:rPr>
        <w:t xml:space="preserve"> — Прізвище Ім’я —  Варіант</w:t>
      </w:r>
      <w:r>
        <w:rPr>
          <w:lang w:val="uk-UA"/>
        </w:rPr>
        <w:t xml:space="preserve"> </w:t>
      </w:r>
      <w:r w:rsidRPr="00BE546F">
        <w:rPr>
          <w:i/>
          <w:iCs/>
        </w:rPr>
        <w:t>X</w:t>
      </w:r>
      <w:r>
        <w:rPr>
          <w:i/>
          <w:iCs/>
        </w:rPr>
        <w:t>.png</w:t>
      </w:r>
      <w:r>
        <w:rPr>
          <w:lang w:val="uk-UA"/>
        </w:rPr>
        <w:t>.</w:t>
      </w:r>
    </w:p>
    <w:p w14:paraId="11C43DF8" w14:textId="236917D6" w:rsidR="00A74673" w:rsidRDefault="00A74673" w:rsidP="00DF4F5D">
      <w:pPr>
        <w:pStyle w:val="affa"/>
        <w:spacing w:before="0" w:beforeAutospacing="0" w:after="0" w:afterAutospacing="0"/>
        <w:ind w:left="1287" w:firstLine="153"/>
        <w:contextualSpacing/>
        <w:jc w:val="both"/>
      </w:pPr>
      <w:r>
        <w:rPr>
          <w:lang w:val="uk-UA"/>
        </w:rPr>
        <w:lastRenderedPageBreak/>
        <w:t xml:space="preserve">9.2. Тренувальний датасет </w:t>
      </w:r>
      <w:r w:rsidRPr="00A74673">
        <w:rPr>
          <w:i/>
          <w:iCs/>
        </w:rPr>
        <w:t>train_processed.csv</w:t>
      </w:r>
      <w:r>
        <w:t>.</w:t>
      </w:r>
    </w:p>
    <w:p w14:paraId="0C08201E" w14:textId="7A9A0E35" w:rsidR="00A74673" w:rsidRDefault="00A74673" w:rsidP="00DF4F5D">
      <w:pPr>
        <w:pStyle w:val="affa"/>
        <w:spacing w:before="0" w:beforeAutospacing="0" w:after="0" w:afterAutospacing="0"/>
        <w:ind w:left="1287" w:firstLine="153"/>
        <w:contextualSpacing/>
        <w:jc w:val="both"/>
      </w:pPr>
      <w:r>
        <w:rPr>
          <w:lang w:val="uk-UA"/>
        </w:rPr>
        <w:t xml:space="preserve">9.3. Тестовий датасет </w:t>
      </w:r>
      <w:r w:rsidRPr="00A74673">
        <w:rPr>
          <w:i/>
          <w:iCs/>
        </w:rPr>
        <w:t>test_processed.csv</w:t>
      </w:r>
      <w:r>
        <w:t>.</w:t>
      </w:r>
    </w:p>
    <w:p w14:paraId="0993D761" w14:textId="2550A199" w:rsidR="00DF4F5D" w:rsidRDefault="00DF4F5D" w:rsidP="00DF4F5D">
      <w:pPr>
        <w:pStyle w:val="ae"/>
        <w:numPr>
          <w:ilvl w:val="0"/>
          <w:numId w:val="14"/>
        </w:numPr>
        <w:shd w:val="clear" w:color="auto" w:fill="FFFFFF"/>
        <w:spacing w:before="100" w:beforeAutospacing="1" w:after="100" w:afterAutospacing="1"/>
        <w:jc w:val="both"/>
        <w:rPr>
          <w:noProof/>
          <w:lang w:val="uk-UA"/>
        </w:rPr>
      </w:pPr>
      <w:r>
        <w:rPr>
          <w:noProof/>
          <w:lang w:val="uk-UA"/>
        </w:rPr>
        <w:t>Завантажити у завдання лабораторної роботи №</w:t>
      </w:r>
      <w:r>
        <w:rPr>
          <w:noProof/>
        </w:rPr>
        <w:t>2</w:t>
      </w:r>
      <w:r>
        <w:rPr>
          <w:noProof/>
          <w:lang w:val="uk-UA"/>
        </w:rPr>
        <w:t xml:space="preserve"> у </w:t>
      </w:r>
      <w:r>
        <w:rPr>
          <w:noProof/>
        </w:rPr>
        <w:t xml:space="preserve">Google Classroom </w:t>
      </w:r>
      <w:r>
        <w:rPr>
          <w:noProof/>
          <w:lang w:val="uk-UA"/>
        </w:rPr>
        <w:t>наступні документи:</w:t>
      </w:r>
    </w:p>
    <w:p w14:paraId="07BA5443" w14:textId="77777777" w:rsidR="00DF4F5D" w:rsidRDefault="00DF4F5D" w:rsidP="00DF4F5D">
      <w:pPr>
        <w:pStyle w:val="ae"/>
        <w:shd w:val="clear" w:color="auto" w:fill="FFFFFF"/>
        <w:spacing w:before="100" w:beforeAutospacing="1" w:after="100" w:afterAutospacing="1"/>
        <w:ind w:left="927"/>
        <w:jc w:val="both"/>
        <w:rPr>
          <w:noProof/>
          <w:lang w:val="uk-UA"/>
        </w:rPr>
      </w:pPr>
    </w:p>
    <w:p w14:paraId="123F431F" w14:textId="1B13C8CC" w:rsidR="00DF4F5D" w:rsidRPr="00DF4F5D" w:rsidRDefault="00DF4F5D" w:rsidP="00DF4F5D">
      <w:pPr>
        <w:pStyle w:val="ae"/>
        <w:numPr>
          <w:ilvl w:val="1"/>
          <w:numId w:val="14"/>
        </w:numPr>
        <w:shd w:val="clear" w:color="auto" w:fill="FFFFFF"/>
        <w:spacing w:before="100" w:beforeAutospacing="1" w:after="100" w:afterAutospacing="1"/>
        <w:ind w:left="0" w:firstLine="567"/>
        <w:jc w:val="both"/>
        <w:rPr>
          <w:noProof/>
          <w:lang w:val="uk-UA"/>
        </w:rPr>
      </w:pPr>
      <w:r>
        <w:rPr>
          <w:noProof/>
          <w:lang w:val="uk-UA"/>
        </w:rPr>
        <w:t xml:space="preserve"> Графічний файл </w:t>
      </w:r>
      <w:r w:rsidRPr="00BE546F">
        <w:rPr>
          <w:i/>
          <w:iCs/>
          <w:szCs w:val="24"/>
          <w:lang w:val="uk-UA"/>
        </w:rPr>
        <w:t>ЛР</w:t>
      </w:r>
      <w:r>
        <w:rPr>
          <w:i/>
          <w:iCs/>
          <w:szCs w:val="24"/>
        </w:rPr>
        <w:t>2</w:t>
      </w:r>
      <w:r w:rsidRPr="00BE546F">
        <w:rPr>
          <w:i/>
          <w:iCs/>
          <w:szCs w:val="24"/>
          <w:lang w:val="uk-UA"/>
        </w:rPr>
        <w:t xml:space="preserve"> — Прізвище Ім’я —  Варіант</w:t>
      </w:r>
      <w:r>
        <w:rPr>
          <w:szCs w:val="24"/>
          <w:lang w:val="uk-UA"/>
        </w:rPr>
        <w:t xml:space="preserve"> </w:t>
      </w:r>
      <w:r w:rsidRPr="00BE546F">
        <w:rPr>
          <w:i/>
          <w:iCs/>
          <w:szCs w:val="24"/>
        </w:rPr>
        <w:t>X</w:t>
      </w:r>
      <w:r>
        <w:rPr>
          <w:i/>
          <w:iCs/>
          <w:szCs w:val="24"/>
        </w:rPr>
        <w:t>.png</w:t>
      </w:r>
      <w:r>
        <w:rPr>
          <w:i/>
          <w:iCs/>
          <w:szCs w:val="24"/>
          <w:lang w:val="uk-UA"/>
        </w:rPr>
        <w:t xml:space="preserve">, </w:t>
      </w:r>
      <w:r w:rsidRPr="00DE7A97">
        <w:rPr>
          <w:szCs w:val="24"/>
          <w:lang w:val="uk-UA"/>
        </w:rPr>
        <w:t>отриманий в результаті виконання вищеописаних кроків</w:t>
      </w:r>
      <w:r>
        <w:rPr>
          <w:i/>
          <w:iCs/>
          <w:szCs w:val="24"/>
          <w:lang w:val="uk-UA"/>
        </w:rPr>
        <w:t>.</w:t>
      </w:r>
    </w:p>
    <w:p w14:paraId="610AE8F0" w14:textId="5327A308" w:rsidR="00DF4F5D" w:rsidRPr="00DF4F5D" w:rsidRDefault="00DF4F5D" w:rsidP="00DF4F5D">
      <w:pPr>
        <w:pStyle w:val="ae"/>
        <w:numPr>
          <w:ilvl w:val="1"/>
          <w:numId w:val="14"/>
        </w:numPr>
        <w:shd w:val="clear" w:color="auto" w:fill="FFFFFF"/>
        <w:spacing w:before="100" w:beforeAutospacing="1" w:after="100" w:afterAutospacing="1"/>
        <w:ind w:left="0" w:firstLine="567"/>
        <w:jc w:val="both"/>
        <w:rPr>
          <w:noProof/>
          <w:lang w:val="uk-UA"/>
        </w:rPr>
      </w:pPr>
      <w:r>
        <w:rPr>
          <w:lang w:val="uk-UA"/>
        </w:rPr>
        <w:t xml:space="preserve">Тренувальний датасет </w:t>
      </w:r>
      <w:r w:rsidRPr="00A74673">
        <w:rPr>
          <w:i/>
          <w:iCs/>
        </w:rPr>
        <w:t>train_processed.csv</w:t>
      </w:r>
      <w:r>
        <w:t>.</w:t>
      </w:r>
    </w:p>
    <w:p w14:paraId="32A65727" w14:textId="58FBEAD9" w:rsidR="00DF4F5D" w:rsidRPr="00DE7A97" w:rsidRDefault="00DF4F5D" w:rsidP="00DF4F5D">
      <w:pPr>
        <w:pStyle w:val="ae"/>
        <w:numPr>
          <w:ilvl w:val="1"/>
          <w:numId w:val="14"/>
        </w:numPr>
        <w:shd w:val="clear" w:color="auto" w:fill="FFFFFF"/>
        <w:spacing w:before="100" w:beforeAutospacing="1" w:after="100" w:afterAutospacing="1"/>
        <w:ind w:left="0" w:firstLine="567"/>
        <w:jc w:val="both"/>
        <w:rPr>
          <w:noProof/>
          <w:lang w:val="uk-UA"/>
        </w:rPr>
      </w:pPr>
      <w:r>
        <w:rPr>
          <w:lang w:val="uk-UA"/>
        </w:rPr>
        <w:t xml:space="preserve">Тестовий датасет </w:t>
      </w:r>
      <w:r w:rsidRPr="00A74673">
        <w:rPr>
          <w:i/>
          <w:iCs/>
        </w:rPr>
        <w:t>test_processed.csv</w:t>
      </w:r>
      <w:r>
        <w:t>.</w:t>
      </w:r>
    </w:p>
    <w:p w14:paraId="1FFEB25A" w14:textId="02E8B837" w:rsidR="00DF4F5D" w:rsidRPr="007A29FD" w:rsidRDefault="00DF4F5D" w:rsidP="00DF4F5D">
      <w:pPr>
        <w:pStyle w:val="ae"/>
        <w:numPr>
          <w:ilvl w:val="1"/>
          <w:numId w:val="14"/>
        </w:numPr>
        <w:shd w:val="clear" w:color="auto" w:fill="FFFFFF"/>
        <w:spacing w:before="100" w:beforeAutospacing="1" w:after="100" w:afterAutospacing="1"/>
        <w:ind w:left="0" w:firstLine="567"/>
        <w:jc w:val="both"/>
        <w:rPr>
          <w:noProof/>
          <w:lang w:val="uk-UA"/>
        </w:rPr>
      </w:pPr>
      <w:r w:rsidRPr="00DE7A97">
        <w:rPr>
          <w:szCs w:val="24"/>
          <w:lang w:val="uk-UA"/>
        </w:rPr>
        <w:t xml:space="preserve">Звіт </w:t>
      </w:r>
      <w:r>
        <w:rPr>
          <w:szCs w:val="24"/>
          <w:lang w:val="uk-UA"/>
        </w:rPr>
        <w:t>з</w:t>
      </w:r>
      <w:r w:rsidRPr="00DE7A97">
        <w:rPr>
          <w:szCs w:val="24"/>
          <w:lang w:val="uk-UA"/>
        </w:rPr>
        <w:t xml:space="preserve"> лабораторн</w:t>
      </w:r>
      <w:r>
        <w:rPr>
          <w:szCs w:val="24"/>
          <w:lang w:val="uk-UA"/>
        </w:rPr>
        <w:t>ої</w:t>
      </w:r>
      <w:r w:rsidRPr="00DE7A97">
        <w:rPr>
          <w:szCs w:val="24"/>
          <w:lang w:val="uk-UA"/>
        </w:rPr>
        <w:t xml:space="preserve"> робот</w:t>
      </w:r>
      <w:r>
        <w:rPr>
          <w:szCs w:val="24"/>
          <w:lang w:val="uk-UA"/>
        </w:rPr>
        <w:t>и</w:t>
      </w:r>
      <w:r w:rsidRPr="00DE7A97">
        <w:rPr>
          <w:szCs w:val="24"/>
          <w:lang w:val="uk-UA"/>
        </w:rPr>
        <w:t xml:space="preserve"> у форматі </w:t>
      </w:r>
      <w:r w:rsidRPr="007A158A">
        <w:rPr>
          <w:i/>
          <w:iCs/>
          <w:szCs w:val="24"/>
        </w:rPr>
        <w:t>.docx</w:t>
      </w:r>
      <w:r>
        <w:rPr>
          <w:i/>
          <w:iCs/>
          <w:szCs w:val="24"/>
          <w:lang w:val="uk-UA"/>
        </w:rPr>
        <w:t xml:space="preserve">, </w:t>
      </w:r>
      <w:r w:rsidRPr="00DE7A97">
        <w:rPr>
          <w:szCs w:val="24"/>
          <w:lang w:val="uk-UA"/>
        </w:rPr>
        <w:t xml:space="preserve">що включатиме </w:t>
      </w:r>
      <w:r>
        <w:rPr>
          <w:szCs w:val="24"/>
          <w:lang w:val="uk-UA"/>
        </w:rPr>
        <w:t>детальний опис</w:t>
      </w:r>
      <w:r w:rsidRPr="00DE7A97">
        <w:rPr>
          <w:szCs w:val="24"/>
          <w:lang w:val="uk-UA"/>
        </w:rPr>
        <w:t xml:space="preserve"> проведеної роботи</w:t>
      </w:r>
      <w:r>
        <w:rPr>
          <w:szCs w:val="24"/>
          <w:lang w:val="uk-UA"/>
        </w:rPr>
        <w:t xml:space="preserve"> та етапів її виконання, а також </w:t>
      </w:r>
      <w:r w:rsidRPr="00DE7A97">
        <w:rPr>
          <w:szCs w:val="24"/>
          <w:lang w:val="uk-UA"/>
        </w:rPr>
        <w:t>отриманих результатів</w:t>
      </w:r>
      <w:r>
        <w:rPr>
          <w:szCs w:val="24"/>
          <w:lang w:val="uk-UA"/>
        </w:rPr>
        <w:t xml:space="preserve">. </w:t>
      </w:r>
      <w:r>
        <w:rPr>
          <w:szCs w:val="24"/>
          <w:lang w:val="uk-UA"/>
        </w:rPr>
        <w:t xml:space="preserve">Проаналізувати відповідно до отриманої візуалізації результати обробки даних </w:t>
      </w:r>
      <w:r>
        <w:rPr>
          <w:szCs w:val="24"/>
          <w:lang w:val="uk-UA"/>
        </w:rPr>
        <w:t xml:space="preserve">та зробити </w:t>
      </w:r>
      <w:r w:rsidRPr="005B217D">
        <w:t>наступні</w:t>
      </w:r>
      <w:r>
        <w:rPr>
          <w:szCs w:val="24"/>
          <w:lang w:val="uk-UA"/>
        </w:rPr>
        <w:t xml:space="preserve"> висновки:</w:t>
      </w:r>
    </w:p>
    <w:p w14:paraId="090CF6D6" w14:textId="77777777" w:rsidR="00DF4F5D" w:rsidRPr="00920DB1" w:rsidRDefault="00DF4F5D" w:rsidP="00DF4F5D">
      <w:pPr>
        <w:pStyle w:val="ae"/>
        <w:shd w:val="clear" w:color="auto" w:fill="FFFFFF"/>
        <w:spacing w:before="100" w:beforeAutospacing="1" w:after="100" w:afterAutospacing="1"/>
        <w:ind w:left="567"/>
        <w:jc w:val="both"/>
        <w:rPr>
          <w:noProof/>
          <w:lang w:val="uk-UA"/>
        </w:rPr>
      </w:pPr>
    </w:p>
    <w:p w14:paraId="51661A30" w14:textId="5719816B" w:rsidR="00DF4F5D" w:rsidRPr="00920DB1" w:rsidRDefault="00DF4F5D" w:rsidP="00DF4F5D">
      <w:pPr>
        <w:pStyle w:val="ae"/>
        <w:numPr>
          <w:ilvl w:val="2"/>
          <w:numId w:val="14"/>
        </w:numPr>
        <w:shd w:val="clear" w:color="auto" w:fill="FFFFFF"/>
        <w:spacing w:before="100" w:beforeAutospacing="1" w:after="100" w:afterAutospacing="1"/>
        <w:ind w:left="709" w:firstLine="567"/>
        <w:jc w:val="both"/>
        <w:rPr>
          <w:noProof/>
          <w:lang w:val="uk-UA"/>
        </w:rPr>
      </w:pPr>
      <w:r>
        <w:rPr>
          <w:szCs w:val="24"/>
          <w:lang w:val="uk-UA"/>
        </w:rPr>
        <w:t>Які недоліки датасету мала виправити обробка даних перед навчанням нейронної мережі</w:t>
      </w:r>
      <w:r>
        <w:rPr>
          <w:szCs w:val="24"/>
          <w:lang w:val="uk-UA"/>
        </w:rPr>
        <w:t>?</w:t>
      </w:r>
    </w:p>
    <w:p w14:paraId="55078C99" w14:textId="4983BE37" w:rsidR="00DF4F5D" w:rsidRPr="00DF4F5D" w:rsidRDefault="00DF4F5D" w:rsidP="00DF4F5D">
      <w:pPr>
        <w:pStyle w:val="ae"/>
        <w:numPr>
          <w:ilvl w:val="2"/>
          <w:numId w:val="14"/>
        </w:numPr>
        <w:shd w:val="clear" w:color="auto" w:fill="FFFFFF"/>
        <w:spacing w:before="100" w:beforeAutospacing="1" w:after="100" w:afterAutospacing="1"/>
        <w:ind w:left="709" w:firstLine="567"/>
        <w:jc w:val="both"/>
        <w:rPr>
          <w:noProof/>
          <w:lang w:val="uk-UA"/>
        </w:rPr>
      </w:pPr>
      <w:r>
        <w:rPr>
          <w:szCs w:val="24"/>
          <w:lang w:val="uk-UA"/>
        </w:rPr>
        <w:t xml:space="preserve">Чи </w:t>
      </w:r>
      <w:r>
        <w:rPr>
          <w:szCs w:val="24"/>
          <w:lang w:val="uk-UA"/>
        </w:rPr>
        <w:t>були ці недоліки усунені внаслідок попередньої обробки</w:t>
      </w:r>
      <w:r>
        <w:rPr>
          <w:szCs w:val="24"/>
          <w:lang w:val="uk-UA"/>
        </w:rPr>
        <w:t>?</w:t>
      </w:r>
    </w:p>
    <w:p w14:paraId="5E251E44" w14:textId="16F8A74A" w:rsidR="00DF4F5D" w:rsidRPr="00920DB1" w:rsidRDefault="00DF4F5D" w:rsidP="00DF4F5D">
      <w:pPr>
        <w:pStyle w:val="ae"/>
        <w:numPr>
          <w:ilvl w:val="2"/>
          <w:numId w:val="14"/>
        </w:numPr>
        <w:shd w:val="clear" w:color="auto" w:fill="FFFFFF"/>
        <w:spacing w:before="100" w:beforeAutospacing="1" w:after="100" w:afterAutospacing="1"/>
        <w:ind w:left="709" w:firstLine="567"/>
        <w:jc w:val="both"/>
        <w:rPr>
          <w:noProof/>
          <w:lang w:val="uk-UA"/>
        </w:rPr>
      </w:pPr>
      <w:r>
        <w:rPr>
          <w:szCs w:val="24"/>
          <w:lang w:val="uk-UA"/>
        </w:rPr>
        <w:t>Проаналізуйте графічну візуалізацію обробки датасету. Що було зроблено і які результати обробки?</w:t>
      </w:r>
    </w:p>
    <w:p w14:paraId="1DA9B3FC" w14:textId="62FBCC7C" w:rsidR="00DF4F5D" w:rsidRPr="00920DB1" w:rsidRDefault="00DF4F5D" w:rsidP="00DF4F5D">
      <w:pPr>
        <w:pStyle w:val="ae"/>
        <w:numPr>
          <w:ilvl w:val="2"/>
          <w:numId w:val="14"/>
        </w:numPr>
        <w:shd w:val="clear" w:color="auto" w:fill="FFFFFF"/>
        <w:spacing w:before="100" w:beforeAutospacing="1" w:after="100" w:afterAutospacing="1"/>
        <w:ind w:left="709" w:firstLine="567"/>
        <w:jc w:val="both"/>
        <w:rPr>
          <w:noProof/>
          <w:lang w:val="uk-UA"/>
        </w:rPr>
      </w:pPr>
      <w:r>
        <w:rPr>
          <w:szCs w:val="24"/>
          <w:lang w:val="uk-UA"/>
        </w:rPr>
        <w:t xml:space="preserve">Проаналізуйте тренувальний датасет </w:t>
      </w:r>
      <w:r w:rsidRPr="00A74673">
        <w:rPr>
          <w:i/>
          <w:iCs/>
        </w:rPr>
        <w:t>train_processed.csv</w:t>
      </w:r>
      <w:r>
        <w:rPr>
          <w:lang w:val="uk-UA"/>
        </w:rPr>
        <w:t xml:space="preserve"> і порівняйте його із початковим датасетом </w:t>
      </w:r>
      <w:r w:rsidRPr="00F43C92">
        <w:rPr>
          <w:i/>
          <w:iCs/>
          <w:szCs w:val="24"/>
          <w:lang w:val="uk-UA"/>
        </w:rPr>
        <w:t>synthetic_nls_kdd_X.csv</w:t>
      </w:r>
      <w:r>
        <w:rPr>
          <w:i/>
          <w:iCs/>
          <w:szCs w:val="24"/>
          <w:lang w:val="uk-UA"/>
        </w:rPr>
        <w:t>.</w:t>
      </w:r>
      <w:r>
        <w:rPr>
          <w:lang w:val="uk-UA"/>
        </w:rPr>
        <w:t xml:space="preserve"> </w:t>
      </w:r>
      <w:r>
        <w:rPr>
          <w:szCs w:val="24"/>
          <w:lang w:val="uk-UA"/>
        </w:rPr>
        <w:t xml:space="preserve"> Чи очевидні зміни в результаті попередньої обробки?</w:t>
      </w:r>
    </w:p>
    <w:p w14:paraId="126A7B54" w14:textId="3F26AB3B" w:rsidR="00DF4F5D" w:rsidRPr="007A29FD" w:rsidRDefault="00DF4F5D" w:rsidP="00DF4F5D">
      <w:pPr>
        <w:pStyle w:val="ae"/>
        <w:numPr>
          <w:ilvl w:val="2"/>
          <w:numId w:val="14"/>
        </w:numPr>
        <w:shd w:val="clear" w:color="auto" w:fill="FFFFFF"/>
        <w:spacing w:before="100" w:beforeAutospacing="1" w:after="100" w:afterAutospacing="1"/>
        <w:ind w:left="709" w:firstLine="567"/>
        <w:jc w:val="both"/>
        <w:rPr>
          <w:noProof/>
          <w:lang w:val="uk-UA"/>
        </w:rPr>
      </w:pPr>
      <w:r>
        <w:rPr>
          <w:szCs w:val="24"/>
          <w:lang w:val="uk-UA"/>
        </w:rPr>
        <w:t xml:space="preserve">На вашу думку, чи придатний в такому вигляді </w:t>
      </w:r>
      <w:r>
        <w:rPr>
          <w:lang w:val="uk-UA"/>
        </w:rPr>
        <w:t xml:space="preserve">датасет </w:t>
      </w:r>
      <w:r w:rsidRPr="00A74673">
        <w:rPr>
          <w:i/>
          <w:iCs/>
        </w:rPr>
        <w:t>train_processed.csv</w:t>
      </w:r>
      <w:r>
        <w:rPr>
          <w:i/>
          <w:iCs/>
          <w:lang w:val="uk-UA"/>
        </w:rPr>
        <w:t xml:space="preserve"> </w:t>
      </w:r>
      <w:r w:rsidRPr="00DF4F5D">
        <w:rPr>
          <w:lang w:val="uk-UA"/>
        </w:rPr>
        <w:t>для тренування нейромережі</w:t>
      </w:r>
      <w:r>
        <w:rPr>
          <w:szCs w:val="24"/>
          <w:lang w:val="uk-UA"/>
        </w:rPr>
        <w:t>?</w:t>
      </w:r>
    </w:p>
    <w:p w14:paraId="0D0F0986" w14:textId="77777777" w:rsidR="00DF4F5D" w:rsidRPr="007A29FD" w:rsidRDefault="00DF4F5D" w:rsidP="00DF4F5D">
      <w:pPr>
        <w:pStyle w:val="ae"/>
        <w:shd w:val="clear" w:color="auto" w:fill="FFFFFF"/>
        <w:spacing w:before="100" w:beforeAutospacing="1" w:after="100" w:afterAutospacing="1"/>
        <w:ind w:left="567"/>
        <w:jc w:val="both"/>
        <w:rPr>
          <w:noProof/>
          <w:lang w:val="uk-UA"/>
        </w:rPr>
      </w:pPr>
    </w:p>
    <w:p w14:paraId="1500B8FD" w14:textId="14173753" w:rsidR="00F43C92" w:rsidRPr="00DF4F5D" w:rsidRDefault="00DF4F5D" w:rsidP="00DF4F5D">
      <w:pPr>
        <w:pStyle w:val="ae"/>
        <w:numPr>
          <w:ilvl w:val="1"/>
          <w:numId w:val="14"/>
        </w:numPr>
        <w:shd w:val="clear" w:color="auto" w:fill="FFFFFF"/>
        <w:ind w:left="0" w:firstLine="567"/>
        <w:jc w:val="both"/>
        <w:rPr>
          <w:lang w:val="uk-UA"/>
        </w:rPr>
      </w:pPr>
      <w:r w:rsidRPr="00DF4F5D">
        <w:rPr>
          <w:noProof/>
          <w:lang w:val="uk-UA"/>
        </w:rPr>
        <w:t>Звіт закінчити відповідями на зазначені нижче питання для самоконтролю.</w:t>
      </w:r>
    </w:p>
    <w:p w14:paraId="5F607E39" w14:textId="2B4D932C" w:rsidR="007C08EE" w:rsidRPr="00137F1C" w:rsidRDefault="007C08EE" w:rsidP="00DF4F5D">
      <w:pPr>
        <w:pStyle w:val="affa"/>
        <w:spacing w:before="0" w:beforeAutospacing="0" w:after="0" w:afterAutospacing="0"/>
        <w:ind w:firstLine="567"/>
        <w:contextualSpacing/>
        <w:jc w:val="both"/>
        <w:rPr>
          <w:lang w:val="uk-UA"/>
        </w:rPr>
      </w:pPr>
    </w:p>
    <w:p w14:paraId="5A13D766" w14:textId="77777777" w:rsidR="000C5593" w:rsidRPr="00137F1C" w:rsidRDefault="000C5593" w:rsidP="00DF4F5D">
      <w:pPr>
        <w:pStyle w:val="affa"/>
        <w:spacing w:before="0" w:beforeAutospacing="0" w:after="0" w:afterAutospacing="0"/>
        <w:ind w:firstLine="567"/>
        <w:contextualSpacing/>
        <w:jc w:val="both"/>
        <w:rPr>
          <w:lang w:val="uk-UA"/>
        </w:rPr>
      </w:pPr>
    </w:p>
    <w:p w14:paraId="3E496412" w14:textId="77777777" w:rsidR="00F94F51" w:rsidRPr="00137F1C"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137F1C">
        <w:rPr>
          <w:rFonts w:ascii="Times New Roman" w:hAnsi="Times New Roman" w:cs="Times New Roman"/>
          <w:color w:val="auto"/>
          <w:sz w:val="24"/>
          <w:szCs w:val="24"/>
          <w:lang w:val="uk-UA"/>
        </w:rPr>
        <w:t>Висновки</w:t>
      </w:r>
    </w:p>
    <w:p w14:paraId="6C6F19BD" w14:textId="77777777" w:rsidR="00137F1C" w:rsidRPr="00137F1C" w:rsidRDefault="00137F1C" w:rsidP="00DF4F5D">
      <w:pPr>
        <w:ind w:firstLine="567"/>
        <w:contextualSpacing/>
        <w:jc w:val="both"/>
        <w:rPr>
          <w:rFonts w:eastAsia="Times New Roman" w:cs="Times New Roman"/>
          <w:szCs w:val="24"/>
          <w:lang w:val="uk-UA"/>
        </w:rPr>
      </w:pPr>
      <w:r w:rsidRPr="00137F1C">
        <w:rPr>
          <w:rFonts w:eastAsia="Times New Roman" w:cs="Times New Roman"/>
          <w:szCs w:val="24"/>
          <w:lang w:val="uk-UA"/>
        </w:rPr>
        <w:t>У ході виконання лабораторної роботи було розглянуто та реалізовано основні етапи попередньої обробки даних для задач машинного навчання. Було встановлено, що коректний поділ даних на навчальну та тестову вибірки є критично важливим для запобігання витоку інформації та отримання об’єктивної оцінки моделі.</w:t>
      </w:r>
    </w:p>
    <w:p w14:paraId="7D3B49AA" w14:textId="7998ABA9" w:rsidR="00137F1C" w:rsidRPr="00137F1C" w:rsidRDefault="00137F1C" w:rsidP="00DF4F5D">
      <w:pPr>
        <w:ind w:firstLine="567"/>
        <w:contextualSpacing/>
        <w:jc w:val="both"/>
        <w:rPr>
          <w:rFonts w:eastAsia="Times New Roman" w:cs="Times New Roman"/>
          <w:szCs w:val="24"/>
          <w:lang w:val="uk-UA"/>
        </w:rPr>
      </w:pPr>
      <w:r w:rsidRPr="00137F1C">
        <w:rPr>
          <w:rFonts w:eastAsia="Times New Roman" w:cs="Times New Roman"/>
          <w:szCs w:val="24"/>
          <w:lang w:val="uk-UA"/>
        </w:rPr>
        <w:t xml:space="preserve">Також було доведено необхідність кодування категоріальних ознак, оскільки більшість алгоритмів машинного навчання працює лише з числовими даними. Використання one-hot </w:t>
      </w:r>
      <w:r w:rsidR="00F43C92">
        <w:rPr>
          <w:rFonts w:eastAsia="Times New Roman" w:cs="Times New Roman"/>
          <w:szCs w:val="24"/>
          <w:lang w:val="uk-UA"/>
        </w:rPr>
        <w:t>кодування</w:t>
      </w:r>
      <w:r w:rsidRPr="00137F1C">
        <w:rPr>
          <w:rFonts w:eastAsia="Times New Roman" w:cs="Times New Roman"/>
          <w:szCs w:val="24"/>
          <w:lang w:val="uk-UA"/>
        </w:rPr>
        <w:t xml:space="preserve"> дозволяє уникнути неправильного впорядкування категорій та забезпечує коректну інтерпретацію ознак.</w:t>
      </w:r>
    </w:p>
    <w:p w14:paraId="6685EF13" w14:textId="77777777" w:rsidR="00137F1C" w:rsidRPr="00137F1C" w:rsidRDefault="00137F1C" w:rsidP="00DF4F5D">
      <w:pPr>
        <w:ind w:firstLine="567"/>
        <w:contextualSpacing/>
        <w:jc w:val="both"/>
        <w:rPr>
          <w:rFonts w:eastAsia="Times New Roman" w:cs="Times New Roman"/>
          <w:szCs w:val="24"/>
          <w:lang w:val="uk-UA"/>
        </w:rPr>
      </w:pPr>
      <w:r w:rsidRPr="00137F1C">
        <w:rPr>
          <w:rFonts w:eastAsia="Times New Roman" w:cs="Times New Roman"/>
          <w:szCs w:val="24"/>
          <w:lang w:val="uk-UA"/>
        </w:rPr>
        <w:t>Окремо було розглянуто процес масштабування числових змінних, який забезпечує приведення ознак до єдиного масштабу та покращує стабільність навчання моделей.</w:t>
      </w:r>
    </w:p>
    <w:p w14:paraId="3B319088" w14:textId="77777777" w:rsidR="00137F1C" w:rsidRPr="00137F1C" w:rsidRDefault="00137F1C" w:rsidP="00DF4F5D">
      <w:pPr>
        <w:ind w:firstLine="567"/>
        <w:contextualSpacing/>
        <w:jc w:val="both"/>
        <w:rPr>
          <w:rFonts w:eastAsia="Times New Roman" w:cs="Times New Roman"/>
          <w:szCs w:val="24"/>
          <w:lang w:val="uk-UA"/>
        </w:rPr>
      </w:pPr>
      <w:r w:rsidRPr="00137F1C">
        <w:rPr>
          <w:rFonts w:eastAsia="Times New Roman" w:cs="Times New Roman"/>
          <w:szCs w:val="24"/>
          <w:lang w:val="uk-UA"/>
        </w:rPr>
        <w:t>У результаті роботи сформовано повний процес підготовки даних, який включає розділення датасету, кодування ознак, масштабування та формування фінальних навчальних і тестових наборів.</w:t>
      </w:r>
    </w:p>
    <w:p w14:paraId="429EB67A" w14:textId="77777777" w:rsidR="007C08EE" w:rsidRPr="00137F1C" w:rsidRDefault="007C08EE" w:rsidP="00DF4F5D">
      <w:pPr>
        <w:ind w:firstLine="567"/>
        <w:contextualSpacing/>
        <w:jc w:val="both"/>
        <w:rPr>
          <w:rFonts w:cs="Times New Roman"/>
          <w:szCs w:val="24"/>
          <w:lang w:val="uk-UA"/>
        </w:rPr>
      </w:pPr>
    </w:p>
    <w:p w14:paraId="72D425B3" w14:textId="77777777" w:rsidR="00F94F51" w:rsidRPr="00137F1C"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137F1C">
        <w:rPr>
          <w:rFonts w:ascii="Times New Roman" w:hAnsi="Times New Roman" w:cs="Times New Roman"/>
          <w:color w:val="auto"/>
          <w:sz w:val="24"/>
          <w:szCs w:val="24"/>
          <w:lang w:val="uk-UA"/>
        </w:rPr>
        <w:t>Питання для самоконтролю</w:t>
      </w:r>
    </w:p>
    <w:p w14:paraId="2C092098" w14:textId="77777777"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Яке призначення розділення датасету на навчальну та тестову вибірки.</w:t>
      </w:r>
    </w:p>
    <w:p w14:paraId="75343F8E" w14:textId="77777777"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Чому важливо виконувати розділення даних до етапу попередньої обробки.</w:t>
      </w:r>
    </w:p>
    <w:p w14:paraId="707730B4" w14:textId="1615D814"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 xml:space="preserve">У чому полягає метод one-hot </w:t>
      </w:r>
      <w:r w:rsidR="00F43C92">
        <w:rPr>
          <w:rFonts w:eastAsia="Times New Roman" w:cs="Times New Roman"/>
          <w:szCs w:val="24"/>
          <w:lang w:val="uk-UA"/>
        </w:rPr>
        <w:t>кодування</w:t>
      </w:r>
      <w:r w:rsidRPr="00137F1C">
        <w:rPr>
          <w:rFonts w:eastAsia="Times New Roman" w:cs="Times New Roman"/>
          <w:szCs w:val="24"/>
          <w:lang w:val="uk-UA"/>
        </w:rPr>
        <w:t xml:space="preserve"> та для чого він використовується.</w:t>
      </w:r>
    </w:p>
    <w:p w14:paraId="27946EFD" w14:textId="77777777"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lastRenderedPageBreak/>
        <w:t>Чому категоріальні ознаки не можуть бути використані безпосередньо у більшості алгоритмів машинного навчання.</w:t>
      </w:r>
    </w:p>
    <w:p w14:paraId="0472B4A8" w14:textId="77777777"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Що таке масштабування ознак і чому воно є необхідним.</w:t>
      </w:r>
    </w:p>
    <w:p w14:paraId="3F895537" w14:textId="7160F668"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 xml:space="preserve">Який принцип </w:t>
      </w:r>
      <w:r w:rsidR="009F3749">
        <w:rPr>
          <w:rFonts w:eastAsia="Times New Roman" w:cs="Times New Roman"/>
          <w:szCs w:val="24"/>
          <w:lang w:val="uk-UA"/>
        </w:rPr>
        <w:t>масштабування числових ознак</w:t>
      </w:r>
      <w:r w:rsidR="00096292">
        <w:rPr>
          <w:rFonts w:eastAsia="Times New Roman" w:cs="Times New Roman"/>
          <w:szCs w:val="24"/>
          <w:lang w:val="uk-UA"/>
        </w:rPr>
        <w:t>?</w:t>
      </w:r>
    </w:p>
    <w:p w14:paraId="12970410" w14:textId="4E56D46D" w:rsidR="00137F1C" w:rsidRPr="00137F1C" w:rsidRDefault="00137F1C" w:rsidP="00DF4F5D">
      <w:pPr>
        <w:pStyle w:val="ae"/>
        <w:numPr>
          <w:ilvl w:val="0"/>
          <w:numId w:val="12"/>
        </w:numPr>
        <w:ind w:left="0" w:firstLine="567"/>
        <w:jc w:val="both"/>
        <w:rPr>
          <w:rFonts w:eastAsia="Times New Roman" w:cs="Times New Roman"/>
          <w:szCs w:val="24"/>
          <w:lang w:val="uk-UA"/>
        </w:rPr>
      </w:pPr>
      <w:r w:rsidRPr="00137F1C">
        <w:rPr>
          <w:rFonts w:eastAsia="Times New Roman" w:cs="Times New Roman"/>
          <w:szCs w:val="24"/>
          <w:lang w:val="uk-UA"/>
        </w:rPr>
        <w:t>Чому параметри перетворень обчислюються тільки на навчальній вибірці</w:t>
      </w:r>
      <w:r w:rsidR="00096292">
        <w:rPr>
          <w:rFonts w:eastAsia="Times New Roman" w:cs="Times New Roman"/>
          <w:szCs w:val="24"/>
          <w:lang w:val="uk-UA"/>
        </w:rPr>
        <w:t>?</w:t>
      </w:r>
    </w:p>
    <w:p w14:paraId="4FB72C1A" w14:textId="7420414C" w:rsidR="00F94F51" w:rsidRPr="00137F1C" w:rsidRDefault="00F94F51" w:rsidP="00096292">
      <w:pPr>
        <w:pStyle w:val="ae"/>
        <w:ind w:left="567"/>
        <w:jc w:val="both"/>
        <w:rPr>
          <w:rFonts w:eastAsia="Times New Roman" w:cs="Times New Roman"/>
          <w:szCs w:val="24"/>
          <w:lang w:val="uk-UA"/>
        </w:rPr>
      </w:pPr>
    </w:p>
    <w:sectPr w:rsidR="00F94F51" w:rsidRPr="00137F1C" w:rsidSect="004C00E2">
      <w:pgSz w:w="12240" w:h="15840"/>
      <w:pgMar w:top="1440" w:right="758"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9164A48"/>
    <w:multiLevelType w:val="multilevel"/>
    <w:tmpl w:val="FFCCD14A"/>
    <w:lvl w:ilvl="0">
      <w:start w:val="10"/>
      <w:numFmt w:val="decimal"/>
      <w:lvlText w:val="%1."/>
      <w:lvlJc w:val="left"/>
      <w:pPr>
        <w:ind w:left="480" w:hanging="480"/>
      </w:pPr>
      <w:rPr>
        <w:rFonts w:hint="default"/>
      </w:rPr>
    </w:lvl>
    <w:lvl w:ilvl="1">
      <w:start w:val="1"/>
      <w:numFmt w:val="decimal"/>
      <w:lvlText w:val="%1.%2."/>
      <w:lvlJc w:val="left"/>
      <w:pPr>
        <w:ind w:left="1407" w:hanging="48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0" w15:restartNumberingAfterBreak="0">
    <w:nsid w:val="3DF3507F"/>
    <w:multiLevelType w:val="hybridMultilevel"/>
    <w:tmpl w:val="79320468"/>
    <w:lvl w:ilvl="0" w:tplc="5472212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A73500"/>
    <w:multiLevelType w:val="hybridMultilevel"/>
    <w:tmpl w:val="8954FD40"/>
    <w:lvl w:ilvl="0" w:tplc="19F64222">
      <w:start w:val="1"/>
      <w:numFmt w:val="decimal"/>
      <w:lvlText w:val="%1."/>
      <w:lvlJc w:val="left"/>
      <w:pPr>
        <w:ind w:left="927" w:hanging="360"/>
      </w:pPr>
      <w:rPr>
        <w:rFonts w:ascii="Times New Roman" w:hAnsi="Times New Roman" w:cs="Times New Roman"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77097247"/>
    <w:multiLevelType w:val="hybridMultilevel"/>
    <w:tmpl w:val="98825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025598"/>
    <w:multiLevelType w:val="hybridMultilevel"/>
    <w:tmpl w:val="D48CB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E2E"/>
    <w:rsid w:val="0006063C"/>
    <w:rsid w:val="00094A7E"/>
    <w:rsid w:val="00096292"/>
    <w:rsid w:val="000C5593"/>
    <w:rsid w:val="00137F1C"/>
    <w:rsid w:val="0015074B"/>
    <w:rsid w:val="00247C64"/>
    <w:rsid w:val="0029639D"/>
    <w:rsid w:val="00316800"/>
    <w:rsid w:val="00326F90"/>
    <w:rsid w:val="00370C14"/>
    <w:rsid w:val="003924B6"/>
    <w:rsid w:val="00431E92"/>
    <w:rsid w:val="00456678"/>
    <w:rsid w:val="004C00E2"/>
    <w:rsid w:val="00741A4F"/>
    <w:rsid w:val="007541D1"/>
    <w:rsid w:val="007C08EE"/>
    <w:rsid w:val="00921063"/>
    <w:rsid w:val="009F3749"/>
    <w:rsid w:val="00A22946"/>
    <w:rsid w:val="00A74673"/>
    <w:rsid w:val="00AA1D8D"/>
    <w:rsid w:val="00B47730"/>
    <w:rsid w:val="00CB0664"/>
    <w:rsid w:val="00D3176F"/>
    <w:rsid w:val="00D71DD4"/>
    <w:rsid w:val="00DF4F5D"/>
    <w:rsid w:val="00E60FD5"/>
    <w:rsid w:val="00F12FF2"/>
    <w:rsid w:val="00F43C92"/>
    <w:rsid w:val="00F94F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F5D47"/>
  <w14:defaultImageDpi w14:val="300"/>
  <w15:docId w15:val="{E6DBB7C2-D58E-4D06-9BC8-53A41020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CFCFCF"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CFCFCF"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C0C0C0" w:themeColor="text1"/>
    </w:rPr>
  </w:style>
  <w:style w:type="character" w:customStyle="1" w:styleId="af6">
    <w:name w:val="Цитата Знак"/>
    <w:basedOn w:val="a2"/>
    <w:link w:val="af5"/>
    <w:uiPriority w:val="29"/>
    <w:rsid w:val="00FC693F"/>
    <w:rPr>
      <w:i/>
      <w:iCs/>
      <w:color w:val="C0C0C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CFCFCF"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CFCFCF"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DFDFDF"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8F8F8F" w:themeColor="text1" w:themeShade="BF"/>
    </w:rPr>
    <w:tblPr>
      <w:tblStyleRowBandSize w:val="1"/>
      <w:tblStyleColBandSize w:val="1"/>
      <w:tblBorders>
        <w:top w:val="single" w:sz="8" w:space="0" w:color="C0C0C0" w:themeColor="text1"/>
        <w:bottom w:val="single" w:sz="8" w:space="0" w:color="C0C0C0" w:themeColor="text1"/>
      </w:tblBorders>
    </w:tblPr>
    <w:tblStylePr w:type="firstRow">
      <w:pPr>
        <w:spacing w:before="0" w:after="0" w:line="240" w:lineRule="auto"/>
      </w:pPr>
      <w:rPr>
        <w:b/>
        <w:bCs/>
      </w:rPr>
      <w:tblPr/>
      <w:tcPr>
        <w:tcBorders>
          <w:top w:val="single" w:sz="8" w:space="0" w:color="C0C0C0" w:themeColor="text1"/>
          <w:left w:val="nil"/>
          <w:bottom w:val="single" w:sz="8" w:space="0" w:color="C0C0C0" w:themeColor="text1"/>
          <w:right w:val="nil"/>
          <w:insideH w:val="nil"/>
          <w:insideV w:val="nil"/>
        </w:tcBorders>
      </w:tcPr>
    </w:tblStylePr>
    <w:tblStylePr w:type="lastRow">
      <w:pPr>
        <w:spacing w:before="0" w:after="0" w:line="240" w:lineRule="auto"/>
      </w:pPr>
      <w:rPr>
        <w:b/>
        <w:bCs/>
      </w:rPr>
      <w:tblPr/>
      <w:tcPr>
        <w:tcBorders>
          <w:top w:val="single" w:sz="8" w:space="0" w:color="C0C0C0" w:themeColor="text1"/>
          <w:left w:val="nil"/>
          <w:bottom w:val="single" w:sz="8" w:space="0" w:color="C0C0C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hemeFill="text1" w:themeFillTint="3F"/>
      </w:tcPr>
    </w:tblStylePr>
    <w:tblStylePr w:type="band1Horz">
      <w:tblPr/>
      <w:tcPr>
        <w:tcBorders>
          <w:left w:val="nil"/>
          <w:right w:val="nil"/>
          <w:insideH w:val="nil"/>
          <w:insideV w:val="nil"/>
        </w:tcBorders>
        <w:shd w:val="clear" w:color="auto" w:fill="EFEFEF"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tblBorders>
    </w:tblPr>
    <w:tblStylePr w:type="firstRow">
      <w:pPr>
        <w:spacing w:before="0" w:after="0" w:line="240" w:lineRule="auto"/>
      </w:pPr>
      <w:rPr>
        <w:b/>
        <w:bCs/>
        <w:color w:val="191919" w:themeColor="background1"/>
      </w:rPr>
      <w:tblPr/>
      <w:tcPr>
        <w:shd w:val="clear" w:color="auto" w:fill="C0C0C0" w:themeFill="text1"/>
      </w:tcPr>
    </w:tblStylePr>
    <w:tblStylePr w:type="lastRow">
      <w:pPr>
        <w:spacing w:before="0" w:after="0" w:line="240" w:lineRule="auto"/>
      </w:pPr>
      <w:rPr>
        <w:b/>
        <w:bCs/>
      </w:rPr>
      <w:tblPr/>
      <w:tcPr>
        <w:tcBorders>
          <w:top w:val="double" w:sz="6" w:space="0" w:color="C0C0C0" w:themeColor="text1"/>
          <w:left w:val="single" w:sz="8" w:space="0" w:color="C0C0C0" w:themeColor="text1"/>
          <w:bottom w:val="single" w:sz="8" w:space="0" w:color="C0C0C0" w:themeColor="text1"/>
          <w:right w:val="single" w:sz="8" w:space="0" w:color="C0C0C0" w:themeColor="text1"/>
        </w:tcBorders>
      </w:tcPr>
    </w:tblStylePr>
    <w:tblStylePr w:type="firstCol">
      <w:rPr>
        <w:b/>
        <w:bCs/>
      </w:rPr>
    </w:tblStylePr>
    <w:tblStylePr w:type="lastCol">
      <w:rPr>
        <w:b/>
        <w:bCs/>
      </w:rPr>
    </w:tblStylePr>
    <w:tblStylePr w:type="band1Vert">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tblStylePr w:type="band1Horz">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191919"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191919"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191919"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191919"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191919"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191919"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insideH w:val="single" w:sz="8" w:space="0" w:color="C0C0C0" w:themeColor="text1"/>
        <w:insideV w:val="single" w:sz="8" w:space="0" w:color="C0C0C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0C0" w:themeColor="text1"/>
          <w:left w:val="single" w:sz="8" w:space="0" w:color="C0C0C0" w:themeColor="text1"/>
          <w:bottom w:val="single" w:sz="18" w:space="0" w:color="C0C0C0" w:themeColor="text1"/>
          <w:right w:val="single" w:sz="8" w:space="0" w:color="C0C0C0" w:themeColor="text1"/>
          <w:insideH w:val="nil"/>
          <w:insideV w:val="single" w:sz="8" w:space="0" w:color="C0C0C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0C0" w:themeColor="text1"/>
          <w:left w:val="single" w:sz="8" w:space="0" w:color="C0C0C0" w:themeColor="text1"/>
          <w:bottom w:val="single" w:sz="8" w:space="0" w:color="C0C0C0" w:themeColor="text1"/>
          <w:right w:val="single" w:sz="8" w:space="0" w:color="C0C0C0" w:themeColor="text1"/>
          <w:insideH w:val="nil"/>
          <w:insideV w:val="single" w:sz="8" w:space="0" w:color="C0C0C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tblStylePr w:type="band1Vert">
      <w:tblPr/>
      <w:tcPr>
        <w:tcBorders>
          <w:top w:val="single" w:sz="8" w:space="0" w:color="C0C0C0" w:themeColor="text1"/>
          <w:left w:val="single" w:sz="8" w:space="0" w:color="C0C0C0" w:themeColor="text1"/>
          <w:bottom w:val="single" w:sz="8" w:space="0" w:color="C0C0C0" w:themeColor="text1"/>
          <w:right w:val="single" w:sz="8" w:space="0" w:color="C0C0C0" w:themeColor="text1"/>
        </w:tcBorders>
        <w:shd w:val="clear" w:color="auto" w:fill="EFEFEF" w:themeFill="text1" w:themeFillTint="3F"/>
      </w:tcPr>
    </w:tblStylePr>
    <w:tblStylePr w:type="band1Horz">
      <w:tblPr/>
      <w:tcPr>
        <w:tcBorders>
          <w:top w:val="single" w:sz="8" w:space="0" w:color="C0C0C0" w:themeColor="text1"/>
          <w:left w:val="single" w:sz="8" w:space="0" w:color="C0C0C0" w:themeColor="text1"/>
          <w:bottom w:val="single" w:sz="8" w:space="0" w:color="C0C0C0" w:themeColor="text1"/>
          <w:right w:val="single" w:sz="8" w:space="0" w:color="C0C0C0" w:themeColor="text1"/>
          <w:insideV w:val="single" w:sz="8" w:space="0" w:color="C0C0C0" w:themeColor="text1"/>
        </w:tcBorders>
        <w:shd w:val="clear" w:color="auto" w:fill="EFEFEF" w:themeFill="text1" w:themeFillTint="3F"/>
      </w:tcPr>
    </w:tblStylePr>
    <w:tblStylePr w:type="band2Horz">
      <w:tblPr/>
      <w:tcPr>
        <w:tcBorders>
          <w:top w:val="single" w:sz="8" w:space="0" w:color="C0C0C0" w:themeColor="text1"/>
          <w:left w:val="single" w:sz="8" w:space="0" w:color="C0C0C0" w:themeColor="text1"/>
          <w:bottom w:val="single" w:sz="8" w:space="0" w:color="C0C0C0" w:themeColor="text1"/>
          <w:right w:val="single" w:sz="8" w:space="0" w:color="C0C0C0" w:themeColor="text1"/>
          <w:insideV w:val="single" w:sz="8" w:space="0" w:color="C0C0C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single" w:sz="8" w:space="0" w:color="CFCFCF" w:themeColor="text1" w:themeTint="BF"/>
      </w:tblBorders>
    </w:tblPr>
    <w:tblStylePr w:type="firstRow">
      <w:pPr>
        <w:spacing w:before="0" w:after="0" w:line="240" w:lineRule="auto"/>
      </w:pPr>
      <w:rPr>
        <w:b/>
        <w:bCs/>
        <w:color w:val="191919" w:themeColor="background1"/>
      </w:rPr>
      <w:tblPr/>
      <w:tcPr>
        <w:tc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nil"/>
          <w:insideV w:val="nil"/>
        </w:tcBorders>
        <w:shd w:val="clear" w:color="auto" w:fill="C0C0C0" w:themeFill="text1"/>
      </w:tcPr>
    </w:tblStylePr>
    <w:tblStylePr w:type="lastRow">
      <w:pPr>
        <w:spacing w:before="0" w:after="0" w:line="240" w:lineRule="auto"/>
      </w:pPr>
      <w:rPr>
        <w:b/>
        <w:bCs/>
      </w:rPr>
      <w:tblPr/>
      <w:tcPr>
        <w:tcBorders>
          <w:top w:val="double" w:sz="6"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hemeFill="text1" w:themeFillTint="3F"/>
      </w:tcPr>
    </w:tblStylePr>
    <w:tblStylePr w:type="band1Horz">
      <w:tblPr/>
      <w:tcPr>
        <w:tcBorders>
          <w:insideH w:val="nil"/>
          <w:insideV w:val="nil"/>
        </w:tcBorders>
        <w:shd w:val="clear" w:color="auto" w:fill="EFEFEF"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191919"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191919"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191919"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191919"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191919"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191919"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C0C0C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C0C0C0" w:themeFill="text1"/>
      </w:tcPr>
    </w:tblStylePr>
    <w:tblStylePr w:type="lastCol">
      <w:rPr>
        <w:b/>
        <w:bCs/>
        <w:color w:val="191919" w:themeColor="background1"/>
      </w:rPr>
      <w:tblPr/>
      <w:tcPr>
        <w:tcBorders>
          <w:left w:val="nil"/>
          <w:right w:val="nil"/>
          <w:insideH w:val="nil"/>
          <w:insideV w:val="nil"/>
        </w:tcBorders>
        <w:shd w:val="clear" w:color="auto" w:fill="C0C0C0" w:themeFill="text1"/>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191919"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191919"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191919"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91919"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191919"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91919"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C0C0C0" w:themeColor="text1"/>
    </w:rPr>
    <w:tblPr>
      <w:tblStyleRowBandSize w:val="1"/>
      <w:tblStyleColBandSize w:val="1"/>
      <w:tblBorders>
        <w:top w:val="single" w:sz="8" w:space="0" w:color="C0C0C0" w:themeColor="text1"/>
        <w:bottom w:val="single" w:sz="8" w:space="0" w:color="C0C0C0" w:themeColor="text1"/>
      </w:tblBorders>
    </w:tblPr>
    <w:tblStylePr w:type="firstRow">
      <w:rPr>
        <w:rFonts w:asciiTheme="majorHAnsi" w:eastAsiaTheme="majorEastAsia" w:hAnsiTheme="majorHAnsi" w:cstheme="majorBidi"/>
      </w:rPr>
      <w:tblPr/>
      <w:tcPr>
        <w:tcBorders>
          <w:top w:val="nil"/>
          <w:bottom w:val="single" w:sz="8" w:space="0" w:color="C0C0C0" w:themeColor="text1"/>
        </w:tcBorders>
      </w:tcPr>
    </w:tblStylePr>
    <w:tblStylePr w:type="lastRow">
      <w:rPr>
        <w:b/>
        <w:bCs/>
        <w:color w:val="1F497D" w:themeColor="text2"/>
      </w:rPr>
      <w:tblPr/>
      <w:tcPr>
        <w:tcBorders>
          <w:top w:val="single" w:sz="8" w:space="0" w:color="C0C0C0" w:themeColor="text1"/>
          <w:bottom w:val="single" w:sz="8" w:space="0" w:color="C0C0C0" w:themeColor="text1"/>
        </w:tcBorders>
      </w:tcPr>
    </w:tblStylePr>
    <w:tblStylePr w:type="firstCol">
      <w:rPr>
        <w:b/>
        <w:bCs/>
      </w:rPr>
    </w:tblStylePr>
    <w:tblStylePr w:type="lastCol">
      <w:rPr>
        <w:b/>
        <w:bCs/>
      </w:rPr>
      <w:tblPr/>
      <w:tcPr>
        <w:tcBorders>
          <w:top w:val="single" w:sz="8" w:space="0" w:color="C0C0C0" w:themeColor="text1"/>
          <w:bottom w:val="single" w:sz="8" w:space="0" w:color="C0C0C0" w:themeColor="text1"/>
        </w:tcBorders>
      </w:tcPr>
    </w:tblStylePr>
    <w:tblStylePr w:type="band1Vert">
      <w:tblPr/>
      <w:tcPr>
        <w:shd w:val="clear" w:color="auto" w:fill="EFEFEF" w:themeFill="text1" w:themeFillTint="3F"/>
      </w:tcPr>
    </w:tblStylePr>
    <w:tblStylePr w:type="band1Horz">
      <w:tblPr/>
      <w:tcPr>
        <w:shd w:val="clear" w:color="auto" w:fill="EFEFEF" w:themeFill="text1" w:themeFillTint="3F"/>
      </w:tcPr>
    </w:tblStylePr>
  </w:style>
  <w:style w:type="table" w:styleId="111">
    <w:name w:val="Medium List 1 Accent 1"/>
    <w:basedOn w:val="a3"/>
    <w:uiPriority w:val="65"/>
    <w:rsid w:val="00CB0664"/>
    <w:pPr>
      <w:spacing w:after="0" w:line="240" w:lineRule="auto"/>
    </w:pPr>
    <w:rPr>
      <w:color w:val="C0C0C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C0C0C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C0C0C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C0C0C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C0C0C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C0C0C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tblBorders>
    </w:tblPr>
    <w:tblStylePr w:type="firstRow">
      <w:rPr>
        <w:sz w:val="24"/>
        <w:szCs w:val="24"/>
      </w:rPr>
      <w:tblPr/>
      <w:tcPr>
        <w:tcBorders>
          <w:top w:val="nil"/>
          <w:left w:val="nil"/>
          <w:bottom w:val="single" w:sz="24" w:space="0" w:color="C0C0C0" w:themeColor="text1"/>
          <w:right w:val="nil"/>
          <w:insideH w:val="nil"/>
          <w:insideV w:val="nil"/>
        </w:tcBorders>
        <w:shd w:val="clear" w:color="auto" w:fill="191919" w:themeFill="background1"/>
      </w:tcPr>
    </w:tblStylePr>
    <w:tblStylePr w:type="lastRow">
      <w:tblPr/>
      <w:tcPr>
        <w:tcBorders>
          <w:top w:val="single" w:sz="8" w:space="0" w:color="C0C0C0" w:themeColor="text1"/>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C0C0C0" w:themeColor="text1"/>
          <w:insideH w:val="nil"/>
          <w:insideV w:val="nil"/>
        </w:tcBorders>
        <w:shd w:val="clear" w:color="auto" w:fill="191919" w:themeFill="background1"/>
      </w:tcPr>
    </w:tblStylePr>
    <w:tblStylePr w:type="lastCol">
      <w:tblPr/>
      <w:tcPr>
        <w:tcBorders>
          <w:top w:val="nil"/>
          <w:left w:val="single" w:sz="8" w:space="0" w:color="C0C0C0" w:themeColor="text1"/>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FEFEF" w:themeFill="text1" w:themeFillTint="3F"/>
      </w:tcPr>
    </w:tblStylePr>
    <w:tblStylePr w:type="band1Horz">
      <w:tblPr/>
      <w:tcPr>
        <w:tcBorders>
          <w:top w:val="nil"/>
          <w:bottom w:val="nil"/>
          <w:insideH w:val="nil"/>
          <w:insideV w:val="nil"/>
        </w:tcBorders>
        <w:shd w:val="clear" w:color="auto" w:fill="EFEFEF" w:themeFill="text1" w:themeFillTint="3F"/>
      </w:tcPr>
    </w:tblStylePr>
    <w:tblStylePr w:type="nwCell">
      <w:tblPr/>
      <w:tcPr>
        <w:shd w:val="clear" w:color="auto" w:fill="191919"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191919" w:themeFill="background1"/>
      </w:tcPr>
    </w:tblStylePr>
    <w:tblStylePr w:type="lastRow">
      <w:tblPr/>
      <w:tcPr>
        <w:tcBorders>
          <w:top w:val="single" w:sz="8" w:space="0" w:color="4F81BD" w:themeColor="accent1"/>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4F81BD" w:themeColor="accent1"/>
          <w:insideH w:val="nil"/>
          <w:insideV w:val="nil"/>
        </w:tcBorders>
        <w:shd w:val="clear" w:color="auto" w:fill="191919" w:themeFill="background1"/>
      </w:tcPr>
    </w:tblStylePr>
    <w:tblStylePr w:type="lastCol">
      <w:tblPr/>
      <w:tcPr>
        <w:tcBorders>
          <w:top w:val="nil"/>
          <w:left w:val="single" w:sz="8" w:space="0" w:color="4F81BD" w:themeColor="accent1"/>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91919"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tblPr/>
      <w:tcPr>
        <w:tcBorders>
          <w:top w:val="single" w:sz="8" w:space="0" w:color="C0504D" w:themeColor="accent2"/>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C0504D" w:themeColor="accent2"/>
          <w:insideH w:val="nil"/>
          <w:insideV w:val="nil"/>
        </w:tcBorders>
        <w:shd w:val="clear" w:color="auto" w:fill="191919" w:themeFill="background1"/>
      </w:tcPr>
    </w:tblStylePr>
    <w:tblStylePr w:type="lastCol">
      <w:tblPr/>
      <w:tcPr>
        <w:tcBorders>
          <w:top w:val="nil"/>
          <w:left w:val="single" w:sz="8" w:space="0" w:color="C0504D" w:themeColor="accent2"/>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91919"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191919" w:themeFill="background1"/>
      </w:tcPr>
    </w:tblStylePr>
    <w:tblStylePr w:type="lastRow">
      <w:tblPr/>
      <w:tcPr>
        <w:tcBorders>
          <w:top w:val="single" w:sz="8" w:space="0" w:color="9BBB59" w:themeColor="accent3"/>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9BBB59" w:themeColor="accent3"/>
          <w:insideH w:val="nil"/>
          <w:insideV w:val="nil"/>
        </w:tcBorders>
        <w:shd w:val="clear" w:color="auto" w:fill="191919" w:themeFill="background1"/>
      </w:tcPr>
    </w:tblStylePr>
    <w:tblStylePr w:type="lastCol">
      <w:tblPr/>
      <w:tcPr>
        <w:tcBorders>
          <w:top w:val="nil"/>
          <w:left w:val="single" w:sz="8" w:space="0" w:color="9BBB59" w:themeColor="accent3"/>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191919"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191919" w:themeFill="background1"/>
      </w:tcPr>
    </w:tblStylePr>
    <w:tblStylePr w:type="lastRow">
      <w:tblPr/>
      <w:tcPr>
        <w:tcBorders>
          <w:top w:val="single" w:sz="8" w:space="0" w:color="8064A2" w:themeColor="accent4"/>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8064A2" w:themeColor="accent4"/>
          <w:insideH w:val="nil"/>
          <w:insideV w:val="nil"/>
        </w:tcBorders>
        <w:shd w:val="clear" w:color="auto" w:fill="191919" w:themeFill="background1"/>
      </w:tcPr>
    </w:tblStylePr>
    <w:tblStylePr w:type="lastCol">
      <w:tblPr/>
      <w:tcPr>
        <w:tcBorders>
          <w:top w:val="nil"/>
          <w:left w:val="single" w:sz="8" w:space="0" w:color="8064A2" w:themeColor="accent4"/>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91919"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191919" w:themeFill="background1"/>
      </w:tcPr>
    </w:tblStylePr>
    <w:tblStylePr w:type="lastRow">
      <w:tblPr/>
      <w:tcPr>
        <w:tcBorders>
          <w:top w:val="single" w:sz="8" w:space="0" w:color="4BACC6" w:themeColor="accent5"/>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4BACC6" w:themeColor="accent5"/>
          <w:insideH w:val="nil"/>
          <w:insideV w:val="nil"/>
        </w:tcBorders>
        <w:shd w:val="clear" w:color="auto" w:fill="191919" w:themeFill="background1"/>
      </w:tcPr>
    </w:tblStylePr>
    <w:tblStylePr w:type="lastCol">
      <w:tblPr/>
      <w:tcPr>
        <w:tcBorders>
          <w:top w:val="nil"/>
          <w:left w:val="single" w:sz="8" w:space="0" w:color="4BACC6" w:themeColor="accent5"/>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191919"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191919" w:themeFill="background1"/>
      </w:tcPr>
    </w:tblStylePr>
    <w:tblStylePr w:type="lastRow">
      <w:tblPr/>
      <w:tcPr>
        <w:tcBorders>
          <w:top w:val="single" w:sz="8" w:space="0" w:color="F79646" w:themeColor="accent6"/>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F79646" w:themeColor="accent6"/>
          <w:insideH w:val="nil"/>
          <w:insideV w:val="nil"/>
        </w:tcBorders>
        <w:shd w:val="clear" w:color="auto" w:fill="191919" w:themeFill="background1"/>
      </w:tcPr>
    </w:tblStylePr>
    <w:tblStylePr w:type="lastCol">
      <w:tblPr/>
      <w:tcPr>
        <w:tcBorders>
          <w:top w:val="nil"/>
          <w:left w:val="single" w:sz="8" w:space="0" w:color="F79646" w:themeColor="accent6"/>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191919"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single" w:sz="8" w:space="0" w:color="CFCFCF" w:themeColor="text1" w:themeTint="BF"/>
        <w:insideV w:val="single" w:sz="8" w:space="0" w:color="CFCFCF" w:themeColor="text1" w:themeTint="BF"/>
      </w:tblBorders>
    </w:tblPr>
    <w:tcPr>
      <w:shd w:val="clear" w:color="auto" w:fill="EFEFEF" w:themeFill="text1" w:themeFillTint="3F"/>
    </w:tcPr>
    <w:tblStylePr w:type="firstRow">
      <w:rPr>
        <w:b/>
        <w:bCs/>
      </w:rPr>
    </w:tblStylePr>
    <w:tblStylePr w:type="lastRow">
      <w:rPr>
        <w:b/>
        <w:bCs/>
      </w:rPr>
      <w:tblPr/>
      <w:tcPr>
        <w:tcBorders>
          <w:top w:val="single" w:sz="18" w:space="0" w:color="CFCFCF" w:themeColor="text1" w:themeTint="BF"/>
        </w:tcBorders>
      </w:tcPr>
    </w:tblStylePr>
    <w:tblStylePr w:type="firstCol">
      <w:rPr>
        <w:b/>
        <w:bCs/>
      </w:rPr>
    </w:tblStylePr>
    <w:tblStylePr w:type="lastCol">
      <w:rPr>
        <w:b/>
        <w:bCs/>
      </w:rPr>
    </w:tblStylePr>
    <w:tblStylePr w:type="band1Vert">
      <w:tblPr/>
      <w:tcPr>
        <w:shd w:val="clear" w:color="auto" w:fill="DFDFDF" w:themeFill="text1" w:themeFillTint="7F"/>
      </w:tcPr>
    </w:tblStylePr>
    <w:tblStylePr w:type="band1Horz">
      <w:tblPr/>
      <w:tcPr>
        <w:shd w:val="clear" w:color="auto" w:fill="DFDFDF"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insideH w:val="single" w:sz="8" w:space="0" w:color="C0C0C0" w:themeColor="text1"/>
        <w:insideV w:val="single" w:sz="8" w:space="0" w:color="C0C0C0" w:themeColor="text1"/>
      </w:tblBorders>
    </w:tblPr>
    <w:tcPr>
      <w:shd w:val="clear" w:color="auto" w:fill="EFEFEF" w:themeFill="text1" w:themeFillTint="3F"/>
    </w:tcPr>
    <w:tblStylePr w:type="firstRow">
      <w:rPr>
        <w:b/>
        <w:bCs/>
        <w:color w:val="C0C0C0" w:themeColor="text1"/>
      </w:rPr>
      <w:tblPr/>
      <w:tcPr>
        <w:shd w:val="clear" w:color="auto" w:fill="F8F8F8" w:themeFill="text1"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2F2F2" w:themeFill="text1" w:themeFillTint="33"/>
      </w:tcPr>
    </w:tblStylePr>
    <w:tblStylePr w:type="band1Vert">
      <w:tblPr/>
      <w:tcPr>
        <w:shd w:val="clear" w:color="auto" w:fill="DFDFDF" w:themeFill="text1" w:themeFillTint="7F"/>
      </w:tcPr>
    </w:tblStylePr>
    <w:tblStylePr w:type="band1Horz">
      <w:tblPr/>
      <w:tcPr>
        <w:tcBorders>
          <w:insideH w:val="single" w:sz="6" w:space="0" w:color="C0C0C0" w:themeColor="text1"/>
          <w:insideV w:val="single" w:sz="6" w:space="0" w:color="C0C0C0" w:themeColor="text1"/>
        </w:tcBorders>
        <w:shd w:val="clear" w:color="auto" w:fill="DFDFDF" w:themeFill="text1" w:themeFillTint="7F"/>
      </w:tcPr>
    </w:tblStylePr>
    <w:tblStylePr w:type="nwCell">
      <w:tblPr/>
      <w:tcPr>
        <w:shd w:val="clear" w:color="auto" w:fill="191919"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0C0C0" w:themeColor="text1"/>
      </w:rPr>
      <w:tblPr/>
      <w:tcPr>
        <w:shd w:val="clear" w:color="auto" w:fill="EDF2F8" w:themeFill="accent1"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191919"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0C0C0" w:themeColor="text1"/>
      </w:rPr>
      <w:tblPr/>
      <w:tcPr>
        <w:shd w:val="clear" w:color="auto" w:fill="F8EDED" w:themeFill="accent2"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191919"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0C0C0" w:themeColor="text1"/>
      </w:rPr>
      <w:tblPr/>
      <w:tcPr>
        <w:shd w:val="clear" w:color="auto" w:fill="F5F8EE" w:themeFill="accent3"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191919"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0C0C0" w:themeColor="text1"/>
      </w:rPr>
      <w:tblPr/>
      <w:tcPr>
        <w:shd w:val="clear" w:color="auto" w:fill="F2EFF6" w:themeFill="accent4"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191919"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0C0C0" w:themeColor="text1"/>
      </w:rPr>
      <w:tblPr/>
      <w:tcPr>
        <w:shd w:val="clear" w:color="auto" w:fill="EDF6F9" w:themeFill="accent5"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191919"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0C0C0" w:themeColor="text1"/>
      </w:rPr>
      <w:tblPr/>
      <w:tcPr>
        <w:shd w:val="clear" w:color="auto" w:fill="FEF4EC" w:themeFill="accent6"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191919"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FEFEF" w:themeFill="text1"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C0C0C0" w:themeFill="text1"/>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C0C0C0" w:themeFill="text1"/>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C0C0C0" w:themeFill="text1"/>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C0C0C0" w:themeFill="text1"/>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DFDFDF" w:themeFill="text1"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DFDFDF"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3DFEE" w:themeFill="accent1"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4F81BD" w:themeFill="accent1"/>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4F81BD" w:themeFill="accent1"/>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4F81BD" w:themeFill="accent1"/>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4F81BD" w:themeFill="accent1"/>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A7BFDE" w:themeFill="accent1"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FD3D2" w:themeFill="accent2"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C0504D" w:themeFill="accent2"/>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C0504D" w:themeFill="accent2"/>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C0504D" w:themeFill="accent2"/>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C0504D" w:themeFill="accent2"/>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DFA7A6" w:themeFill="accent2"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6EED5" w:themeFill="accent3"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9BBB59" w:themeFill="accent3"/>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9BBB59" w:themeFill="accent3"/>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9BBB59" w:themeFill="accent3"/>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9BBB59" w:themeFill="accent3"/>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CDDDAC" w:themeFill="accent3"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FD8E8" w:themeFill="accent4"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8064A2" w:themeFill="accent4"/>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8064A2" w:themeFill="accent4"/>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8064A2" w:themeFill="accent4"/>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8064A2" w:themeFill="accent4"/>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BFB1D0" w:themeFill="accent4"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2EAF1" w:themeFill="accent5"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4BACC6" w:themeFill="accent5"/>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4BACC6" w:themeFill="accent5"/>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4BACC6" w:themeFill="accent5"/>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4BACC6" w:themeFill="accent5"/>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A5D5E2" w:themeFill="accent5"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FDE4D0" w:themeFill="accent6"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F79646" w:themeFill="accent6"/>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F79646" w:themeFill="accent6"/>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F79646" w:themeFill="accent6"/>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F79646" w:themeFill="accent6"/>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FBCAA2" w:themeFill="accent6"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191919" w:themeColor="background1"/>
    </w:rPr>
    <w:tblPr>
      <w:tblStyleRowBandSize w:val="1"/>
      <w:tblStyleColBandSize w:val="1"/>
    </w:tblPr>
    <w:tcPr>
      <w:shd w:val="clear" w:color="auto" w:fill="C0C0C0" w:themeFill="text1"/>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5F5F5F" w:themeFill="text1" w:themeFillShade="7F"/>
      </w:tcPr>
    </w:tblStylePr>
    <w:tblStylePr w:type="firstCol">
      <w:tblPr/>
      <w:tcPr>
        <w:tcBorders>
          <w:top w:val="nil"/>
          <w:left w:val="nil"/>
          <w:bottom w:val="nil"/>
          <w:right w:val="single" w:sz="18" w:space="0" w:color="191919" w:themeColor="background1"/>
          <w:insideH w:val="nil"/>
          <w:insideV w:val="nil"/>
        </w:tcBorders>
        <w:shd w:val="clear" w:color="auto" w:fill="8F8F8F" w:themeFill="text1" w:themeFillShade="BF"/>
      </w:tcPr>
    </w:tblStylePr>
    <w:tblStylePr w:type="lastCol">
      <w:tblPr/>
      <w:tcPr>
        <w:tcBorders>
          <w:top w:val="nil"/>
          <w:left w:val="single" w:sz="18" w:space="0" w:color="191919" w:themeColor="background1"/>
          <w:bottom w:val="nil"/>
          <w:right w:val="nil"/>
          <w:insideH w:val="nil"/>
          <w:insideV w:val="nil"/>
        </w:tcBorders>
        <w:shd w:val="clear" w:color="auto" w:fill="8F8F8F" w:themeFill="text1" w:themeFillShade="BF"/>
      </w:tcPr>
    </w:tblStylePr>
    <w:tblStylePr w:type="band1Vert">
      <w:tblPr/>
      <w:tcPr>
        <w:tcBorders>
          <w:top w:val="nil"/>
          <w:left w:val="nil"/>
          <w:bottom w:val="nil"/>
          <w:right w:val="nil"/>
          <w:insideH w:val="nil"/>
          <w:insideV w:val="nil"/>
        </w:tcBorders>
        <w:shd w:val="clear" w:color="auto" w:fill="8F8F8F" w:themeFill="text1" w:themeFillShade="BF"/>
      </w:tcPr>
    </w:tblStylePr>
    <w:tblStylePr w:type="band1Horz">
      <w:tblPr/>
      <w:tcPr>
        <w:tcBorders>
          <w:top w:val="nil"/>
          <w:left w:val="nil"/>
          <w:bottom w:val="nil"/>
          <w:right w:val="nil"/>
          <w:insideH w:val="nil"/>
          <w:insideV w:val="nil"/>
        </w:tcBorders>
        <w:shd w:val="clear" w:color="auto" w:fill="8F8F8F" w:themeFill="text1" w:themeFillShade="BF"/>
      </w:tcPr>
    </w:tblStylePr>
  </w:style>
  <w:style w:type="table" w:styleId="19">
    <w:name w:val="Dark List Accent 1"/>
    <w:basedOn w:val="a3"/>
    <w:uiPriority w:val="70"/>
    <w:rsid w:val="00CB0664"/>
    <w:pPr>
      <w:spacing w:after="0" w:line="240" w:lineRule="auto"/>
    </w:pPr>
    <w:rPr>
      <w:color w:val="191919"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91919" w:themeColor="background1"/>
          <w:insideH w:val="nil"/>
          <w:insideV w:val="nil"/>
        </w:tcBorders>
        <w:shd w:val="clear" w:color="auto" w:fill="365F91" w:themeFill="accent1" w:themeFillShade="BF"/>
      </w:tcPr>
    </w:tblStylePr>
    <w:tblStylePr w:type="lastCol">
      <w:tblPr/>
      <w:tcPr>
        <w:tcBorders>
          <w:top w:val="nil"/>
          <w:left w:val="single" w:sz="18" w:space="0" w:color="191919"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191919"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191919" w:themeColor="background1"/>
          <w:insideH w:val="nil"/>
          <w:insideV w:val="nil"/>
        </w:tcBorders>
        <w:shd w:val="clear" w:color="auto" w:fill="943634" w:themeFill="accent2" w:themeFillShade="BF"/>
      </w:tcPr>
    </w:tblStylePr>
    <w:tblStylePr w:type="lastCol">
      <w:tblPr/>
      <w:tcPr>
        <w:tcBorders>
          <w:top w:val="nil"/>
          <w:left w:val="single" w:sz="18" w:space="0" w:color="191919"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191919"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191919" w:themeColor="background1"/>
          <w:insideH w:val="nil"/>
          <w:insideV w:val="nil"/>
        </w:tcBorders>
        <w:shd w:val="clear" w:color="auto" w:fill="76923C" w:themeFill="accent3" w:themeFillShade="BF"/>
      </w:tcPr>
    </w:tblStylePr>
    <w:tblStylePr w:type="lastCol">
      <w:tblPr/>
      <w:tcPr>
        <w:tcBorders>
          <w:top w:val="nil"/>
          <w:left w:val="single" w:sz="18" w:space="0" w:color="191919"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191919"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191919" w:themeColor="background1"/>
          <w:insideH w:val="nil"/>
          <w:insideV w:val="nil"/>
        </w:tcBorders>
        <w:shd w:val="clear" w:color="auto" w:fill="5F497A" w:themeFill="accent4" w:themeFillShade="BF"/>
      </w:tcPr>
    </w:tblStylePr>
    <w:tblStylePr w:type="lastCol">
      <w:tblPr/>
      <w:tcPr>
        <w:tcBorders>
          <w:top w:val="nil"/>
          <w:left w:val="single" w:sz="18" w:space="0" w:color="191919"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191919"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191919" w:themeColor="background1"/>
          <w:insideH w:val="nil"/>
          <w:insideV w:val="nil"/>
        </w:tcBorders>
        <w:shd w:val="clear" w:color="auto" w:fill="31849B" w:themeFill="accent5" w:themeFillShade="BF"/>
      </w:tcPr>
    </w:tblStylePr>
    <w:tblStylePr w:type="lastCol">
      <w:tblPr/>
      <w:tcPr>
        <w:tcBorders>
          <w:top w:val="nil"/>
          <w:left w:val="single" w:sz="18" w:space="0" w:color="191919"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191919"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191919" w:themeColor="background1"/>
          <w:insideH w:val="nil"/>
          <w:insideV w:val="nil"/>
        </w:tcBorders>
        <w:shd w:val="clear" w:color="auto" w:fill="E36C0A" w:themeFill="accent6" w:themeFillShade="BF"/>
      </w:tcPr>
    </w:tblStylePr>
    <w:tblStylePr w:type="lastCol">
      <w:tblPr/>
      <w:tcPr>
        <w:tcBorders>
          <w:top w:val="nil"/>
          <w:left w:val="single" w:sz="18" w:space="0" w:color="191919"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C0C0C0" w:themeColor="text1"/>
        <w:bottom w:val="single" w:sz="4" w:space="0" w:color="C0C0C0" w:themeColor="text1"/>
        <w:right w:val="single" w:sz="4" w:space="0" w:color="C0C0C0" w:themeColor="text1"/>
        <w:insideH w:val="single" w:sz="4" w:space="0" w:color="191919" w:themeColor="background1"/>
        <w:insideV w:val="single" w:sz="4" w:space="0" w:color="191919" w:themeColor="background1"/>
      </w:tblBorders>
    </w:tblPr>
    <w:tcPr>
      <w:shd w:val="clear" w:color="auto" w:fill="F8F8F8"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737373" w:themeFill="text1" w:themeFillShade="99"/>
      </w:tcPr>
    </w:tblStylePr>
    <w:tblStylePr w:type="firstCol">
      <w:rPr>
        <w:color w:val="191919" w:themeColor="background1"/>
      </w:rPr>
      <w:tblPr/>
      <w:tcPr>
        <w:tcBorders>
          <w:top w:val="nil"/>
          <w:left w:val="nil"/>
          <w:bottom w:val="nil"/>
          <w:right w:val="nil"/>
          <w:insideH w:val="single" w:sz="4" w:space="0" w:color="737373" w:themeColor="text1" w:themeShade="99"/>
          <w:insideV w:val="nil"/>
        </w:tcBorders>
        <w:shd w:val="clear" w:color="auto" w:fill="737373" w:themeFill="text1" w:themeFillShade="99"/>
      </w:tcPr>
    </w:tblStylePr>
    <w:tblStylePr w:type="lastCol">
      <w:rPr>
        <w:color w:val="191919" w:themeColor="background1"/>
      </w:rPr>
      <w:tblPr/>
      <w:tcPr>
        <w:tcBorders>
          <w:top w:val="nil"/>
          <w:left w:val="nil"/>
          <w:bottom w:val="nil"/>
          <w:right w:val="nil"/>
          <w:insideH w:val="nil"/>
          <w:insideV w:val="nil"/>
        </w:tcBorders>
        <w:shd w:val="clear" w:color="auto" w:fill="8F8F8F" w:themeFill="text1" w:themeFillShade="BF"/>
      </w:tcPr>
    </w:tblStylePr>
    <w:tblStylePr w:type="band1Vert">
      <w:tblPr/>
      <w:tcPr>
        <w:shd w:val="clear" w:color="auto" w:fill="E5E5E5" w:themeFill="text1" w:themeFillTint="66"/>
      </w:tcPr>
    </w:tblStylePr>
    <w:tblStylePr w:type="band1Horz">
      <w:tblPr/>
      <w:tcPr>
        <w:shd w:val="clear" w:color="auto" w:fill="DFDFDF" w:themeFill="text1" w:themeFillTint="7F"/>
      </w:tcPr>
    </w:tblStylePr>
    <w:tblStylePr w:type="neCell">
      <w:rPr>
        <w:color w:val="C0C0C0" w:themeColor="text1"/>
      </w:rPr>
    </w:tblStylePr>
    <w:tblStylePr w:type="nwCell">
      <w:rPr>
        <w:color w:val="C0C0C0" w:themeColor="text1"/>
      </w:rPr>
    </w:tblStylePr>
  </w:style>
  <w:style w:type="table" w:styleId="1a">
    <w:name w:val="Colorful Shading Accent 1"/>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191919" w:themeColor="background1"/>
        <w:insideV w:val="single" w:sz="4" w:space="0" w:color="191919"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2C4C74" w:themeFill="accent1" w:themeFillShade="99"/>
      </w:tcPr>
    </w:tblStylePr>
    <w:tblStylePr w:type="firstCol">
      <w:rPr>
        <w:color w:val="191919"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191919"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0C0C0" w:themeColor="text1"/>
      </w:rPr>
    </w:tblStylePr>
    <w:tblStylePr w:type="nwCell">
      <w:rPr>
        <w:color w:val="C0C0C0" w:themeColor="text1"/>
      </w:rPr>
    </w:tblStylePr>
  </w:style>
  <w:style w:type="table" w:styleId="2e">
    <w:name w:val="Colorful Shading Accent 2"/>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191919" w:themeColor="background1"/>
        <w:insideV w:val="single" w:sz="4" w:space="0" w:color="191919"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772C2A" w:themeFill="accent2" w:themeFillShade="99"/>
      </w:tcPr>
    </w:tblStylePr>
    <w:tblStylePr w:type="firstCol">
      <w:rPr>
        <w:color w:val="191919"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191919"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0C0C0" w:themeColor="text1"/>
      </w:rPr>
    </w:tblStylePr>
    <w:tblStylePr w:type="nwCell">
      <w:rPr>
        <w:color w:val="C0C0C0" w:themeColor="text1"/>
      </w:rPr>
    </w:tblStylePr>
  </w:style>
  <w:style w:type="table" w:styleId="3c">
    <w:name w:val="Colorful Shading Accent 3"/>
    <w:basedOn w:val="a3"/>
    <w:uiPriority w:val="71"/>
    <w:rsid w:val="00CB0664"/>
    <w:pPr>
      <w:spacing w:after="0" w:line="240" w:lineRule="auto"/>
    </w:pPr>
    <w:rPr>
      <w:color w:val="C0C0C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191919" w:themeColor="background1"/>
        <w:insideV w:val="single" w:sz="4" w:space="0" w:color="191919"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5E7530" w:themeFill="accent3" w:themeFillShade="99"/>
      </w:tcPr>
    </w:tblStylePr>
    <w:tblStylePr w:type="firstCol">
      <w:rPr>
        <w:color w:val="191919"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191919"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C0C0C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191919" w:themeColor="background1"/>
        <w:insideV w:val="single" w:sz="4" w:space="0" w:color="191919"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4C3B62" w:themeFill="accent4" w:themeFillShade="99"/>
      </w:tcPr>
    </w:tblStylePr>
    <w:tblStylePr w:type="firstCol">
      <w:rPr>
        <w:color w:val="191919"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191919"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0C0C0" w:themeColor="text1"/>
      </w:rPr>
    </w:tblStylePr>
    <w:tblStylePr w:type="nwCell">
      <w:rPr>
        <w:color w:val="C0C0C0" w:themeColor="text1"/>
      </w:rPr>
    </w:tblStylePr>
  </w:style>
  <w:style w:type="table" w:styleId="55">
    <w:name w:val="Colorful Shading Accent 5"/>
    <w:basedOn w:val="a3"/>
    <w:uiPriority w:val="71"/>
    <w:rsid w:val="00CB0664"/>
    <w:pPr>
      <w:spacing w:after="0" w:line="240" w:lineRule="auto"/>
    </w:pPr>
    <w:rPr>
      <w:color w:val="C0C0C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191919" w:themeColor="background1"/>
        <w:insideV w:val="single" w:sz="4" w:space="0" w:color="191919"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276A7C" w:themeFill="accent5" w:themeFillShade="99"/>
      </w:tcPr>
    </w:tblStylePr>
    <w:tblStylePr w:type="firstCol">
      <w:rPr>
        <w:color w:val="191919"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191919"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0C0C0" w:themeColor="text1"/>
      </w:rPr>
    </w:tblStylePr>
    <w:tblStylePr w:type="nwCell">
      <w:rPr>
        <w:color w:val="C0C0C0" w:themeColor="text1"/>
      </w:rPr>
    </w:tblStylePr>
  </w:style>
  <w:style w:type="table" w:styleId="65">
    <w:name w:val="Colorful Shading Accent 6"/>
    <w:basedOn w:val="a3"/>
    <w:uiPriority w:val="71"/>
    <w:rsid w:val="00CB0664"/>
    <w:pPr>
      <w:spacing w:after="0" w:line="240" w:lineRule="auto"/>
    </w:pPr>
    <w:rPr>
      <w:color w:val="C0C0C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191919" w:themeColor="background1"/>
        <w:insideV w:val="single" w:sz="4" w:space="0" w:color="191919"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B65608" w:themeFill="accent6" w:themeFillShade="99"/>
      </w:tcPr>
    </w:tblStylePr>
    <w:tblStylePr w:type="firstCol">
      <w:rPr>
        <w:color w:val="191919"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191919"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0C0C0" w:themeColor="text1"/>
      </w:rPr>
    </w:tblStylePr>
    <w:tblStylePr w:type="nwCell">
      <w:rPr>
        <w:color w:val="C0C0C0" w:themeColor="text1"/>
      </w:rPr>
    </w:tblStylePr>
  </w:style>
  <w:style w:type="table" w:styleId="aff8">
    <w:name w:val="Colorful List"/>
    <w:basedOn w:val="a3"/>
    <w:uiPriority w:val="72"/>
    <w:rsid w:val="00CB0664"/>
    <w:pPr>
      <w:spacing w:after="0" w:line="240" w:lineRule="auto"/>
    </w:pPr>
    <w:rPr>
      <w:color w:val="C0C0C0" w:themeColor="text1"/>
    </w:rPr>
    <w:tblPr>
      <w:tblStyleRowBandSize w:val="1"/>
      <w:tblStyleColBandSize w:val="1"/>
    </w:tblPr>
    <w:tcPr>
      <w:shd w:val="clear" w:color="auto" w:fill="F8F8F8" w:themeFill="text1"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hemeFill="text1" w:themeFillTint="3F"/>
      </w:tcPr>
    </w:tblStylePr>
    <w:tblStylePr w:type="band1Horz">
      <w:tblPr/>
      <w:tcPr>
        <w:shd w:val="clear" w:color="auto" w:fill="F2F2F2" w:themeFill="text1" w:themeFillTint="33"/>
      </w:tcPr>
    </w:tblStylePr>
  </w:style>
  <w:style w:type="table" w:styleId="1b">
    <w:name w:val="Colorful List Accent 1"/>
    <w:basedOn w:val="a3"/>
    <w:uiPriority w:val="72"/>
    <w:rsid w:val="00CB0664"/>
    <w:pPr>
      <w:spacing w:after="0" w:line="240" w:lineRule="auto"/>
    </w:pPr>
    <w:rPr>
      <w:color w:val="C0C0C0" w:themeColor="text1"/>
    </w:rPr>
    <w:tblPr>
      <w:tblStyleRowBandSize w:val="1"/>
      <w:tblStyleColBandSize w:val="1"/>
    </w:tblPr>
    <w:tcPr>
      <w:shd w:val="clear" w:color="auto" w:fill="EDF2F8" w:themeFill="accent1"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C0C0C0" w:themeColor="text1"/>
    </w:rPr>
    <w:tblPr>
      <w:tblStyleRowBandSize w:val="1"/>
      <w:tblStyleColBandSize w:val="1"/>
    </w:tblPr>
    <w:tcPr>
      <w:shd w:val="clear" w:color="auto" w:fill="F8EDED" w:themeFill="accent2"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C0C0C0" w:themeColor="text1"/>
    </w:rPr>
    <w:tblPr>
      <w:tblStyleRowBandSize w:val="1"/>
      <w:tblStyleColBandSize w:val="1"/>
    </w:tblPr>
    <w:tcPr>
      <w:shd w:val="clear" w:color="auto" w:fill="F5F8EE" w:themeFill="accent3" w:themeFillTint="19"/>
    </w:tcPr>
    <w:tblStylePr w:type="firstRow">
      <w:rPr>
        <w:b/>
        <w:bCs/>
        <w:color w:val="191919" w:themeColor="background1"/>
      </w:rPr>
      <w:tblPr/>
      <w:tcPr>
        <w:tcBorders>
          <w:bottom w:val="single" w:sz="12" w:space="0" w:color="191919"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C0C0C0" w:themeColor="text1"/>
    </w:rPr>
    <w:tblPr>
      <w:tblStyleRowBandSize w:val="1"/>
      <w:tblStyleColBandSize w:val="1"/>
    </w:tblPr>
    <w:tcPr>
      <w:shd w:val="clear" w:color="auto" w:fill="F2EFF6" w:themeFill="accent4" w:themeFillTint="19"/>
    </w:tcPr>
    <w:tblStylePr w:type="firstRow">
      <w:rPr>
        <w:b/>
        <w:bCs/>
        <w:color w:val="191919" w:themeColor="background1"/>
      </w:rPr>
      <w:tblPr/>
      <w:tcPr>
        <w:tcBorders>
          <w:bottom w:val="single" w:sz="12" w:space="0" w:color="191919"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C0C0C0" w:themeColor="text1"/>
    </w:rPr>
    <w:tblPr>
      <w:tblStyleRowBandSize w:val="1"/>
      <w:tblStyleColBandSize w:val="1"/>
    </w:tblPr>
    <w:tcPr>
      <w:shd w:val="clear" w:color="auto" w:fill="EDF6F9" w:themeFill="accent5" w:themeFillTint="19"/>
    </w:tcPr>
    <w:tblStylePr w:type="firstRow">
      <w:rPr>
        <w:b/>
        <w:bCs/>
        <w:color w:val="191919" w:themeColor="background1"/>
      </w:rPr>
      <w:tblPr/>
      <w:tcPr>
        <w:tcBorders>
          <w:bottom w:val="single" w:sz="12" w:space="0" w:color="191919"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C0C0C0" w:themeColor="text1"/>
    </w:rPr>
    <w:tblPr>
      <w:tblStyleRowBandSize w:val="1"/>
      <w:tblStyleColBandSize w:val="1"/>
    </w:tblPr>
    <w:tcPr>
      <w:shd w:val="clear" w:color="auto" w:fill="FEF4EC" w:themeFill="accent6" w:themeFillTint="19"/>
    </w:tcPr>
    <w:tblStylePr w:type="firstRow">
      <w:rPr>
        <w:b/>
        <w:bCs/>
        <w:color w:val="191919" w:themeColor="background1"/>
      </w:rPr>
      <w:tblPr/>
      <w:tcPr>
        <w:tcBorders>
          <w:bottom w:val="single" w:sz="12" w:space="0" w:color="191919"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2F2F2" w:themeFill="text1" w:themeFillTint="33"/>
    </w:tcPr>
    <w:tblStylePr w:type="firstRow">
      <w:rPr>
        <w:b/>
        <w:bCs/>
      </w:rPr>
      <w:tblPr/>
      <w:tcPr>
        <w:shd w:val="clear" w:color="auto" w:fill="E5E5E5" w:themeFill="text1" w:themeFillTint="66"/>
      </w:tcPr>
    </w:tblStylePr>
    <w:tblStylePr w:type="lastRow">
      <w:rPr>
        <w:b/>
        <w:bCs/>
        <w:color w:val="C0C0C0" w:themeColor="text1"/>
      </w:rPr>
      <w:tblPr/>
      <w:tcPr>
        <w:shd w:val="clear" w:color="auto" w:fill="E5E5E5" w:themeFill="text1" w:themeFillTint="66"/>
      </w:tcPr>
    </w:tblStylePr>
    <w:tblStylePr w:type="firstCol">
      <w:rPr>
        <w:color w:val="191919" w:themeColor="background1"/>
      </w:rPr>
      <w:tblPr/>
      <w:tcPr>
        <w:shd w:val="clear" w:color="auto" w:fill="8F8F8F" w:themeFill="text1" w:themeFillShade="BF"/>
      </w:tcPr>
    </w:tblStylePr>
    <w:tblStylePr w:type="lastCol">
      <w:rPr>
        <w:color w:val="191919" w:themeColor="background1"/>
      </w:rPr>
      <w:tblPr/>
      <w:tcPr>
        <w:shd w:val="clear" w:color="auto" w:fill="8F8F8F" w:themeFill="text1" w:themeFillShade="BF"/>
      </w:tcPr>
    </w:tblStylePr>
    <w:tblStylePr w:type="band1Vert">
      <w:tblPr/>
      <w:tcPr>
        <w:shd w:val="clear" w:color="auto" w:fill="DFDFDF" w:themeFill="text1" w:themeFillTint="7F"/>
      </w:tcPr>
    </w:tblStylePr>
    <w:tblStylePr w:type="band1Horz">
      <w:tblPr/>
      <w:tcPr>
        <w:shd w:val="clear" w:color="auto" w:fill="DFDFDF" w:themeFill="text1" w:themeFillTint="7F"/>
      </w:tcPr>
    </w:tblStylePr>
  </w:style>
  <w:style w:type="table" w:styleId="1c">
    <w:name w:val="Colorful Grid Accent 1"/>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0C0C0" w:themeColor="text1"/>
      </w:rPr>
      <w:tblPr/>
      <w:tcPr>
        <w:shd w:val="clear" w:color="auto" w:fill="B8CCE4" w:themeFill="accent1" w:themeFillTint="66"/>
      </w:tcPr>
    </w:tblStylePr>
    <w:tblStylePr w:type="firstCol">
      <w:rPr>
        <w:color w:val="191919" w:themeColor="background1"/>
      </w:rPr>
      <w:tblPr/>
      <w:tcPr>
        <w:shd w:val="clear" w:color="auto" w:fill="365F91" w:themeFill="accent1" w:themeFillShade="BF"/>
      </w:tcPr>
    </w:tblStylePr>
    <w:tblStylePr w:type="lastCol">
      <w:rPr>
        <w:color w:val="191919"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0C0C0" w:themeColor="text1"/>
      </w:rPr>
      <w:tblPr/>
      <w:tcPr>
        <w:shd w:val="clear" w:color="auto" w:fill="E5B8B7" w:themeFill="accent2" w:themeFillTint="66"/>
      </w:tcPr>
    </w:tblStylePr>
    <w:tblStylePr w:type="firstCol">
      <w:rPr>
        <w:color w:val="191919" w:themeColor="background1"/>
      </w:rPr>
      <w:tblPr/>
      <w:tcPr>
        <w:shd w:val="clear" w:color="auto" w:fill="943634" w:themeFill="accent2" w:themeFillShade="BF"/>
      </w:tcPr>
    </w:tblStylePr>
    <w:tblStylePr w:type="lastCol">
      <w:rPr>
        <w:color w:val="191919"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0C0C0" w:themeColor="text1"/>
      </w:rPr>
      <w:tblPr/>
      <w:tcPr>
        <w:shd w:val="clear" w:color="auto" w:fill="D6E3BC" w:themeFill="accent3" w:themeFillTint="66"/>
      </w:tcPr>
    </w:tblStylePr>
    <w:tblStylePr w:type="firstCol">
      <w:rPr>
        <w:color w:val="191919" w:themeColor="background1"/>
      </w:rPr>
      <w:tblPr/>
      <w:tcPr>
        <w:shd w:val="clear" w:color="auto" w:fill="76923C" w:themeFill="accent3" w:themeFillShade="BF"/>
      </w:tcPr>
    </w:tblStylePr>
    <w:tblStylePr w:type="lastCol">
      <w:rPr>
        <w:color w:val="191919"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0C0C0" w:themeColor="text1"/>
      </w:rPr>
      <w:tblPr/>
      <w:tcPr>
        <w:shd w:val="clear" w:color="auto" w:fill="CCC0D9" w:themeFill="accent4" w:themeFillTint="66"/>
      </w:tcPr>
    </w:tblStylePr>
    <w:tblStylePr w:type="firstCol">
      <w:rPr>
        <w:color w:val="191919" w:themeColor="background1"/>
      </w:rPr>
      <w:tblPr/>
      <w:tcPr>
        <w:shd w:val="clear" w:color="auto" w:fill="5F497A" w:themeFill="accent4" w:themeFillShade="BF"/>
      </w:tcPr>
    </w:tblStylePr>
    <w:tblStylePr w:type="lastCol">
      <w:rPr>
        <w:color w:val="191919"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0C0C0" w:themeColor="text1"/>
      </w:rPr>
      <w:tblPr/>
      <w:tcPr>
        <w:shd w:val="clear" w:color="auto" w:fill="B6DDE8" w:themeFill="accent5" w:themeFillTint="66"/>
      </w:tcPr>
    </w:tblStylePr>
    <w:tblStylePr w:type="firstCol">
      <w:rPr>
        <w:color w:val="191919" w:themeColor="background1"/>
      </w:rPr>
      <w:tblPr/>
      <w:tcPr>
        <w:shd w:val="clear" w:color="auto" w:fill="31849B" w:themeFill="accent5" w:themeFillShade="BF"/>
      </w:tcPr>
    </w:tblStylePr>
    <w:tblStylePr w:type="lastCol">
      <w:rPr>
        <w:color w:val="191919"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0C0C0" w:themeColor="text1"/>
      </w:rPr>
      <w:tblPr/>
      <w:tcPr>
        <w:shd w:val="clear" w:color="auto" w:fill="FBD4B4" w:themeFill="accent6" w:themeFillTint="66"/>
      </w:tcPr>
    </w:tblStylePr>
    <w:tblStylePr w:type="firstCol">
      <w:rPr>
        <w:color w:val="191919" w:themeColor="background1"/>
      </w:rPr>
      <w:tblPr/>
      <w:tcPr>
        <w:shd w:val="clear" w:color="auto" w:fill="E36C0A" w:themeFill="accent6" w:themeFillShade="BF"/>
      </w:tcPr>
    </w:tblStylePr>
    <w:tblStylePr w:type="lastCol">
      <w:rPr>
        <w:color w:val="191919"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unhideWhenUsed/>
    <w:rsid w:val="00035E2E"/>
    <w:pPr>
      <w:spacing w:before="100" w:beforeAutospacing="1" w:after="100" w:afterAutospacing="1"/>
    </w:pPr>
    <w:rPr>
      <w:rFonts w:eastAsia="Times New Roman" w:cs="Times New Roman"/>
      <w:szCs w:val="24"/>
    </w:rPr>
  </w:style>
  <w:style w:type="character" w:styleId="affb">
    <w:name w:val="Hyperlink"/>
    <w:basedOn w:val="a2"/>
    <w:uiPriority w:val="99"/>
    <w:unhideWhenUsed/>
    <w:rsid w:val="00F43C92"/>
    <w:rPr>
      <w:color w:val="0000FF" w:themeColor="hyperlink"/>
      <w:u w:val="single"/>
    </w:rPr>
  </w:style>
  <w:style w:type="character" w:styleId="affc">
    <w:name w:val="FollowedHyperlink"/>
    <w:basedOn w:val="a2"/>
    <w:uiPriority w:val="99"/>
    <w:semiHidden/>
    <w:unhideWhenUsed/>
    <w:rsid w:val="00F43C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42112">
      <w:bodyDiv w:val="1"/>
      <w:marLeft w:val="0"/>
      <w:marRight w:val="0"/>
      <w:marTop w:val="0"/>
      <w:marBottom w:val="0"/>
      <w:divBdr>
        <w:top w:val="none" w:sz="0" w:space="0" w:color="auto"/>
        <w:left w:val="none" w:sz="0" w:space="0" w:color="auto"/>
        <w:bottom w:val="none" w:sz="0" w:space="0" w:color="auto"/>
        <w:right w:val="none" w:sz="0" w:space="0" w:color="auto"/>
      </w:divBdr>
    </w:div>
    <w:div w:id="757596622">
      <w:bodyDiv w:val="1"/>
      <w:marLeft w:val="0"/>
      <w:marRight w:val="0"/>
      <w:marTop w:val="0"/>
      <w:marBottom w:val="0"/>
      <w:divBdr>
        <w:top w:val="none" w:sz="0" w:space="0" w:color="auto"/>
        <w:left w:val="none" w:sz="0" w:space="0" w:color="auto"/>
        <w:bottom w:val="none" w:sz="0" w:space="0" w:color="auto"/>
        <w:right w:val="none" w:sz="0" w:space="0" w:color="auto"/>
      </w:divBdr>
    </w:div>
    <w:div w:id="932933613">
      <w:bodyDiv w:val="1"/>
      <w:marLeft w:val="0"/>
      <w:marRight w:val="0"/>
      <w:marTop w:val="0"/>
      <w:marBottom w:val="0"/>
      <w:divBdr>
        <w:top w:val="none" w:sz="0" w:space="0" w:color="auto"/>
        <w:left w:val="none" w:sz="0" w:space="0" w:color="auto"/>
        <w:bottom w:val="none" w:sz="0" w:space="0" w:color="auto"/>
        <w:right w:val="none" w:sz="0" w:space="0" w:color="auto"/>
      </w:divBdr>
    </w:div>
    <w:div w:id="1454130427">
      <w:bodyDiv w:val="1"/>
      <w:marLeft w:val="0"/>
      <w:marRight w:val="0"/>
      <w:marTop w:val="0"/>
      <w:marBottom w:val="0"/>
      <w:divBdr>
        <w:top w:val="none" w:sz="0" w:space="0" w:color="auto"/>
        <w:left w:val="none" w:sz="0" w:space="0" w:color="auto"/>
        <w:bottom w:val="none" w:sz="0" w:space="0" w:color="auto"/>
        <w:right w:val="none" w:sz="0" w:space="0" w:color="auto"/>
      </w:divBdr>
    </w:div>
    <w:div w:id="1457261971">
      <w:bodyDiv w:val="1"/>
      <w:marLeft w:val="0"/>
      <w:marRight w:val="0"/>
      <w:marTop w:val="0"/>
      <w:marBottom w:val="0"/>
      <w:divBdr>
        <w:top w:val="none" w:sz="0" w:space="0" w:color="auto"/>
        <w:left w:val="none" w:sz="0" w:space="0" w:color="auto"/>
        <w:bottom w:val="none" w:sz="0" w:space="0" w:color="auto"/>
        <w:right w:val="none" w:sz="0" w:space="0" w:color="auto"/>
      </w:divBdr>
    </w:div>
    <w:div w:id="1777484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olab.research.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I-Pekurovsky/NeuralNetworks/tree/45d52a3aa7235796eaa0d1665a27ed11c38dfb12/Labs/Lab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C0C0C0"/>
      </a:dk1>
      <a:lt1>
        <a:sysClr val="window" lastClr="19191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1307</Words>
  <Characters>7454</Characters>
  <Application>Microsoft Office Word</Application>
  <DocSecurity>0</DocSecurity>
  <Lines>62</Lines>
  <Paragraphs>17</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Glib Pekurovsky</cp:lastModifiedBy>
  <cp:revision>24</cp:revision>
  <dcterms:created xsi:type="dcterms:W3CDTF">2026-03-22T20:11:00Z</dcterms:created>
  <dcterms:modified xsi:type="dcterms:W3CDTF">2026-03-23T01:02:00Z</dcterms:modified>
  <cp:category/>
</cp:coreProperties>
</file>