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160C" w14:textId="4B8041C9" w:rsidR="00DE7C2A" w:rsidRDefault="00000000">
      <w:pPr>
        <w:pStyle w:val="Heading1"/>
      </w:pPr>
      <w:r>
        <w:t>Anatomical Heart Digital Twin – 40 Day Task Plan</w:t>
      </w:r>
    </w:p>
    <w:p w14:paraId="41F79ECE" w14:textId="77777777" w:rsidR="00DE7C2A" w:rsidRDefault="00000000">
      <w:pPr>
        <w:pStyle w:val="Heading2"/>
      </w:pPr>
      <w:r>
        <w:t>Week 1 – Medical Imaging Orientation &amp; Data Readiness</w:t>
      </w:r>
    </w:p>
    <w:p w14:paraId="53941383" w14:textId="77777777" w:rsidR="00DE7C2A" w:rsidRDefault="00000000">
      <w:r>
        <w:t>Day 1 – Learn DICOM basics and cardiac MRI anatomy. Deliverable: Screenshot of MRI slices.</w:t>
      </w:r>
    </w:p>
    <w:p w14:paraId="72BD57C9" w14:textId="77777777" w:rsidR="00DE7C2A" w:rsidRDefault="00000000">
      <w:r>
        <w:t>Day 2 – Install and explore 3D Slicer. Deliverable: Screenshot of loaded MRI.</w:t>
      </w:r>
    </w:p>
    <w:p w14:paraId="64DDB9FF" w14:textId="77777777" w:rsidR="00DE7C2A" w:rsidRDefault="00000000">
      <w:r>
        <w:t>Day 3 – Download ACDC dataset and assign patient ID. Deliverable: Folder structure screenshot.</w:t>
      </w:r>
    </w:p>
    <w:p w14:paraId="29354EC5" w14:textId="77777777" w:rsidR="00DE7C2A" w:rsidRDefault="00000000">
      <w:r>
        <w:t>Day 4 – Load patient MRI and identify End-Diastole frame. Deliverable: ED slice screenshot.</w:t>
      </w:r>
    </w:p>
    <w:p w14:paraId="7D1B9AF4" w14:textId="77777777" w:rsidR="00DE7C2A" w:rsidRDefault="00000000">
      <w:r>
        <w:t>Day 5 – Identify LV and myocardium structures. Deliverable: Annotated screenshot.</w:t>
      </w:r>
    </w:p>
    <w:p w14:paraId="2714761B" w14:textId="77777777" w:rsidR="00DE7C2A" w:rsidRDefault="00000000">
      <w:pPr>
        <w:pStyle w:val="Heading2"/>
      </w:pPr>
      <w:r>
        <w:t>Week 2 – Exact Anatomical Segmentation</w:t>
      </w:r>
    </w:p>
    <w:p w14:paraId="5703C033" w14:textId="77777777" w:rsidR="00DE7C2A" w:rsidRDefault="00000000">
      <w:r>
        <w:t>Day 6 – Start LV cavity segmentation. Deliverable: Partial segmentation screenshot.</w:t>
      </w:r>
    </w:p>
    <w:p w14:paraId="45F14EED" w14:textId="77777777" w:rsidR="00DE7C2A" w:rsidRDefault="00000000">
      <w:r>
        <w:t>Day 7 – Complete LV segmentation. Deliverable: 3D LV preview.</w:t>
      </w:r>
    </w:p>
    <w:p w14:paraId="556DB13D" w14:textId="77777777" w:rsidR="00DE7C2A" w:rsidRDefault="00000000">
      <w:r>
        <w:t>Day 8 – Start myocardium segmentation. Deliverable: Overlay screenshot.</w:t>
      </w:r>
    </w:p>
    <w:p w14:paraId="6C355483" w14:textId="77777777" w:rsidR="00DE7C2A" w:rsidRDefault="00000000">
      <w:r>
        <w:t>Day 9 – Complete myocardium segmentation. Deliverable: Clean 3D preview.</w:t>
      </w:r>
    </w:p>
    <w:p w14:paraId="54F8203F" w14:textId="77777777" w:rsidR="00DE7C2A" w:rsidRDefault="00000000">
      <w:r>
        <w:t>Day 10 – Segmentation quality validation. Deliverable: Before/after screenshots.</w:t>
      </w:r>
    </w:p>
    <w:p w14:paraId="4DF9F810" w14:textId="77777777" w:rsidR="00DE7C2A" w:rsidRDefault="00000000">
      <w:pPr>
        <w:pStyle w:val="Heading2"/>
      </w:pPr>
      <w:r>
        <w:t>Week 3 – 3D Geometry Generation</w:t>
      </w:r>
    </w:p>
    <w:p w14:paraId="09AE5C3A" w14:textId="77777777" w:rsidR="00DE7C2A" w:rsidRDefault="00000000">
      <w:r>
        <w:t>Day 11 – Export 3D models. Deliverable: STL/OBJ files.</w:t>
      </w:r>
    </w:p>
    <w:p w14:paraId="0114CB75" w14:textId="77777777" w:rsidR="00DE7C2A" w:rsidRDefault="00000000">
      <w:r>
        <w:t>Day 12 – Inspect mesh quality. Deliverable: Mesh screenshot.</w:t>
      </w:r>
    </w:p>
    <w:p w14:paraId="15CDE554" w14:textId="77777777" w:rsidR="00DE7C2A" w:rsidRDefault="00000000">
      <w:r>
        <w:t>Day 13 – Clean and smooth mesh. Deliverable: Clean mesh screenshot.</w:t>
      </w:r>
    </w:p>
    <w:p w14:paraId="16E3863C" w14:textId="77777777" w:rsidR="00DE7C2A" w:rsidRDefault="00000000">
      <w:r>
        <w:t>Day 14 – Perform mesh decimation. Deliverable: Triangle stats comparison.</w:t>
      </w:r>
    </w:p>
    <w:p w14:paraId="31A16C0D" w14:textId="77777777" w:rsidR="00DE7C2A" w:rsidRDefault="00000000">
      <w:r>
        <w:t>Day 15 – Freeze geometry and archive. Deliverable: Final geometry file.</w:t>
      </w:r>
    </w:p>
    <w:p w14:paraId="18BAEC0E" w14:textId="77777777" w:rsidR="00DE7C2A" w:rsidRDefault="00000000">
      <w:pPr>
        <w:pStyle w:val="Heading2"/>
      </w:pPr>
      <w:r>
        <w:t>Week 4 – Gaussian Splatting Conversion</w:t>
      </w:r>
    </w:p>
    <w:p w14:paraId="55FE8F31" w14:textId="77777777" w:rsidR="00DE7C2A" w:rsidRDefault="00000000">
      <w:r>
        <w:t>Day 16 – Convert mesh to point cloud. Deliverable: Point cloud visualization.</w:t>
      </w:r>
    </w:p>
    <w:p w14:paraId="21C8328B" w14:textId="77777777" w:rsidR="00DE7C2A" w:rsidRDefault="00000000">
      <w:r>
        <w:t>Day 17 – Generate Gaussian primitives. Deliverable: Gaussian data file.</w:t>
      </w:r>
    </w:p>
    <w:p w14:paraId="1847B14D" w14:textId="77777777" w:rsidR="00DE7C2A" w:rsidRDefault="00000000">
      <w:r>
        <w:t>Day 18 – Apply color and tissue labeling. Deliverable: Colored Gaussian preview.</w:t>
      </w:r>
    </w:p>
    <w:p w14:paraId="1169904C" w14:textId="77777777" w:rsidR="00DE7C2A" w:rsidRDefault="00000000">
      <w:r>
        <w:t>Day 19 – Tune Gaussian density. Deliverable: Comparison screenshots.</w:t>
      </w:r>
    </w:p>
    <w:p w14:paraId="19D1655D" w14:textId="77777777" w:rsidR="00DE7C2A" w:rsidRDefault="00000000">
      <w:r>
        <w:t>Day 20 – Validate anatomical fidelity. Deliverable: MRI vs Gaussian comparison.</w:t>
      </w:r>
    </w:p>
    <w:p w14:paraId="112A6BA4" w14:textId="77777777" w:rsidR="00DE7C2A" w:rsidRDefault="00000000">
      <w:pPr>
        <w:pStyle w:val="Heading2"/>
      </w:pPr>
      <w:r>
        <w:lastRenderedPageBreak/>
        <w:t>Week 5 – Motion &amp; Temporal Twin</w:t>
      </w:r>
    </w:p>
    <w:p w14:paraId="237037AA" w14:textId="77777777" w:rsidR="00DE7C2A" w:rsidRDefault="00000000">
      <w:r>
        <w:t>Day 21 – Render static twin baseline. Deliverable: Performance metrics.</w:t>
      </w:r>
    </w:p>
    <w:p w14:paraId="23143A5E" w14:textId="77777777" w:rsidR="00DE7C2A" w:rsidRDefault="00000000">
      <w:r>
        <w:t>Day 22 – Introduce contraction motion. Deliverable: Motion preview video.</w:t>
      </w:r>
    </w:p>
    <w:p w14:paraId="5A0FF82C" w14:textId="77777777" w:rsidR="00DE7C2A" w:rsidRDefault="00000000">
      <w:r>
        <w:t>Day 23 – Apply physiology-driven motion. Deliverable: HR vs motion observation.</w:t>
      </w:r>
    </w:p>
    <w:p w14:paraId="31B08986" w14:textId="77777777" w:rsidR="00DE7C2A" w:rsidRDefault="00000000">
      <w:r>
        <w:t>Day 24 – Conduct motion stability test. Deliverable: Stability log.</w:t>
      </w:r>
    </w:p>
    <w:p w14:paraId="5C98B5D7" w14:textId="77777777" w:rsidR="00DE7C2A" w:rsidRDefault="00000000">
      <w:r>
        <w:t>Day 25 – Freeze motion parameters. Deliverable: Motion configuration file.</w:t>
      </w:r>
    </w:p>
    <w:p w14:paraId="6984E2FA" w14:textId="77777777" w:rsidR="00DE7C2A" w:rsidRDefault="00000000">
      <w:pPr>
        <w:pStyle w:val="Heading2"/>
      </w:pPr>
      <w:r>
        <w:t>Week 6 – Digital Twin Validation</w:t>
      </w:r>
    </w:p>
    <w:p w14:paraId="2A0483E9" w14:textId="77777777" w:rsidR="00DE7C2A" w:rsidRDefault="00000000">
      <w:r>
        <w:t>Day 26 – HR sensitivity testing. Deliverable: HR vs motion comparison.</w:t>
      </w:r>
    </w:p>
    <w:p w14:paraId="0A455B7D" w14:textId="77777777" w:rsidR="00DE7C2A" w:rsidRDefault="00000000">
      <w:r>
        <w:t>Day 27 – Geometry sensitivity testing. Deliverable: Scale vs shape analysis.</w:t>
      </w:r>
    </w:p>
    <w:p w14:paraId="21D375B9" w14:textId="77777777" w:rsidR="00DE7C2A" w:rsidRDefault="00000000">
      <w:r>
        <w:t>Day 28 – Gaussian performance tuning. Deliverable: FPS comparison results.</w:t>
      </w:r>
    </w:p>
    <w:p w14:paraId="4857ED3C" w14:textId="77777777" w:rsidR="00DE7C2A" w:rsidRDefault="00000000">
      <w:r>
        <w:t>Day 29 – Long-run stability test. Deliverable: Stability metrics.</w:t>
      </w:r>
    </w:p>
    <w:p w14:paraId="7034E505" w14:textId="77777777" w:rsidR="00DE7C2A" w:rsidRDefault="00000000">
      <w:r>
        <w:t>Day 30 – Validation summary. Deliverable: Observational report.</w:t>
      </w:r>
    </w:p>
    <w:p w14:paraId="3842E2EF" w14:textId="77777777" w:rsidR="00DE7C2A" w:rsidRDefault="00000000">
      <w:pPr>
        <w:pStyle w:val="Heading2"/>
      </w:pPr>
      <w:r>
        <w:t>Week 7 – VR Integration</w:t>
      </w:r>
    </w:p>
    <w:p w14:paraId="7908B6E0" w14:textId="77777777" w:rsidR="00DE7C2A" w:rsidRDefault="00000000">
      <w:r>
        <w:t>Day 31 – Setup Unity and Meta Quest. Deliverable: VR environment screenshot.</w:t>
      </w:r>
    </w:p>
    <w:p w14:paraId="5E5C9739" w14:textId="77777777" w:rsidR="00DE7C2A" w:rsidRDefault="00000000">
      <w:r>
        <w:t>Day 32 – Static VR heart rendering. Deliverable: VR preview screenshot.</w:t>
      </w:r>
    </w:p>
    <w:p w14:paraId="21225C9F" w14:textId="77777777" w:rsidR="00DE7C2A" w:rsidRDefault="00000000">
      <w:r>
        <w:t>Day 33 – Motion-enabled VR twin. Deliverable: VR motion video.</w:t>
      </w:r>
    </w:p>
    <w:p w14:paraId="3E47FD5A" w14:textId="77777777" w:rsidR="00DE7C2A" w:rsidRDefault="00000000">
      <w:r>
        <w:t>Day 34 – Add VR interaction controls. Deliverable: Interaction demonstration.</w:t>
      </w:r>
    </w:p>
    <w:p w14:paraId="6ACF4B5F" w14:textId="77777777" w:rsidR="00DE7C2A" w:rsidRDefault="00000000">
      <w:r>
        <w:t>Day 35 – Log VR performance metrics. Deliverable: FPS/latency report.</w:t>
      </w:r>
    </w:p>
    <w:p w14:paraId="2D8B6802" w14:textId="77777777" w:rsidR="00DE7C2A" w:rsidRDefault="00000000">
      <w:pPr>
        <w:pStyle w:val="Heading2"/>
      </w:pPr>
      <w:r>
        <w:t>Week 8 – Finalization &amp; Documentation</w:t>
      </w:r>
    </w:p>
    <w:p w14:paraId="5821EF2A" w14:textId="77777777" w:rsidR="00DE7C2A" w:rsidRDefault="00000000">
      <w:r>
        <w:t>Day 36 – Freeze final digital twin instance. Deliverable: Final twin file.</w:t>
      </w:r>
    </w:p>
    <w:p w14:paraId="28E10151" w14:textId="77777777" w:rsidR="00DE7C2A" w:rsidRDefault="00000000">
      <w:r>
        <w:t>Day 37 – Repeatability testing. Deliverable: Reproducibility confirmation.</w:t>
      </w:r>
    </w:p>
    <w:p w14:paraId="5AFC38D8" w14:textId="77777777" w:rsidR="00DE7C2A" w:rsidRDefault="00000000">
      <w:r>
        <w:t>Day 38 – Compile screenshots, videos, and logs. Deliverable: Evidence archive.</w:t>
      </w:r>
    </w:p>
    <w:p w14:paraId="191DAE0F" w14:textId="77777777" w:rsidR="00DE7C2A" w:rsidRDefault="00000000">
      <w:r>
        <w:t>Day 39 – Review novelty and IP potential. Deliverable: Innovation notes.</w:t>
      </w:r>
    </w:p>
    <w:p w14:paraId="22AB2508" w14:textId="77777777" w:rsidR="00DE7C2A" w:rsidRDefault="00000000">
      <w:r>
        <w:t>Day 40 – Final demo and presentation. Deliverable: Demo video and summary.</w:t>
      </w:r>
    </w:p>
    <w:sectPr w:rsidR="00DE7C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165244">
    <w:abstractNumId w:val="8"/>
  </w:num>
  <w:num w:numId="2" w16cid:durableId="548498125">
    <w:abstractNumId w:val="6"/>
  </w:num>
  <w:num w:numId="3" w16cid:durableId="12733873">
    <w:abstractNumId w:val="5"/>
  </w:num>
  <w:num w:numId="4" w16cid:durableId="1516382330">
    <w:abstractNumId w:val="4"/>
  </w:num>
  <w:num w:numId="5" w16cid:durableId="892619310">
    <w:abstractNumId w:val="7"/>
  </w:num>
  <w:num w:numId="6" w16cid:durableId="401610955">
    <w:abstractNumId w:val="3"/>
  </w:num>
  <w:num w:numId="7" w16cid:durableId="1692100136">
    <w:abstractNumId w:val="2"/>
  </w:num>
  <w:num w:numId="8" w16cid:durableId="1596358456">
    <w:abstractNumId w:val="1"/>
  </w:num>
  <w:num w:numId="9" w16cid:durableId="194375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D05"/>
    <w:rsid w:val="00AA1D8D"/>
    <w:rsid w:val="00B47730"/>
    <w:rsid w:val="00C17E4E"/>
    <w:rsid w:val="00CB0664"/>
    <w:rsid w:val="00DE7C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C5400"/>
  <w14:defaultImageDpi w14:val="300"/>
  <w15:docId w15:val="{1F9360C5-36F2-43E8-A72C-913CF5FB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B P Research Scholar</cp:lastModifiedBy>
  <cp:revision>2</cp:revision>
  <dcterms:created xsi:type="dcterms:W3CDTF">2013-12-23T23:15:00Z</dcterms:created>
  <dcterms:modified xsi:type="dcterms:W3CDTF">2026-02-05T06:28:00Z</dcterms:modified>
  <cp:category/>
</cp:coreProperties>
</file>