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2F" w:rsidRPr="0044452F" w:rsidRDefault="0044452F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44452F">
        <w:rPr>
          <w:rFonts w:ascii="Segoe UI" w:eastAsia="Times New Roman" w:hAnsi="Segoe UI" w:cs="Segoe UI"/>
          <w:b/>
          <w:bCs/>
          <w:i w:val="0"/>
          <w:iCs w:val="0"/>
          <w:color w:val="333333"/>
          <w:sz w:val="24"/>
          <w:szCs w:val="24"/>
        </w:rPr>
        <w:t>Java AWT</w:t>
      </w: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 (Abstract Window Toolkit) is </w:t>
      </w:r>
      <w:r w:rsidRPr="0044452F">
        <w:rPr>
          <w:rFonts w:ascii="Segoe UI" w:eastAsia="Times New Roman" w:hAnsi="Segoe UI" w:cs="Segoe UI"/>
          <w:color w:val="333333"/>
          <w:sz w:val="24"/>
          <w:szCs w:val="24"/>
        </w:rPr>
        <w:t>an API to develop Graphical User Interface (GUI) or windows-based applications</w:t>
      </w: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 in Java.</w:t>
      </w:r>
    </w:p>
    <w:p w:rsidR="0044452F" w:rsidRPr="0044452F" w:rsidRDefault="0044452F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Java AWT components are platform-dependent i.e. components are displayed according to the view of operating system. AWT is heavy weight i.e. its components are using the resources of underlying operating system (OS).</w:t>
      </w:r>
    </w:p>
    <w:p w:rsidR="0044452F" w:rsidRDefault="0044452F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The </w:t>
      </w:r>
      <w:proofErr w:type="spellStart"/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java.awt</w:t>
      </w:r>
      <w:proofErr w:type="spellEnd"/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 </w:t>
      </w:r>
      <w:hyperlink r:id="rId5" w:history="1">
        <w:r w:rsidRPr="0044452F">
          <w:rPr>
            <w:rFonts w:ascii="Segoe UI" w:eastAsia="Times New Roman" w:hAnsi="Segoe UI" w:cs="Segoe UI"/>
            <w:i w:val="0"/>
            <w:iCs w:val="0"/>
            <w:color w:val="008000"/>
            <w:sz w:val="24"/>
            <w:szCs w:val="24"/>
          </w:rPr>
          <w:t>package</w:t>
        </w:r>
      </w:hyperlink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 provides </w:t>
      </w:r>
      <w:hyperlink r:id="rId6" w:history="1">
        <w:r w:rsidRPr="0044452F">
          <w:rPr>
            <w:rFonts w:ascii="Segoe UI" w:eastAsia="Times New Roman" w:hAnsi="Segoe UI" w:cs="Segoe UI"/>
            <w:i w:val="0"/>
            <w:iCs w:val="0"/>
            <w:color w:val="008000"/>
            <w:sz w:val="24"/>
            <w:szCs w:val="24"/>
          </w:rPr>
          <w:t>classes</w:t>
        </w:r>
      </w:hyperlink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 for AWT API such as </w:t>
      </w:r>
      <w:proofErr w:type="spellStart"/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fldChar w:fldCharType="begin"/>
      </w: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instrText xml:space="preserve"> HYPERLINK "https://www.javatpoint.com/java-awt-textfield" </w:instrText>
      </w: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fldChar w:fldCharType="separate"/>
      </w:r>
      <w:r w:rsidRPr="0044452F">
        <w:rPr>
          <w:rFonts w:ascii="Segoe UI" w:eastAsia="Times New Roman" w:hAnsi="Segoe UI" w:cs="Segoe UI"/>
          <w:i w:val="0"/>
          <w:iCs w:val="0"/>
          <w:color w:val="008000"/>
          <w:sz w:val="24"/>
          <w:szCs w:val="24"/>
        </w:rPr>
        <w:t>TextField</w:t>
      </w:r>
      <w:proofErr w:type="spellEnd"/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fldChar w:fldCharType="end"/>
      </w: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, </w:t>
      </w:r>
      <w:hyperlink r:id="rId7" w:history="1">
        <w:r w:rsidRPr="0044452F">
          <w:rPr>
            <w:rFonts w:ascii="Segoe UI" w:eastAsia="Times New Roman" w:hAnsi="Segoe UI" w:cs="Segoe UI"/>
            <w:i w:val="0"/>
            <w:iCs w:val="0"/>
            <w:color w:val="008000"/>
            <w:sz w:val="24"/>
            <w:szCs w:val="24"/>
          </w:rPr>
          <w:t>Label</w:t>
        </w:r>
      </w:hyperlink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, </w:t>
      </w:r>
      <w:proofErr w:type="spellStart"/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fldChar w:fldCharType="begin"/>
      </w: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instrText xml:space="preserve"> HYPERLINK "https://www.javatpoint.com/java-awt-textarea" </w:instrText>
      </w: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fldChar w:fldCharType="separate"/>
      </w:r>
      <w:r w:rsidRPr="0044452F">
        <w:rPr>
          <w:rFonts w:ascii="Segoe UI" w:eastAsia="Times New Roman" w:hAnsi="Segoe UI" w:cs="Segoe UI"/>
          <w:i w:val="0"/>
          <w:iCs w:val="0"/>
          <w:color w:val="008000"/>
          <w:sz w:val="24"/>
          <w:szCs w:val="24"/>
        </w:rPr>
        <w:t>TextArea</w:t>
      </w:r>
      <w:proofErr w:type="spellEnd"/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fldChar w:fldCharType="end"/>
      </w: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, </w:t>
      </w:r>
      <w:proofErr w:type="spellStart"/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RadioButton</w:t>
      </w:r>
      <w:proofErr w:type="spellEnd"/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, </w:t>
      </w:r>
      <w:hyperlink r:id="rId8" w:history="1">
        <w:proofErr w:type="spellStart"/>
        <w:r w:rsidRPr="0044452F">
          <w:rPr>
            <w:rFonts w:ascii="Segoe UI" w:eastAsia="Times New Roman" w:hAnsi="Segoe UI" w:cs="Segoe UI"/>
            <w:i w:val="0"/>
            <w:iCs w:val="0"/>
            <w:color w:val="008000"/>
            <w:sz w:val="24"/>
            <w:szCs w:val="24"/>
          </w:rPr>
          <w:t>CheckBox</w:t>
        </w:r>
        <w:proofErr w:type="spellEnd"/>
      </w:hyperlink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, </w:t>
      </w:r>
      <w:hyperlink r:id="rId9" w:history="1">
        <w:r w:rsidRPr="0044452F">
          <w:rPr>
            <w:rFonts w:ascii="Segoe UI" w:eastAsia="Times New Roman" w:hAnsi="Segoe UI" w:cs="Segoe UI"/>
            <w:i w:val="0"/>
            <w:iCs w:val="0"/>
            <w:color w:val="008000"/>
            <w:sz w:val="24"/>
            <w:szCs w:val="24"/>
          </w:rPr>
          <w:t>Choice</w:t>
        </w:r>
      </w:hyperlink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, </w:t>
      </w:r>
      <w:hyperlink r:id="rId10" w:history="1">
        <w:r w:rsidRPr="0044452F">
          <w:rPr>
            <w:rFonts w:ascii="Segoe UI" w:eastAsia="Times New Roman" w:hAnsi="Segoe UI" w:cs="Segoe UI"/>
            <w:i w:val="0"/>
            <w:iCs w:val="0"/>
            <w:color w:val="008000"/>
            <w:sz w:val="24"/>
            <w:szCs w:val="24"/>
          </w:rPr>
          <w:t>List</w:t>
        </w:r>
      </w:hyperlink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 etc.</w:t>
      </w:r>
    </w:p>
    <w:p w:rsidR="0044452F" w:rsidRDefault="0044452F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</w:p>
    <w:p w:rsidR="0044452F" w:rsidRPr="0044452F" w:rsidRDefault="0044452F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44452F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There are four types of containers in Java AWT:</w:t>
      </w:r>
    </w:p>
    <w:p w:rsidR="0044452F" w:rsidRPr="0044452F" w:rsidRDefault="0044452F" w:rsidP="0044452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44452F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Window</w:t>
      </w:r>
    </w:p>
    <w:p w:rsidR="0044452F" w:rsidRPr="0044452F" w:rsidRDefault="0044452F" w:rsidP="0044452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44452F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Panel</w:t>
      </w:r>
    </w:p>
    <w:p w:rsidR="0044452F" w:rsidRPr="0044452F" w:rsidRDefault="0044452F" w:rsidP="0044452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44452F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Frame</w:t>
      </w:r>
    </w:p>
    <w:p w:rsidR="0044452F" w:rsidRPr="0044452F" w:rsidRDefault="0044452F" w:rsidP="0044452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44452F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Dialog</w:t>
      </w:r>
    </w:p>
    <w:p w:rsidR="00026908" w:rsidRPr="00026908" w:rsidRDefault="00026908" w:rsidP="0002690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i w:val="0"/>
          <w:iCs w:val="0"/>
          <w:color w:val="610B38"/>
          <w:sz w:val="38"/>
          <w:szCs w:val="38"/>
        </w:rPr>
      </w:pPr>
      <w:r w:rsidRPr="00026908">
        <w:rPr>
          <w:rFonts w:ascii="Helvetica" w:eastAsia="Times New Roman" w:hAnsi="Helvetica" w:cs="Helvetica"/>
          <w:i w:val="0"/>
          <w:iCs w:val="0"/>
          <w:color w:val="610B38"/>
          <w:sz w:val="38"/>
          <w:szCs w:val="38"/>
        </w:rPr>
        <w:t>Useful Methods of Component Class</w:t>
      </w:r>
    </w:p>
    <w:tbl>
      <w:tblPr>
        <w:tblW w:w="117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6758"/>
      </w:tblGrid>
      <w:tr w:rsidR="00026908" w:rsidRPr="00026908" w:rsidTr="0002690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</w:rPr>
            </w:pPr>
            <w:r w:rsidRPr="00026908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</w:rPr>
            </w:pPr>
            <w:r w:rsidRPr="00026908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</w:rPr>
              <w:t>Description</w:t>
            </w:r>
          </w:p>
        </w:tc>
      </w:tr>
      <w:tr w:rsidR="00026908" w:rsidRPr="00026908" w:rsidTr="000269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public void add(Component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Inserts a component on this component.</w:t>
            </w:r>
          </w:p>
        </w:tc>
      </w:tr>
      <w:tr w:rsidR="00026908" w:rsidRPr="00026908" w:rsidTr="000269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setSize</w:t>
            </w:r>
            <w:proofErr w:type="spellEnd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(</w:t>
            </w:r>
            <w:proofErr w:type="spellStart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int</w:t>
            </w:r>
            <w:proofErr w:type="spellEnd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width,int</w:t>
            </w:r>
            <w:proofErr w:type="spellEnd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 height)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Sets the size (width and height) of the component.</w:t>
            </w:r>
          </w:p>
        </w:tc>
      </w:tr>
      <w:tr w:rsidR="00026908" w:rsidRPr="00026908" w:rsidTr="000269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setLayout</w:t>
            </w:r>
            <w:proofErr w:type="spellEnd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(</w:t>
            </w:r>
            <w:proofErr w:type="spellStart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LayoutManager</w:t>
            </w:r>
            <w:proofErr w:type="spellEnd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Defines the layout manager for the component.</w:t>
            </w:r>
          </w:p>
        </w:tc>
      </w:tr>
      <w:tr w:rsidR="00026908" w:rsidRPr="00026908" w:rsidTr="000269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setVisible</w:t>
            </w:r>
            <w:proofErr w:type="spellEnd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(</w:t>
            </w:r>
            <w:proofErr w:type="spellStart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boolean</w:t>
            </w:r>
            <w:proofErr w:type="spellEnd"/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 status)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6908" w:rsidRPr="00026908" w:rsidRDefault="00026908" w:rsidP="0002690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026908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Changes the visibility of the component, by default false.</w:t>
            </w:r>
          </w:p>
        </w:tc>
      </w:tr>
    </w:tbl>
    <w:p w:rsidR="0044452F" w:rsidRDefault="003C33D5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create simple AWT example, you need a frame. There are two ways to create a GUI using Frame in AWT.</w:t>
      </w:r>
    </w:p>
    <w:p w:rsidR="00721FF0" w:rsidRPr="00721FF0" w:rsidRDefault="00721FF0" w:rsidP="00721FF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21FF0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By extending Frame class (</w:t>
      </w:r>
      <w:r w:rsidRPr="00721FF0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inheritance</w:t>
      </w:r>
      <w:r w:rsidRPr="00721FF0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)</w:t>
      </w:r>
    </w:p>
    <w:p w:rsidR="00721FF0" w:rsidRPr="00721FF0" w:rsidRDefault="00721FF0" w:rsidP="00721FF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21FF0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By creating the object of Frame class (</w:t>
      </w:r>
      <w:r w:rsidRPr="00721FF0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association</w:t>
      </w:r>
      <w:r w:rsidRPr="00721FF0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)</w:t>
      </w:r>
    </w:p>
    <w:p w:rsidR="003C33D5" w:rsidRDefault="003C33D5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</w:p>
    <w:p w:rsidR="00721FF0" w:rsidRDefault="00721FF0" w:rsidP="00721FF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 w:val="0"/>
          <w:iCs w:val="0"/>
          <w:color w:val="610B38"/>
          <w:kern w:val="36"/>
          <w:sz w:val="44"/>
          <w:szCs w:val="44"/>
        </w:rPr>
      </w:pPr>
    </w:p>
    <w:p w:rsidR="00721FF0" w:rsidRPr="00721FF0" w:rsidRDefault="00721FF0" w:rsidP="00721FF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 w:val="0"/>
          <w:iCs w:val="0"/>
          <w:color w:val="610B38"/>
          <w:kern w:val="36"/>
          <w:sz w:val="44"/>
          <w:szCs w:val="44"/>
        </w:rPr>
      </w:pPr>
      <w:r w:rsidRPr="00721FF0">
        <w:rPr>
          <w:rFonts w:ascii="Helvetica" w:eastAsia="Times New Roman" w:hAnsi="Helvetica" w:cs="Helvetica"/>
          <w:i w:val="0"/>
          <w:iCs w:val="0"/>
          <w:color w:val="610B38"/>
          <w:kern w:val="36"/>
          <w:sz w:val="44"/>
          <w:szCs w:val="44"/>
        </w:rPr>
        <w:lastRenderedPageBreak/>
        <w:t>Event and Listener (Java Event Handling)</w:t>
      </w:r>
    </w:p>
    <w:tbl>
      <w:tblPr>
        <w:tblW w:w="1171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8407"/>
        <w:gridCol w:w="1652"/>
        <w:gridCol w:w="1614"/>
      </w:tblGrid>
      <w:tr w:rsidR="00721FF0" w:rsidRPr="00721FF0" w:rsidTr="00823141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721FF0" w:rsidRPr="00721FF0" w:rsidRDefault="00721FF0" w:rsidP="00721FF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r w:rsidRPr="00721FF0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Changing the state of an object is known as an event. For example, click on button, dragging mouse etc. The </w:t>
            </w:r>
            <w:proofErr w:type="spellStart"/>
            <w:r w:rsidRPr="00721FF0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java.awt.event</w:t>
            </w:r>
            <w:proofErr w:type="spellEnd"/>
            <w:r w:rsidRPr="00721FF0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 package provides many event classes and Listener interfaces for event handling.</w:t>
            </w:r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</w:rPr>
            </w:pPr>
            <w:r w:rsidRPr="00823141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</w:rPr>
              <w:t>Event Classes</w:t>
            </w:r>
          </w:p>
        </w:tc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</w:rPr>
            </w:pPr>
            <w:r w:rsidRPr="00823141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</w:rPr>
              <w:t>Listener Interfaces</w:t>
            </w:r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ActionEvent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ActionListener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MouseEvent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MouseListener</w:t>
            </w:r>
            <w:proofErr w:type="spellEnd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 xml:space="preserve"> and </w:t>
            </w: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MouseMotionListener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MouseWheelEvent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MouseWheelListener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KeyEvent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KeyListener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ItemEvent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ItemListener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TextEvent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TextListener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AdjustmentEvent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AdjustmentListener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WindowEvent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WindowListener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ComponentEvent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ComponentListener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ContainerEvent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ContainerListener</w:t>
            </w:r>
            <w:proofErr w:type="spellEnd"/>
          </w:p>
        </w:tc>
      </w:tr>
      <w:tr w:rsidR="00823141" w:rsidRPr="00823141" w:rsidTr="00823141">
        <w:tblPrEx>
          <w:tblCellSpacing w:w="0" w:type="nil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FocusEvent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141" w:rsidRPr="00823141" w:rsidRDefault="00823141" w:rsidP="0082314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</w:pPr>
            <w:proofErr w:type="spellStart"/>
            <w:r w:rsidRPr="00823141">
              <w:rPr>
                <w:rFonts w:ascii="Segoe UI" w:eastAsia="Times New Roman" w:hAnsi="Segoe UI" w:cs="Segoe UI"/>
                <w:i w:val="0"/>
                <w:iCs w:val="0"/>
                <w:color w:val="333333"/>
                <w:sz w:val="24"/>
                <w:szCs w:val="24"/>
              </w:rPr>
              <w:t>FocusListener</w:t>
            </w:r>
            <w:proofErr w:type="spellEnd"/>
          </w:p>
        </w:tc>
      </w:tr>
    </w:tbl>
    <w:p w:rsidR="00721FF0" w:rsidRDefault="00721FF0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</w:p>
    <w:p w:rsidR="00750E74" w:rsidRPr="00750E74" w:rsidRDefault="00750E74" w:rsidP="00750E7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i w:val="0"/>
          <w:iCs w:val="0"/>
          <w:color w:val="610B38"/>
          <w:sz w:val="38"/>
          <w:szCs w:val="38"/>
        </w:rPr>
      </w:pPr>
      <w:r w:rsidRPr="00750E74">
        <w:rPr>
          <w:rFonts w:ascii="Helvetica" w:eastAsia="Times New Roman" w:hAnsi="Helvetica" w:cs="Helvetica"/>
          <w:i w:val="0"/>
          <w:iCs w:val="0"/>
          <w:color w:val="610B38"/>
          <w:sz w:val="38"/>
          <w:szCs w:val="38"/>
        </w:rPr>
        <w:t>Steps to perform Event Handling</w:t>
      </w:r>
    </w:p>
    <w:p w:rsidR="00750E74" w:rsidRPr="00750E74" w:rsidRDefault="00750E74" w:rsidP="00750E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Following steps are required to perform event handling:</w:t>
      </w:r>
    </w:p>
    <w:p w:rsidR="00750E74" w:rsidRPr="00750E74" w:rsidRDefault="00750E74" w:rsidP="00750E7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Register the component with the Listener</w:t>
      </w:r>
    </w:p>
    <w:p w:rsidR="00750E74" w:rsidRPr="00750E74" w:rsidRDefault="00750E74" w:rsidP="00750E7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i w:val="0"/>
          <w:iCs w:val="0"/>
          <w:color w:val="610B38"/>
          <w:sz w:val="38"/>
          <w:szCs w:val="38"/>
        </w:rPr>
      </w:pPr>
      <w:r w:rsidRPr="00750E74">
        <w:rPr>
          <w:rFonts w:ascii="Helvetica" w:eastAsia="Times New Roman" w:hAnsi="Helvetica" w:cs="Helvetica"/>
          <w:i w:val="0"/>
          <w:iCs w:val="0"/>
          <w:color w:val="610B38"/>
          <w:sz w:val="38"/>
          <w:szCs w:val="38"/>
        </w:rPr>
        <w:t>Registration Methods</w:t>
      </w:r>
    </w:p>
    <w:p w:rsidR="00750E74" w:rsidRPr="00750E74" w:rsidRDefault="00750E74" w:rsidP="00750E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For registering the component with the Listener, many classes provide the registration methods. For example:</w:t>
      </w:r>
    </w:p>
    <w:p w:rsidR="00750E74" w:rsidRPr="00750E74" w:rsidRDefault="00750E74" w:rsidP="00750E7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Button</w:t>
      </w:r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addActionListener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ActionListener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750E74" w:rsidRDefault="00750E74" w:rsidP="00750E7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proofErr w:type="spellStart"/>
      <w:r w:rsidRPr="00750E74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MenuItem</w:t>
      </w:r>
      <w:proofErr w:type="spellEnd"/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addActionListener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ActionListener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750E74" w:rsidRDefault="00750E74" w:rsidP="00750E7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proofErr w:type="spellStart"/>
      <w:r w:rsidRPr="00750E74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TextField</w:t>
      </w:r>
      <w:proofErr w:type="spellEnd"/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addActionListener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ActionListener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addTextListener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TextListener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750E74" w:rsidRDefault="00750E74" w:rsidP="00750E7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proofErr w:type="spellStart"/>
      <w:r w:rsidRPr="00750E74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TextArea</w:t>
      </w:r>
      <w:proofErr w:type="spellEnd"/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addTextListener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TextListener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750E74" w:rsidRDefault="00750E74" w:rsidP="00750E7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Checkbox</w:t>
      </w:r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addItemListener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ItemListener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750E74" w:rsidRDefault="00750E74" w:rsidP="00750E7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Choice</w:t>
      </w:r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addItemListener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ItemListener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750E74" w:rsidRDefault="00750E74" w:rsidP="00750E7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b/>
          <w:bCs/>
          <w:i w:val="0"/>
          <w:iCs w:val="0"/>
          <w:color w:val="000000"/>
          <w:sz w:val="24"/>
          <w:szCs w:val="24"/>
        </w:rPr>
        <w:t>List</w:t>
      </w:r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addActionListener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ActionListener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750E74" w:rsidRDefault="00750E74" w:rsidP="00750E7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</w:pPr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public void 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addItemListener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(</w:t>
      </w:r>
      <w:proofErr w:type="spellStart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>ItemListener</w:t>
      </w:r>
      <w:proofErr w:type="spellEnd"/>
      <w:r w:rsidRPr="00750E74">
        <w:rPr>
          <w:rFonts w:ascii="Segoe UI" w:eastAsia="Times New Roman" w:hAnsi="Segoe UI" w:cs="Segoe UI"/>
          <w:i w:val="0"/>
          <w:iCs w:val="0"/>
          <w:color w:val="000000"/>
          <w:sz w:val="24"/>
          <w:szCs w:val="24"/>
        </w:rPr>
        <w:t xml:space="preserve"> a){}</w:t>
      </w:r>
    </w:p>
    <w:p w:rsidR="00750E74" w:rsidRPr="0044452F" w:rsidRDefault="00750E74" w:rsidP="0044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bookmarkStart w:id="0" w:name="_GoBack"/>
      <w:bookmarkEnd w:id="0"/>
    </w:p>
    <w:p w:rsidR="00F3076F" w:rsidRDefault="00F3076F"/>
    <w:sectPr w:rsidR="00F3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C446E"/>
    <w:multiLevelType w:val="multilevel"/>
    <w:tmpl w:val="E462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2C617D"/>
    <w:multiLevelType w:val="multilevel"/>
    <w:tmpl w:val="718E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B04F5"/>
    <w:multiLevelType w:val="multilevel"/>
    <w:tmpl w:val="AEA8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16620"/>
    <w:multiLevelType w:val="multilevel"/>
    <w:tmpl w:val="3FA61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2F"/>
    <w:rsid w:val="00026908"/>
    <w:rsid w:val="003C33D5"/>
    <w:rsid w:val="0044452F"/>
    <w:rsid w:val="005C0DF8"/>
    <w:rsid w:val="00721FF0"/>
    <w:rsid w:val="00750E74"/>
    <w:rsid w:val="00823141"/>
    <w:rsid w:val="008577CF"/>
    <w:rsid w:val="00F3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7479C-EFD7-41B1-AB01-12813D4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DF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DF8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DF8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F8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F8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F8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F8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F8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F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F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F8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F8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F8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F8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F8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DF8"/>
    <w:rPr>
      <w:b/>
      <w:bCs/>
      <w:color w:val="3476B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0DF8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C0DF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F8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DF8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Strong">
    <w:name w:val="Strong"/>
    <w:uiPriority w:val="22"/>
    <w:qFormat/>
    <w:rsid w:val="005C0DF8"/>
    <w:rPr>
      <w:b/>
      <w:bCs/>
      <w:spacing w:val="0"/>
    </w:rPr>
  </w:style>
  <w:style w:type="character" w:styleId="Emphasis">
    <w:name w:val="Emphasis"/>
    <w:uiPriority w:val="20"/>
    <w:qFormat/>
    <w:rsid w:val="005C0DF8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NoSpacing">
    <w:name w:val="No Spacing"/>
    <w:basedOn w:val="Normal"/>
    <w:uiPriority w:val="1"/>
    <w:qFormat/>
    <w:rsid w:val="005C0D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0D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0DF8"/>
    <w:rPr>
      <w:i w:val="0"/>
      <w:iCs w:val="0"/>
      <w:color w:val="3476B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C0DF8"/>
    <w:rPr>
      <w:color w:val="3476B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F8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F8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SubtleEmphasis">
    <w:name w:val="Subtle Emphasis"/>
    <w:uiPriority w:val="19"/>
    <w:qFormat/>
    <w:rsid w:val="005C0DF8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IntenseEmphasis">
    <w:name w:val="Intense Emphasis"/>
    <w:uiPriority w:val="21"/>
    <w:qFormat/>
    <w:rsid w:val="005C0DF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ubtleReference">
    <w:name w:val="Subtle Reference"/>
    <w:uiPriority w:val="31"/>
    <w:qFormat/>
    <w:rsid w:val="005C0DF8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5C0DF8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5C0DF8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DF8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44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check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awt-lab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package" TargetMode="External"/><Relationship Id="rId10" Type="http://schemas.openxmlformats.org/officeDocument/2006/relationships/hyperlink" Target="https://www.javatpoint.com/java-awt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awt-choice" TargetMode="External"/></Relationships>
</file>

<file path=word/theme/theme1.xml><?xml version="1.0" encoding="utf-8"?>
<a:theme xmlns:a="http://schemas.openxmlformats.org/drawingml/2006/main" name="Wisp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7</cp:revision>
  <dcterms:created xsi:type="dcterms:W3CDTF">2022-04-29T19:18:00Z</dcterms:created>
  <dcterms:modified xsi:type="dcterms:W3CDTF">2022-04-29T19:48:00Z</dcterms:modified>
</cp:coreProperties>
</file>