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C4173" w14:textId="3E6858B6" w:rsidR="00E8504B" w:rsidRPr="00BF315D" w:rsidRDefault="00E8504B" w:rsidP="00E81D68">
      <w:pPr>
        <w:spacing w:line="360" w:lineRule="auto"/>
        <w:rPr>
          <w:b/>
          <w:bCs/>
          <w:sz w:val="24"/>
        </w:rPr>
      </w:pPr>
      <w:r w:rsidRPr="00BF315D">
        <w:rPr>
          <w:rFonts w:hint="eastAsia"/>
          <w:b/>
          <w:bCs/>
          <w:sz w:val="24"/>
        </w:rPr>
        <w:t>材料与方法</w:t>
      </w:r>
    </w:p>
    <w:p w14:paraId="1F6356BF" w14:textId="7BC1FF2D" w:rsidR="00E8504B" w:rsidRPr="00BF315D" w:rsidRDefault="00E8504B" w:rsidP="00E81D68">
      <w:pPr>
        <w:spacing w:line="360" w:lineRule="auto"/>
        <w:rPr>
          <w:b/>
          <w:bCs/>
        </w:rPr>
      </w:pPr>
      <w:r w:rsidRPr="00BF315D">
        <w:rPr>
          <w:rFonts w:hint="eastAsia"/>
          <w:b/>
          <w:bCs/>
        </w:rPr>
        <w:t>数据收集</w:t>
      </w:r>
    </w:p>
    <w:p w14:paraId="04753737" w14:textId="1EEC1BEE" w:rsidR="00E8504B" w:rsidRPr="00BF315D" w:rsidRDefault="00B176AD" w:rsidP="00E21EC3">
      <w:pPr>
        <w:spacing w:line="360" w:lineRule="auto"/>
        <w:ind w:firstLineChars="200" w:firstLine="420"/>
      </w:pPr>
      <w:r w:rsidRPr="00BF315D">
        <w:rPr>
          <w:rFonts w:hint="eastAsia"/>
        </w:rPr>
        <w:t>本研究从基因表达综合数据库（</w:t>
      </w:r>
      <w:r w:rsidRPr="00BF315D">
        <w:rPr>
          <w:rFonts w:hint="eastAsia"/>
        </w:rPr>
        <w:t>GEO</w:t>
      </w:r>
      <w:r w:rsidRPr="00BF315D">
        <w:rPr>
          <w:rFonts w:hint="eastAsia"/>
        </w:rPr>
        <w:t>，</w:t>
      </w:r>
      <w:r w:rsidRPr="00BF315D">
        <w:rPr>
          <w:rFonts w:hint="eastAsia"/>
        </w:rPr>
        <w:t>http: //www.ncbi.nlm.nih.gov/geo/</w:t>
      </w:r>
      <w:r w:rsidRPr="00BF315D">
        <w:rPr>
          <w:rFonts w:hint="eastAsia"/>
        </w:rPr>
        <w:t>）下载了</w:t>
      </w:r>
      <w:r w:rsidR="003F103B" w:rsidRPr="00BF315D">
        <w:t>GSE</w:t>
      </w:r>
      <w:r w:rsidR="002E7DF8" w:rsidRPr="00BF315D">
        <w:t>199515</w:t>
      </w:r>
      <w:r w:rsidRPr="00BF315D">
        <w:rPr>
          <w:rFonts w:hint="eastAsia"/>
        </w:rPr>
        <w:t>、</w:t>
      </w:r>
      <w:r w:rsidR="002E7DF8" w:rsidRPr="00BF315D">
        <w:t>GSE176078</w:t>
      </w:r>
      <w:r w:rsidRPr="00BF315D">
        <w:rPr>
          <w:rFonts w:hint="eastAsia"/>
        </w:rPr>
        <w:t>和</w:t>
      </w:r>
      <w:r w:rsidR="002E7DF8" w:rsidRPr="00BF315D">
        <w:t>GSE161529</w:t>
      </w:r>
      <w:r w:rsidRPr="00BF315D">
        <w:rPr>
          <w:rFonts w:hint="eastAsia"/>
        </w:rPr>
        <w:t>乳腺癌</w:t>
      </w:r>
      <w:proofErr w:type="spellStart"/>
      <w:r w:rsidRPr="00BF315D">
        <w:rPr>
          <w:rFonts w:hint="eastAsia"/>
        </w:rPr>
        <w:t>scRNA</w:t>
      </w:r>
      <w:proofErr w:type="spellEnd"/>
      <w:r w:rsidRPr="00BF315D">
        <w:rPr>
          <w:rFonts w:hint="eastAsia"/>
        </w:rPr>
        <w:t>-seq</w:t>
      </w:r>
      <w:r w:rsidRPr="00BF315D">
        <w:rPr>
          <w:rFonts w:hint="eastAsia"/>
        </w:rPr>
        <w:t>数据集，这些数据集中包含</w:t>
      </w:r>
      <w:r w:rsidR="002E7DF8" w:rsidRPr="00BF315D">
        <w:t>3</w:t>
      </w:r>
      <w:r w:rsidRPr="00BF315D">
        <w:rPr>
          <w:rFonts w:hint="eastAsia"/>
        </w:rPr>
        <w:t>个</w:t>
      </w:r>
      <w:r w:rsidRPr="00BF315D">
        <w:rPr>
          <w:rFonts w:hint="eastAsia"/>
        </w:rPr>
        <w:t>Normal</w:t>
      </w:r>
      <w:r w:rsidRPr="00BF315D">
        <w:rPr>
          <w:rFonts w:hint="eastAsia"/>
        </w:rPr>
        <w:t>样本和</w:t>
      </w:r>
      <w:r w:rsidR="002E7DF8" w:rsidRPr="00BF315D">
        <w:t>16</w:t>
      </w:r>
      <w:r w:rsidRPr="00BF315D">
        <w:rPr>
          <w:rFonts w:hint="eastAsia"/>
        </w:rPr>
        <w:t>个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样本。</w:t>
      </w:r>
      <w:r w:rsidR="00E21EC3" w:rsidRPr="00BF315D">
        <w:rPr>
          <w:rFonts w:hint="eastAsia"/>
        </w:rPr>
        <w:t>我们还从</w:t>
      </w:r>
      <w:r w:rsidR="00E21EC3" w:rsidRPr="00BF315D">
        <w:rPr>
          <w:rFonts w:hint="eastAsia"/>
        </w:rPr>
        <w:t>GEO</w:t>
      </w:r>
      <w:r w:rsidR="00E21EC3" w:rsidRPr="00BF315D">
        <w:rPr>
          <w:rFonts w:hint="eastAsia"/>
        </w:rPr>
        <w:t>下载了转录组数据</w:t>
      </w:r>
      <w:r w:rsidR="001B5B0C" w:rsidRPr="00BF315D">
        <w:t>gse</w:t>
      </w:r>
      <w:r w:rsidR="009F5C58" w:rsidRPr="00BF315D">
        <w:t>25066</w:t>
      </w:r>
      <w:r w:rsidR="00E21EC3" w:rsidRPr="00BF315D">
        <w:t>的微阵列数据及其</w:t>
      </w:r>
      <w:r w:rsidR="00E21EC3" w:rsidRPr="00BF315D">
        <w:rPr>
          <w:rFonts w:hint="eastAsia"/>
        </w:rPr>
        <w:t>TNBC</w:t>
      </w:r>
      <w:r w:rsidR="00E21EC3" w:rsidRPr="00BF315D">
        <w:rPr>
          <w:rFonts w:hint="eastAsia"/>
        </w:rPr>
        <w:t>样本</w:t>
      </w:r>
      <w:r w:rsidR="00E21EC3" w:rsidRPr="00BF315D">
        <w:t>相应的临床数据</w:t>
      </w:r>
      <w:r w:rsidR="00E21EC3" w:rsidRPr="00BF315D">
        <w:rPr>
          <w:rFonts w:hint="eastAsia"/>
        </w:rPr>
        <w:t>，该数据集包含</w:t>
      </w:r>
      <w:r w:rsidR="00821001" w:rsidRPr="00BF315D">
        <w:t>178</w:t>
      </w:r>
      <w:r w:rsidR="00E21EC3" w:rsidRPr="00BF315D">
        <w:rPr>
          <w:rFonts w:hint="eastAsia"/>
        </w:rPr>
        <w:t>例</w:t>
      </w:r>
      <w:r w:rsidR="00E21EC3" w:rsidRPr="00BF315D">
        <w:rPr>
          <w:rFonts w:hint="eastAsia"/>
        </w:rPr>
        <w:t>TNBC</w:t>
      </w:r>
      <w:r w:rsidR="00E21EC3" w:rsidRPr="00BF315D">
        <w:rPr>
          <w:rFonts w:hint="eastAsia"/>
        </w:rPr>
        <w:t>样本。此外，</w:t>
      </w:r>
      <w:r w:rsidRPr="00BF315D">
        <w:rPr>
          <w:rFonts w:hint="eastAsia"/>
        </w:rPr>
        <w:t>我们从</w:t>
      </w:r>
      <w:proofErr w:type="spellStart"/>
      <w:r w:rsidRPr="00BF315D">
        <w:rPr>
          <w:rFonts w:hint="eastAsia"/>
        </w:rPr>
        <w:t>cBioPortal</w:t>
      </w:r>
      <w:proofErr w:type="spellEnd"/>
      <w:r w:rsidRPr="00BF315D">
        <w:rPr>
          <w:rFonts w:hint="eastAsia"/>
        </w:rPr>
        <w:t>数据库（</w:t>
      </w:r>
      <w:r w:rsidRPr="00BF315D">
        <w:rPr>
          <w:rFonts w:hint="eastAsia"/>
        </w:rPr>
        <w:t xml:space="preserve"> http://www.cbioportal.org/ </w:t>
      </w:r>
      <w:r w:rsidRPr="00BF315D">
        <w:rPr>
          <w:rFonts w:hint="eastAsia"/>
        </w:rPr>
        <w:t>）下载了乳腺癌分子分类国际联盟（</w:t>
      </w:r>
      <w:r w:rsidRPr="00BF315D">
        <w:rPr>
          <w:rFonts w:hint="eastAsia"/>
        </w:rPr>
        <w:t>METABRIC</w:t>
      </w:r>
      <w:r w:rsidRPr="00BF315D">
        <w:rPr>
          <w:rFonts w:hint="eastAsia"/>
        </w:rPr>
        <w:t>）的批量转录组数据和三阴性乳腺癌（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）的临床信息。</w:t>
      </w:r>
      <w:r w:rsidRPr="00BF315D">
        <w:rPr>
          <w:rFonts w:hint="eastAsia"/>
        </w:rPr>
        <w:t>METABRIC</w:t>
      </w:r>
      <w:r w:rsidRPr="00BF315D">
        <w:rPr>
          <w:rFonts w:hint="eastAsia"/>
        </w:rPr>
        <w:t>数据集包含</w:t>
      </w:r>
      <w:r w:rsidRPr="00BF315D">
        <w:rPr>
          <w:rFonts w:hint="eastAsia"/>
        </w:rPr>
        <w:t>320</w:t>
      </w:r>
      <w:r w:rsidRPr="00BF315D">
        <w:rPr>
          <w:rFonts w:hint="eastAsia"/>
        </w:rPr>
        <w:t>例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患者，排除了非原发性乳腺癌病例或缺乏基因表达谱的患者</w:t>
      </w:r>
      <w:r w:rsidR="00E21EC3" w:rsidRPr="00BF315D">
        <w:rPr>
          <w:rFonts w:hint="eastAsia"/>
        </w:rPr>
        <w:t>，</w:t>
      </w:r>
      <w:r w:rsidRPr="00BF315D">
        <w:rPr>
          <w:rFonts w:hint="eastAsia"/>
        </w:rPr>
        <w:t>最终筛选出</w:t>
      </w:r>
      <w:r w:rsidRPr="00BF315D">
        <w:rPr>
          <w:rFonts w:hint="eastAsia"/>
        </w:rPr>
        <w:t>298</w:t>
      </w:r>
      <w:r w:rsidRPr="00BF315D">
        <w:rPr>
          <w:rFonts w:hint="eastAsia"/>
        </w:rPr>
        <w:t>例原发性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患者进行后续分析。</w:t>
      </w:r>
      <w:r w:rsidR="00E21EC3" w:rsidRPr="00BF315D">
        <w:rPr>
          <w:rFonts w:hint="eastAsia"/>
        </w:rPr>
        <w:t>我们</w:t>
      </w:r>
      <w:r w:rsidR="00893035" w:rsidRPr="00BF315D">
        <w:rPr>
          <w:rFonts w:hint="eastAsia"/>
        </w:rPr>
        <w:t>从</w:t>
      </w:r>
      <w:r w:rsidR="001D61A0" w:rsidRPr="00BF315D">
        <w:fldChar w:fldCharType="begin"/>
      </w:r>
      <w:r w:rsidR="001D61A0" w:rsidRPr="00BF315D">
        <w:instrText xml:space="preserve"> ADDIN EN.CITE &lt;EndNote&gt;&lt;Cite&gt;&lt;Author&gt;Chen&lt;/Author&gt;&lt;Year&gt;2024&lt;/Year&gt;&lt;RecNum&gt;1708&lt;/RecNum&gt;&lt;DisplayText&gt;(Chen et al. 2024)&lt;/DisplayText&gt;&lt;record&gt;&lt;rec-number&gt;1708&lt;/rec-number&gt;&lt;foreign-keys&gt;&lt;key app="EN" db-id="t0dfwwdzap9drbexsw95zxv3ar5f2fdxdeee" timestamp="1757906367" guid="6986f7dc-dde6-4766-8de5-59bbc0c08954"&gt;1708&lt;/key&gt;&lt;/foreign-keys&gt;&lt;ref-type name="Journal Article"&gt;17&lt;/ref-type&gt;&lt;contributors&gt;&lt;authors&gt;&lt;author&gt;Chen, Chaobo&lt;/author&gt;&lt;author&gt;Chen, Zheng&lt;/author&gt;&lt;author&gt;Zhou, Zheyu&lt;/author&gt;&lt;author&gt;Ye, Hui&lt;/author&gt;&lt;author&gt;Xiong, Shaohui&lt;/author&gt;&lt;author&gt;Hu, Weidong&lt;/author&gt;&lt;author&gt;Xu, Zipeng&lt;/author&gt;&lt;author&gt;Ge, Chen&lt;/author&gt;&lt;author&gt;Zhao, Chunlong&lt;/author&gt;&lt;author&gt;Yu, Decai&lt;/author&gt;&lt;author&gt;Shen, Jiapei&lt;/author&gt;&lt;/authors&gt;&lt;/contributors&gt;&lt;titles&gt;&lt;title&gt;T cell-related ubiquitination genes as prognostic indicators in hepatocellular carcinoma&lt;/title&gt;&lt;secondary-title&gt;Frontiers in Immunology&lt;/secondary-title&gt;&lt;/titles&gt;&lt;periodical&gt;&lt;full-title&gt;Frontiers in Immunology&lt;/full-title&gt;&lt;/periodical&gt;&lt;volume&gt;15&lt;/volume&gt;&lt;dates&gt;&lt;year&gt;2</w:instrText>
      </w:r>
      <w:r w:rsidR="001D61A0" w:rsidRPr="00BF315D">
        <w:rPr>
          <w:rFonts w:hint="eastAsia"/>
        </w:rPr>
        <w:instrText>024&lt;/year&gt;&lt;pub-dates&gt;&lt;date&gt;2024-06-11&lt;/date&gt;&lt;/pub-dates&gt;&lt;/dates&gt;&lt;publisher&gt;Frontiers Media SA&lt;/publisher&gt;&lt;isbn&gt;1664-3224&lt;/isbn&gt;&lt;label&gt;</w:instrText>
      </w:r>
      <w:r w:rsidR="001D61A0" w:rsidRPr="00BF315D">
        <w:rPr>
          <w:rFonts w:hint="eastAsia"/>
        </w:rPr>
        <w:instrText>肝癌单细胞</w:instrText>
      </w:r>
      <w:r w:rsidR="001D61A0" w:rsidRPr="00BF315D">
        <w:rPr>
          <w:rFonts w:hint="eastAsia"/>
        </w:rPr>
        <w:instrText>+</w:instrText>
      </w:r>
      <w:r w:rsidR="001D61A0" w:rsidRPr="00BF315D">
        <w:rPr>
          <w:rFonts w:hint="eastAsia"/>
        </w:rPr>
        <w:instrText>泛素化</w:instrText>
      </w:r>
      <w:r w:rsidR="001D61A0" w:rsidRPr="00BF315D">
        <w:rPr>
          <w:rFonts w:hint="eastAsia"/>
        </w:rPr>
        <w:instrText>&lt;/label&gt;&lt;urls&gt;&lt;/urls&gt;&lt;electronic-resource-num&gt;10.3389/fimmu.2024.1424752&lt;/electronic-resource-num&gt;&lt;access-date&gt;2</w:instrText>
      </w:r>
      <w:r w:rsidR="001D61A0" w:rsidRPr="00BF315D">
        <w:instrText>025-08-31T16:11:47&lt;/access-date&gt;&lt;/record&gt;&lt;/Cite&gt;&lt;/EndNote&gt;</w:instrText>
      </w:r>
      <w:r w:rsidR="001D61A0" w:rsidRPr="00BF315D">
        <w:fldChar w:fldCharType="separate"/>
      </w:r>
      <w:r w:rsidR="001D61A0" w:rsidRPr="00BF315D">
        <w:rPr>
          <w:noProof/>
        </w:rPr>
        <w:t>(Chen et al. 2024)</w:t>
      </w:r>
      <w:r w:rsidR="001D61A0" w:rsidRPr="00BF315D">
        <w:fldChar w:fldCharType="end"/>
      </w:r>
      <w:r w:rsidR="00893035" w:rsidRPr="00BF315D">
        <w:rPr>
          <w:rFonts w:hint="eastAsia"/>
        </w:rPr>
        <w:t>搜集了</w:t>
      </w:r>
      <w:r w:rsidR="002D0295" w:rsidRPr="00BF315D">
        <w:t>807</w:t>
      </w:r>
      <w:r w:rsidR="002D0295" w:rsidRPr="00BF315D">
        <w:rPr>
          <w:rFonts w:hint="eastAsia"/>
        </w:rPr>
        <w:t>个</w:t>
      </w:r>
      <w:r w:rsidR="00893035" w:rsidRPr="00BF315D">
        <w:rPr>
          <w:rFonts w:hint="eastAsia"/>
        </w:rPr>
        <w:t>泛素化相关的基因。</w:t>
      </w:r>
    </w:p>
    <w:p w14:paraId="213429E4" w14:textId="092C7F46" w:rsidR="00E8504B" w:rsidRPr="00BF315D" w:rsidRDefault="00E8504B" w:rsidP="00E81D68">
      <w:pPr>
        <w:spacing w:line="360" w:lineRule="auto"/>
        <w:rPr>
          <w:b/>
          <w:bCs/>
        </w:rPr>
      </w:pPr>
      <w:proofErr w:type="spellStart"/>
      <w:r w:rsidRPr="00BF315D">
        <w:rPr>
          <w:b/>
          <w:bCs/>
        </w:rPr>
        <w:t>S</w:t>
      </w:r>
      <w:r w:rsidRPr="00BF315D">
        <w:rPr>
          <w:rFonts w:hint="eastAsia"/>
          <w:b/>
          <w:bCs/>
        </w:rPr>
        <w:t>cRNA</w:t>
      </w:r>
      <w:proofErr w:type="spellEnd"/>
      <w:r w:rsidRPr="00BF315D">
        <w:rPr>
          <w:rFonts w:hint="eastAsia"/>
          <w:b/>
          <w:bCs/>
        </w:rPr>
        <w:t>-seq</w:t>
      </w:r>
      <w:r w:rsidRPr="00BF315D">
        <w:rPr>
          <w:rFonts w:hint="eastAsia"/>
          <w:b/>
          <w:bCs/>
        </w:rPr>
        <w:t>测序数据处理</w:t>
      </w:r>
    </w:p>
    <w:p w14:paraId="300D585F" w14:textId="29B04A64" w:rsidR="00E8504B" w:rsidRPr="00BF315D" w:rsidRDefault="00B176AD" w:rsidP="00893035">
      <w:pPr>
        <w:spacing w:line="360" w:lineRule="auto"/>
        <w:ind w:firstLineChars="200" w:firstLine="420"/>
      </w:pPr>
      <w:r w:rsidRPr="00BF315D">
        <w:rPr>
          <w:rFonts w:hint="eastAsia"/>
        </w:rPr>
        <w:t>利用</w:t>
      </w:r>
      <w:r w:rsidRPr="00BF315D">
        <w:rPr>
          <w:rFonts w:hint="eastAsia"/>
        </w:rPr>
        <w:t>R</w:t>
      </w:r>
      <w:r w:rsidRPr="00BF315D">
        <w:rPr>
          <w:rFonts w:hint="eastAsia"/>
        </w:rPr>
        <w:t>软件中</w:t>
      </w:r>
      <w:r w:rsidRPr="00BF315D">
        <w:rPr>
          <w:rFonts w:hint="eastAsia"/>
        </w:rPr>
        <w:t>Seurat</w:t>
      </w:r>
      <w:r w:rsidRPr="00BF315D">
        <w:rPr>
          <w:rFonts w:hint="eastAsia"/>
        </w:rPr>
        <w:t>包的“</w:t>
      </w:r>
      <w:proofErr w:type="spellStart"/>
      <w:r w:rsidRPr="00BF315D">
        <w:rPr>
          <w:rFonts w:hint="eastAsia"/>
        </w:rPr>
        <w:t>CreateSeuratObject</w:t>
      </w:r>
      <w:proofErr w:type="spellEnd"/>
      <w:r w:rsidRPr="00BF315D">
        <w:rPr>
          <w:rFonts w:hint="eastAsia"/>
        </w:rPr>
        <w:t>”函数</w:t>
      </w:r>
      <w:r w:rsidR="00893035" w:rsidRPr="00BF315D">
        <w:rPr>
          <w:rFonts w:hint="eastAsia"/>
        </w:rPr>
        <w:t>分析本研究收集的</w:t>
      </w:r>
      <w:proofErr w:type="spellStart"/>
      <w:r w:rsidR="00893035" w:rsidRPr="00BF315D">
        <w:rPr>
          <w:rFonts w:hint="eastAsia"/>
        </w:rPr>
        <w:t>scRNA</w:t>
      </w:r>
      <w:proofErr w:type="spellEnd"/>
      <w:r w:rsidR="00893035" w:rsidRPr="00BF315D">
        <w:rPr>
          <w:rFonts w:hint="eastAsia"/>
        </w:rPr>
        <w:t>-seq</w:t>
      </w:r>
      <w:r w:rsidR="00893035" w:rsidRPr="00BF315D">
        <w:rPr>
          <w:rFonts w:hint="eastAsia"/>
        </w:rPr>
        <w:t>数据</w:t>
      </w:r>
      <w:r w:rsidRPr="00BF315D">
        <w:rPr>
          <w:rFonts w:hint="eastAsia"/>
        </w:rPr>
        <w:t>，</w:t>
      </w:r>
      <w:r w:rsidR="00893035" w:rsidRPr="00BF315D">
        <w:rPr>
          <w:rFonts w:hint="eastAsia"/>
        </w:rPr>
        <w:t>首先样本数据</w:t>
      </w:r>
      <w:r w:rsidRPr="00BF315D">
        <w:rPr>
          <w:rFonts w:hint="eastAsia"/>
        </w:rPr>
        <w:t>转换为</w:t>
      </w:r>
      <w:r w:rsidRPr="00BF315D">
        <w:rPr>
          <w:rFonts w:hint="eastAsia"/>
        </w:rPr>
        <w:t>Seurat</w:t>
      </w:r>
      <w:r w:rsidRPr="00BF315D">
        <w:rPr>
          <w:rFonts w:hint="eastAsia"/>
        </w:rPr>
        <w:t>对象，筛选出包含</w:t>
      </w:r>
      <w:proofErr w:type="spellStart"/>
      <w:r w:rsidR="001D61A0" w:rsidRPr="00BF315D">
        <w:rPr>
          <w:rFonts w:hint="eastAsia"/>
        </w:rPr>
        <w:t>nfeature</w:t>
      </w:r>
      <w:proofErr w:type="spellEnd"/>
      <w:r w:rsidR="00FA7ECC" w:rsidRPr="00BF315D">
        <w:rPr>
          <w:rFonts w:hint="eastAsia"/>
        </w:rPr>
        <w:t>大于等于</w:t>
      </w:r>
      <w:r w:rsidR="00FA7ECC" w:rsidRPr="00BF315D">
        <w:rPr>
          <w:rFonts w:hint="eastAsia"/>
        </w:rPr>
        <w:t>200</w:t>
      </w:r>
      <w:r w:rsidR="00FA7ECC" w:rsidRPr="00BF315D">
        <w:rPr>
          <w:rFonts w:hint="eastAsia"/>
        </w:rPr>
        <w:t>小于</w:t>
      </w:r>
      <w:r w:rsidR="00FA7ECC" w:rsidRPr="00BF315D">
        <w:rPr>
          <w:rFonts w:hint="eastAsia"/>
        </w:rPr>
        <w:t>6000</w:t>
      </w:r>
      <w:r w:rsidRPr="00BF315D">
        <w:rPr>
          <w:rFonts w:hint="eastAsia"/>
        </w:rPr>
        <w:t>个特征且基因在三个以上细胞中共享的细胞</w:t>
      </w:r>
      <w:r w:rsidR="0096375B" w:rsidRPr="00BF315D">
        <w:t>(Fig. S1 A,B)</w:t>
      </w:r>
      <w:r w:rsidRPr="00BF315D">
        <w:rPr>
          <w:rFonts w:hint="eastAsia"/>
        </w:rPr>
        <w:t>。</w:t>
      </w:r>
      <w:r w:rsidR="00893035" w:rsidRPr="00BF315D">
        <w:t>数据过滤和标准化步骤如下：（</w:t>
      </w:r>
      <w:r w:rsidR="00893035" w:rsidRPr="00BF315D">
        <w:t>1</w:t>
      </w:r>
      <w:r w:rsidR="00893035" w:rsidRPr="00BF315D">
        <w:t>）去除低质量细胞，即去除表达基因少</w:t>
      </w:r>
      <w:r w:rsidR="00893035" w:rsidRPr="00BF315D">
        <w:rPr>
          <w:rFonts w:hint="eastAsia"/>
        </w:rPr>
        <w:t>于</w:t>
      </w:r>
      <w:r w:rsidR="0009559E" w:rsidRPr="00BF315D">
        <w:rPr>
          <w:rFonts w:hint="eastAsia"/>
        </w:rPr>
        <w:t>200</w:t>
      </w:r>
      <w:r w:rsidR="00893035" w:rsidRPr="00BF315D">
        <w:t>个；（</w:t>
      </w:r>
      <w:r w:rsidR="00893035" w:rsidRPr="00BF315D">
        <w:t>2</w:t>
      </w:r>
      <w:r w:rsidR="00893035" w:rsidRPr="00BF315D">
        <w:t>）使用</w:t>
      </w:r>
      <w:proofErr w:type="spellStart"/>
      <w:r w:rsidR="00893035" w:rsidRPr="00BF315D">
        <w:t>DoubletFinde</w:t>
      </w:r>
      <w:r w:rsidR="00893035" w:rsidRPr="00BF315D">
        <w:rPr>
          <w:rFonts w:hint="eastAsia"/>
        </w:rPr>
        <w:t>r</w:t>
      </w:r>
      <w:proofErr w:type="spellEnd"/>
      <w:r w:rsidR="00893035" w:rsidRPr="00BF315D">
        <w:rPr>
          <w:rFonts w:hint="eastAsia"/>
        </w:rPr>
        <w:t>包</w:t>
      </w:r>
      <w:r w:rsidR="00893035" w:rsidRPr="00BF315D">
        <w:t>识别并排除潜在的双细胞；（</w:t>
      </w:r>
      <w:r w:rsidR="00893035" w:rsidRPr="00BF315D">
        <w:t>3</w:t>
      </w:r>
      <w:r w:rsidR="00893035" w:rsidRPr="00BF315D">
        <w:t>）过滤掉表达基因超过</w:t>
      </w:r>
      <w:r w:rsidR="0009559E" w:rsidRPr="00BF315D">
        <w:rPr>
          <w:rFonts w:hint="eastAsia"/>
        </w:rPr>
        <w:t>6000</w:t>
      </w:r>
      <w:r w:rsidR="00893035" w:rsidRPr="00BF315D">
        <w:t>个以及线粒体基因计数超过总基因数</w:t>
      </w:r>
      <w:r w:rsidR="0058458A" w:rsidRPr="00BF315D">
        <w:rPr>
          <w:rFonts w:hint="eastAsia"/>
        </w:rPr>
        <w:t>25</w:t>
      </w:r>
      <w:r w:rsidR="00893035" w:rsidRPr="00BF315D">
        <w:t>%</w:t>
      </w:r>
      <w:r w:rsidR="00893035" w:rsidRPr="00BF315D">
        <w:t>的细胞，以确保数据质量；（</w:t>
      </w:r>
      <w:r w:rsidR="00893035" w:rsidRPr="00BF315D">
        <w:t>4</w:t>
      </w:r>
      <w:r w:rsidR="00893035" w:rsidRPr="00BF315D">
        <w:t>）使用</w:t>
      </w:r>
      <w:r w:rsidR="00893035" w:rsidRPr="00BF315D">
        <w:t xml:space="preserve"> Seurat</w:t>
      </w:r>
      <w:r w:rsidR="00893035" w:rsidRPr="00BF315D">
        <w:t>的</w:t>
      </w:r>
      <w:r w:rsidR="00893035" w:rsidRPr="00BF315D">
        <w:t xml:space="preserve"> </w:t>
      </w:r>
      <w:proofErr w:type="spellStart"/>
      <w:r w:rsidR="00893035" w:rsidRPr="00BF315D">
        <w:t>NormalizeData</w:t>
      </w:r>
      <w:proofErr w:type="spellEnd"/>
      <w:r w:rsidR="00893035" w:rsidRPr="00BF315D">
        <w:t xml:space="preserve"> </w:t>
      </w:r>
      <w:r w:rsidR="00893035" w:rsidRPr="00BF315D">
        <w:t>函数对表达矩阵进行标准化，然后使用</w:t>
      </w:r>
      <w:r w:rsidR="00893035" w:rsidRPr="00BF315D">
        <w:t xml:space="preserve"> </w:t>
      </w:r>
      <w:proofErr w:type="spellStart"/>
      <w:r w:rsidR="00893035" w:rsidRPr="00BF315D">
        <w:t>FindVariableFeatures</w:t>
      </w:r>
      <w:proofErr w:type="spellEnd"/>
      <w:r w:rsidR="00893035" w:rsidRPr="00BF315D">
        <w:t xml:space="preserve"> </w:t>
      </w:r>
      <w:r w:rsidR="00893035" w:rsidRPr="00BF315D">
        <w:t>中的</w:t>
      </w:r>
      <w:r w:rsidR="00893035" w:rsidRPr="00BF315D">
        <w:t>“</w:t>
      </w:r>
      <w:proofErr w:type="spellStart"/>
      <w:r w:rsidR="00893035" w:rsidRPr="00BF315D">
        <w:t>vst</w:t>
      </w:r>
      <w:proofErr w:type="spellEnd"/>
      <w:r w:rsidR="00893035" w:rsidRPr="00BF315D">
        <w:t>”</w:t>
      </w:r>
      <w:r w:rsidR="00893035" w:rsidRPr="00BF315D">
        <w:t>方法识别出变异性最高的</w:t>
      </w:r>
      <w:r w:rsidR="00893035" w:rsidRPr="00BF315D">
        <w:t xml:space="preserve"> 2000 </w:t>
      </w:r>
      <w:r w:rsidR="00893035" w:rsidRPr="00BF315D">
        <w:t>个基因；（</w:t>
      </w:r>
      <w:r w:rsidR="00893035" w:rsidRPr="00BF315D">
        <w:t>5</w:t>
      </w:r>
      <w:r w:rsidR="00893035" w:rsidRPr="00BF315D">
        <w:t>）使用</w:t>
      </w:r>
      <w:r w:rsidR="0058458A" w:rsidRPr="00BF315D">
        <w:rPr>
          <w:rFonts w:hint="eastAsia"/>
        </w:rPr>
        <w:t>harmony</w:t>
      </w:r>
      <w:r w:rsidR="00893035" w:rsidRPr="00BF315D">
        <w:t>方法进一步整合个体数据，以消除</w:t>
      </w:r>
      <w:r w:rsidR="00893035" w:rsidRPr="00BF315D">
        <w:rPr>
          <w:rFonts w:hint="eastAsia"/>
        </w:rPr>
        <w:t>样本间的</w:t>
      </w:r>
      <w:r w:rsidR="00893035" w:rsidRPr="00BF315D">
        <w:t>批次效应。这种严谨的逐步方法确保了</w:t>
      </w:r>
      <w:proofErr w:type="spellStart"/>
      <w:r w:rsidR="00893035" w:rsidRPr="00BF315D">
        <w:t>scRNA</w:t>
      </w:r>
      <w:proofErr w:type="spellEnd"/>
      <w:r w:rsidR="00893035" w:rsidRPr="00BF315D">
        <w:t>-seq</w:t>
      </w:r>
      <w:r w:rsidR="00893035" w:rsidRPr="00BF315D">
        <w:t>数据预处理的可重复性和准确性。</w:t>
      </w:r>
    </w:p>
    <w:p w14:paraId="3448B425" w14:textId="07C416FD" w:rsidR="00E8504B" w:rsidRPr="00BF315D" w:rsidRDefault="00E8504B" w:rsidP="00E81D68">
      <w:pPr>
        <w:spacing w:line="360" w:lineRule="auto"/>
        <w:rPr>
          <w:b/>
          <w:bCs/>
        </w:rPr>
      </w:pPr>
      <w:r w:rsidRPr="00BF315D">
        <w:rPr>
          <w:rFonts w:hint="eastAsia"/>
          <w:b/>
          <w:bCs/>
        </w:rPr>
        <w:t>降维和无监督聚类以及细胞簇的注释</w:t>
      </w:r>
    </w:p>
    <w:p w14:paraId="68A9E47F" w14:textId="70E520BE" w:rsidR="00E8504B" w:rsidRPr="00BF315D" w:rsidRDefault="00893035" w:rsidP="00893035">
      <w:pPr>
        <w:spacing w:line="360" w:lineRule="auto"/>
        <w:ind w:firstLineChars="200" w:firstLine="420"/>
      </w:pPr>
      <w:r w:rsidRPr="00BF315D">
        <w:t>对于整合后的数据，我们使用</w:t>
      </w:r>
      <w:r w:rsidRPr="00BF315D">
        <w:t xml:space="preserve"> </w:t>
      </w:r>
      <w:proofErr w:type="spellStart"/>
      <w:r w:rsidRPr="00BF315D">
        <w:t>ScaleData</w:t>
      </w:r>
      <w:proofErr w:type="spellEnd"/>
      <w:r w:rsidRPr="00BF315D">
        <w:t xml:space="preserve"> </w:t>
      </w:r>
      <w:r w:rsidRPr="00BF315D">
        <w:t>函数对每个可变基因的</w:t>
      </w:r>
      <w:r w:rsidRPr="00BF315D">
        <w:t xml:space="preserve"> z </w:t>
      </w:r>
      <w:r w:rsidRPr="00BF315D">
        <w:t>分数进行缩放，并对缩放后的数据进行主成分分析。使用前</w:t>
      </w:r>
      <w:r w:rsidRPr="00BF315D">
        <w:t xml:space="preserve"> </w:t>
      </w:r>
      <w:r w:rsidR="0058458A" w:rsidRPr="00BF315D">
        <w:rPr>
          <w:rFonts w:hint="eastAsia"/>
        </w:rPr>
        <w:t>50</w:t>
      </w:r>
      <w:r w:rsidRPr="00BF315D">
        <w:t>个主成分和</w:t>
      </w:r>
      <w:r w:rsidR="0058458A" w:rsidRPr="00BF315D">
        <w:t>0.1</w:t>
      </w:r>
      <w:r w:rsidRPr="00BF315D">
        <w:t>的分辨率，通过</w:t>
      </w:r>
      <w:r w:rsidRPr="00BF315D">
        <w:t xml:space="preserve"> </w:t>
      </w:r>
      <w:proofErr w:type="spellStart"/>
      <w:r w:rsidRPr="00BF315D">
        <w:t>FindClusters</w:t>
      </w:r>
      <w:proofErr w:type="spellEnd"/>
      <w:r w:rsidRPr="00BF315D">
        <w:t xml:space="preserve"> </w:t>
      </w:r>
      <w:r w:rsidRPr="00BF315D">
        <w:t>函数生成</w:t>
      </w:r>
      <w:r w:rsidR="0058458A" w:rsidRPr="00BF315D">
        <w:t>11</w:t>
      </w:r>
      <w:r w:rsidRPr="00BF315D">
        <w:t>个细胞簇。为了便于可视化，我们使用</w:t>
      </w:r>
      <w:r w:rsidRPr="00BF315D">
        <w:t xml:space="preserve"> Seurat </w:t>
      </w:r>
      <w:r w:rsidRPr="00BF315D">
        <w:t>的</w:t>
      </w:r>
      <w:r w:rsidRPr="00BF315D">
        <w:t xml:space="preserve"> </w:t>
      </w:r>
      <w:proofErr w:type="spellStart"/>
      <w:r w:rsidRPr="00BF315D">
        <w:t>RunUMAP</w:t>
      </w:r>
      <w:proofErr w:type="spellEnd"/>
      <w:r w:rsidRPr="00BF315D">
        <w:t xml:space="preserve"> </w:t>
      </w:r>
      <w:r w:rsidRPr="00BF315D">
        <w:t>函数，通过均匀流形逼近和投影</w:t>
      </w:r>
      <w:r w:rsidRPr="00BF315D">
        <w:t xml:space="preserve"> (UMAP) </w:t>
      </w:r>
      <w:r w:rsidRPr="00BF315D">
        <w:t>方法进一步降低整合后数据的维度。</w:t>
      </w:r>
      <w:r w:rsidR="00536FC3" w:rsidRPr="00BF315D">
        <w:rPr>
          <w:rFonts w:hint="eastAsia"/>
        </w:rPr>
        <w:t>为了进一步区分细胞类型，我们使用</w:t>
      </w:r>
      <w:proofErr w:type="spellStart"/>
      <w:r w:rsidR="00536FC3" w:rsidRPr="00BF315D">
        <w:rPr>
          <w:rFonts w:hint="eastAsia"/>
        </w:rPr>
        <w:t>SingleR</w:t>
      </w:r>
      <w:proofErr w:type="spellEnd"/>
      <w:r w:rsidR="00536FC3" w:rsidRPr="00BF315D">
        <w:rPr>
          <w:rFonts w:hint="eastAsia"/>
        </w:rPr>
        <w:t>软件包对单细胞数据进行初步的细胞类型注释，然后通过查阅文献和检索</w:t>
      </w:r>
      <w:proofErr w:type="spellStart"/>
      <w:r w:rsidR="00536FC3" w:rsidRPr="00BF315D">
        <w:rPr>
          <w:rFonts w:hint="eastAsia"/>
        </w:rPr>
        <w:t>CellMarker</w:t>
      </w:r>
      <w:proofErr w:type="spellEnd"/>
      <w:r w:rsidR="00536FC3" w:rsidRPr="00BF315D">
        <w:rPr>
          <w:rFonts w:hint="eastAsia"/>
        </w:rPr>
        <w:t xml:space="preserve"> 2.0</w:t>
      </w:r>
      <w:r w:rsidR="00536FC3" w:rsidRPr="00BF315D">
        <w:rPr>
          <w:rFonts w:hint="eastAsia"/>
        </w:rPr>
        <w:t>数据库（</w:t>
      </w:r>
      <w:r w:rsidR="00536FC3" w:rsidRPr="00BF315D">
        <w:rPr>
          <w:rFonts w:hint="eastAsia"/>
        </w:rPr>
        <w:t>http://bio-bigdata.hrbmu.edu.cn/CellMarker/</w:t>
      </w:r>
      <w:r w:rsidR="00536FC3" w:rsidRPr="00BF315D">
        <w:rPr>
          <w:rFonts w:hint="eastAsia"/>
        </w:rPr>
        <w:t>）获得的细胞</w:t>
      </w:r>
      <w:r w:rsidR="00536FC3" w:rsidRPr="00BF315D">
        <w:rPr>
          <w:rFonts w:hint="eastAsia"/>
        </w:rPr>
        <w:t>marker genes</w:t>
      </w:r>
      <w:r w:rsidR="00536FC3" w:rsidRPr="00BF315D">
        <w:rPr>
          <w:rFonts w:hint="eastAsia"/>
        </w:rPr>
        <w:t>人工手动注释的再次确认。</w:t>
      </w:r>
    </w:p>
    <w:p w14:paraId="0B949001" w14:textId="273DCF6C" w:rsidR="00E8504B" w:rsidRPr="00BF315D" w:rsidRDefault="00E8504B" w:rsidP="00E81D68">
      <w:pPr>
        <w:spacing w:line="360" w:lineRule="auto"/>
        <w:rPr>
          <w:b/>
          <w:bCs/>
        </w:rPr>
      </w:pPr>
      <w:r w:rsidRPr="00BF315D">
        <w:rPr>
          <w:rFonts w:hint="eastAsia"/>
          <w:b/>
          <w:bCs/>
        </w:rPr>
        <w:t>免疫相关差异表达基因的鉴定</w:t>
      </w:r>
    </w:p>
    <w:p w14:paraId="22569045" w14:textId="530CA302" w:rsidR="00536FC3" w:rsidRPr="00BF315D" w:rsidRDefault="00536FC3" w:rsidP="00E81D68">
      <w:pPr>
        <w:spacing w:line="360" w:lineRule="auto"/>
      </w:pPr>
      <w:r w:rsidRPr="00BF315D">
        <w:rPr>
          <w:rFonts w:hint="eastAsia"/>
          <w:b/>
          <w:bCs/>
        </w:rPr>
        <w:t xml:space="preserve">   </w:t>
      </w:r>
      <w:r w:rsidRPr="00BF315D">
        <w:rPr>
          <w:rFonts w:hint="eastAsia"/>
        </w:rPr>
        <w:t xml:space="preserve"> </w:t>
      </w:r>
      <w:r w:rsidR="00E51F27" w:rsidRPr="00BF315D">
        <w:rPr>
          <w:rFonts w:hint="eastAsia"/>
        </w:rPr>
        <w:t>为了分析各细胞亚群的特征，使用“</w:t>
      </w:r>
      <w:proofErr w:type="spellStart"/>
      <w:r w:rsidR="00E51F27" w:rsidRPr="00BF315D">
        <w:rPr>
          <w:rFonts w:hint="eastAsia"/>
        </w:rPr>
        <w:t>FindAllMarkers</w:t>
      </w:r>
      <w:proofErr w:type="spellEnd"/>
      <w:r w:rsidR="00E51F27" w:rsidRPr="00BF315D">
        <w:rPr>
          <w:rFonts w:hint="eastAsia"/>
        </w:rPr>
        <w:t>”函数筛选差异表达基因（</w:t>
      </w:r>
      <w:r w:rsidR="00E51F27" w:rsidRPr="00BF315D">
        <w:rPr>
          <w:rFonts w:hint="eastAsia"/>
        </w:rPr>
        <w:t>DEGs</w:t>
      </w:r>
      <w:r w:rsidR="00E51F27" w:rsidRPr="00BF315D">
        <w:rPr>
          <w:rFonts w:hint="eastAsia"/>
        </w:rPr>
        <w:t>）（最</w:t>
      </w:r>
      <w:r w:rsidR="00E51F27" w:rsidRPr="00BF315D">
        <w:rPr>
          <w:rFonts w:hint="eastAsia"/>
        </w:rPr>
        <w:lastRenderedPageBreak/>
        <w:t>小百分比</w:t>
      </w:r>
      <w:r w:rsidR="00E51F27" w:rsidRPr="00BF315D">
        <w:rPr>
          <w:rFonts w:hint="eastAsia"/>
        </w:rPr>
        <w:t>=0.25</w:t>
      </w:r>
      <w:r w:rsidR="00E51F27" w:rsidRPr="00BF315D">
        <w:rPr>
          <w:rFonts w:hint="eastAsia"/>
        </w:rPr>
        <w:t>，</w:t>
      </w:r>
      <w:proofErr w:type="spellStart"/>
      <w:r w:rsidR="00E51F27" w:rsidRPr="00BF315D">
        <w:rPr>
          <w:rFonts w:hint="eastAsia"/>
        </w:rPr>
        <w:t>logfc</w:t>
      </w:r>
      <w:proofErr w:type="spellEnd"/>
      <w:r w:rsidR="00E51F27" w:rsidRPr="00BF315D">
        <w:rPr>
          <w:rFonts w:hint="eastAsia"/>
        </w:rPr>
        <w:t>阈值</w:t>
      </w:r>
      <w:r w:rsidR="00E51F27" w:rsidRPr="00BF315D">
        <w:rPr>
          <w:rFonts w:hint="eastAsia"/>
        </w:rPr>
        <w:t>=0.25</w:t>
      </w:r>
      <w:r w:rsidR="00E51F27" w:rsidRPr="00BF315D">
        <w:rPr>
          <w:rFonts w:hint="eastAsia"/>
        </w:rPr>
        <w:t>，</w:t>
      </w:r>
      <w:r w:rsidR="00E51F27" w:rsidRPr="00BF315D">
        <w:rPr>
          <w:rFonts w:hint="eastAsia"/>
        </w:rPr>
        <w:t>P&lt;0.05</w:t>
      </w:r>
      <w:r w:rsidR="00E51F27" w:rsidRPr="00BF315D">
        <w:rPr>
          <w:rFonts w:hint="eastAsia"/>
        </w:rPr>
        <w:t>）。</w:t>
      </w:r>
    </w:p>
    <w:p w14:paraId="0C9B7370" w14:textId="3D04ED6E" w:rsidR="00E8504B" w:rsidRPr="00BF315D" w:rsidRDefault="00354FCE" w:rsidP="00E81D68">
      <w:pPr>
        <w:spacing w:line="360" w:lineRule="auto"/>
        <w:rPr>
          <w:b/>
          <w:bCs/>
        </w:rPr>
      </w:pPr>
      <w:r w:rsidRPr="00BF315D">
        <w:rPr>
          <w:rFonts w:hint="eastAsia"/>
          <w:b/>
          <w:bCs/>
        </w:rPr>
        <w:t>细胞间通讯分析</w:t>
      </w:r>
    </w:p>
    <w:p w14:paraId="45EC030D" w14:textId="01038102" w:rsidR="00E8504B" w:rsidRPr="00BF315D" w:rsidRDefault="00354FCE" w:rsidP="00E81D68">
      <w:pPr>
        <w:spacing w:line="360" w:lineRule="auto"/>
        <w:ind w:firstLineChars="200" w:firstLine="420"/>
      </w:pPr>
      <w:r w:rsidRPr="00BF315D">
        <w:t>为了预测细胞间的相互作用，我们使用</w:t>
      </w:r>
      <w:r w:rsidRPr="00BF315D">
        <w:t xml:space="preserve"> </w:t>
      </w:r>
      <w:proofErr w:type="spellStart"/>
      <w:r w:rsidRPr="00BF315D">
        <w:t>CellChat</w:t>
      </w:r>
      <w:proofErr w:type="spellEnd"/>
      <w:r w:rsidRPr="00BF315D">
        <w:t xml:space="preserve"> R </w:t>
      </w:r>
      <w:r w:rsidRPr="00BF315D">
        <w:t>包计算了</w:t>
      </w:r>
      <w:r w:rsidRPr="00BF315D">
        <w:rPr>
          <w:rFonts w:hint="eastAsia"/>
        </w:rPr>
        <w:t>正常组织</w:t>
      </w:r>
      <w:r w:rsidRPr="00BF315D">
        <w:t>和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（</w:t>
      </w:r>
      <w:r w:rsidRPr="00BF315D">
        <w:t>triple-negative breast cancer</w:t>
      </w:r>
      <w:r w:rsidRPr="00BF315D">
        <w:rPr>
          <w:rFonts w:hint="eastAsia"/>
        </w:rPr>
        <w:t>）</w:t>
      </w:r>
      <w:r w:rsidRPr="00BF315D">
        <w:t>的细胞间通讯网络。首先，我们将为</w:t>
      </w:r>
      <w:r w:rsidRPr="00BF315D">
        <w:t xml:space="preserve">Seurat </w:t>
      </w:r>
      <w:r w:rsidRPr="00BF315D">
        <w:t>格式</w:t>
      </w:r>
      <w:r w:rsidRPr="00BF315D">
        <w:rPr>
          <w:rFonts w:hint="eastAsia"/>
        </w:rPr>
        <w:t>的数据为输入，并分别</w:t>
      </w:r>
      <w:r w:rsidRPr="00BF315D">
        <w:t>提取了</w:t>
      </w:r>
      <w:r w:rsidRPr="00BF315D">
        <w:rPr>
          <w:rFonts w:hint="eastAsia"/>
        </w:rPr>
        <w:t>Normal</w:t>
      </w:r>
      <w:r w:rsidRPr="00BF315D">
        <w:rPr>
          <w:rFonts w:hint="eastAsia"/>
        </w:rPr>
        <w:t>和</w:t>
      </w:r>
      <w:r w:rsidRPr="00BF315D">
        <w:rPr>
          <w:rFonts w:hint="eastAsia"/>
        </w:rPr>
        <w:t>TNBC</w:t>
      </w:r>
      <w:r w:rsidRPr="00BF315D">
        <w:t>的数据，并</w:t>
      </w:r>
      <w:r w:rsidRPr="00BF315D">
        <w:rPr>
          <w:rFonts w:hint="eastAsia"/>
        </w:rPr>
        <w:t>使用</w:t>
      </w:r>
      <w:proofErr w:type="spellStart"/>
      <w:r w:rsidRPr="00BF315D">
        <w:t>createCellChat</w:t>
      </w:r>
      <w:proofErr w:type="spellEnd"/>
      <w:r w:rsidRPr="00BF315D">
        <w:rPr>
          <w:rFonts w:hint="eastAsia"/>
        </w:rPr>
        <w:t>函数</w:t>
      </w:r>
      <w:r w:rsidRPr="00BF315D">
        <w:t>将其格式化为</w:t>
      </w:r>
      <w:r w:rsidRPr="00BF315D">
        <w:t xml:space="preserve"> </w:t>
      </w:r>
      <w:proofErr w:type="spellStart"/>
      <w:r w:rsidRPr="00BF315D">
        <w:t>CellChat</w:t>
      </w:r>
      <w:proofErr w:type="spellEnd"/>
      <w:r w:rsidRPr="00BF315D">
        <w:t xml:space="preserve"> </w:t>
      </w:r>
      <w:r w:rsidRPr="00BF315D">
        <w:t>格式。最后，我们使用默认设置完成了</w:t>
      </w:r>
      <w:r w:rsidRPr="00BF315D">
        <w:t xml:space="preserve"> </w:t>
      </w:r>
      <w:proofErr w:type="spellStart"/>
      <w:r w:rsidRPr="00BF315D">
        <w:t>CellChat</w:t>
      </w:r>
      <w:proofErr w:type="spellEnd"/>
      <w:r w:rsidRPr="00BF315D">
        <w:t xml:space="preserve"> </w:t>
      </w:r>
      <w:r w:rsidRPr="00BF315D">
        <w:t>分析的数据处理和可视化。</w:t>
      </w:r>
    </w:p>
    <w:p w14:paraId="26D661B0" w14:textId="77777777" w:rsidR="00932944" w:rsidRPr="00BF315D" w:rsidRDefault="00932944" w:rsidP="00932944">
      <w:pPr>
        <w:spacing w:line="360" w:lineRule="auto"/>
        <w:rPr>
          <w:b/>
          <w:bCs/>
        </w:rPr>
      </w:pPr>
      <w:r w:rsidRPr="00BF315D">
        <w:rPr>
          <w:rFonts w:hint="eastAsia"/>
          <w:b/>
          <w:bCs/>
        </w:rPr>
        <w:t>预测模型构建与验证</w:t>
      </w:r>
    </w:p>
    <w:p w14:paraId="4C8185A4" w14:textId="5EB6EF4C" w:rsidR="00354FCE" w:rsidRPr="00BF315D" w:rsidRDefault="00932944" w:rsidP="00A80CDC">
      <w:pPr>
        <w:spacing w:line="360" w:lineRule="auto"/>
        <w:ind w:firstLineChars="200" w:firstLine="420"/>
      </w:pPr>
      <w:r w:rsidRPr="00BF315D">
        <w:rPr>
          <w:rFonts w:hint="eastAsia"/>
        </w:rPr>
        <w:t>首先，我们从</w:t>
      </w:r>
      <w:proofErr w:type="spellStart"/>
      <w:r w:rsidRPr="00BF315D">
        <w:rPr>
          <w:rFonts w:hint="eastAsia"/>
        </w:rPr>
        <w:t>scRNA</w:t>
      </w:r>
      <w:proofErr w:type="spellEnd"/>
      <w:r w:rsidRPr="00BF315D">
        <w:rPr>
          <w:rFonts w:hint="eastAsia"/>
        </w:rPr>
        <w:t>-seq</w:t>
      </w:r>
      <w:r w:rsidRPr="00BF315D">
        <w:rPr>
          <w:rFonts w:hint="eastAsia"/>
        </w:rPr>
        <w:t>数据集中筛选出</w:t>
      </w:r>
      <w:r w:rsidRPr="00BF315D">
        <w:rPr>
          <w:rFonts w:hint="eastAsia"/>
        </w:rPr>
        <w:t>TNBC</w:t>
      </w:r>
      <w:r w:rsidR="00AB34BD" w:rsidRPr="00BF315D">
        <w:rPr>
          <w:rFonts w:hint="eastAsia"/>
        </w:rPr>
        <w:t>和正常样本中</w:t>
      </w:r>
      <w:r w:rsidRPr="00BF315D">
        <w:rPr>
          <w:rFonts w:hint="eastAsia"/>
        </w:rPr>
        <w:t>的</w:t>
      </w:r>
      <w:r w:rsidR="006734E0" w:rsidRPr="00BF315D">
        <w:rPr>
          <w:rFonts w:hint="eastAsia"/>
        </w:rPr>
        <w:t>T</w:t>
      </w:r>
      <w:r w:rsidRPr="00BF315D">
        <w:rPr>
          <w:rFonts w:hint="eastAsia"/>
        </w:rPr>
        <w:t>细胞差异表达基因（</w:t>
      </w:r>
      <w:r w:rsidRPr="00BF315D">
        <w:rPr>
          <w:rFonts w:hint="eastAsia"/>
        </w:rPr>
        <w:t>DEGs</w:t>
      </w:r>
      <w:r w:rsidRPr="00BF315D">
        <w:rPr>
          <w:rFonts w:hint="eastAsia"/>
        </w:rPr>
        <w:t>）。</w:t>
      </w:r>
      <w:r w:rsidR="00AB34BD" w:rsidRPr="00BF315D">
        <w:rPr>
          <w:rFonts w:hint="eastAsia"/>
        </w:rPr>
        <w:t>然后，</w:t>
      </w:r>
      <w:r w:rsidR="00831031" w:rsidRPr="00BF315D">
        <w:rPr>
          <w:rFonts w:hint="eastAsia"/>
        </w:rPr>
        <w:t>提取</w:t>
      </w:r>
      <w:r w:rsidR="00E07E37" w:rsidRPr="00BF315D">
        <w:rPr>
          <w:rFonts w:hint="eastAsia"/>
        </w:rPr>
        <w:t>GSE</w:t>
      </w:r>
      <w:r w:rsidR="00A60A79" w:rsidRPr="00BF315D">
        <w:t>58812</w:t>
      </w:r>
      <w:r w:rsidR="00E07E37" w:rsidRPr="00BF315D">
        <w:rPr>
          <w:rFonts w:hint="eastAsia"/>
        </w:rPr>
        <w:t>数据集中</w:t>
      </w:r>
      <w:r w:rsidR="00AB34BD" w:rsidRPr="00BF315D">
        <w:rPr>
          <w:rFonts w:hint="eastAsia"/>
        </w:rPr>
        <w:t>这些</w:t>
      </w:r>
      <w:r w:rsidR="00AB34BD" w:rsidRPr="00BF315D">
        <w:rPr>
          <w:rFonts w:hint="eastAsia"/>
        </w:rPr>
        <w:t>DEGs</w:t>
      </w:r>
      <w:r w:rsidR="00AB34BD" w:rsidRPr="00BF315D">
        <w:rPr>
          <w:rFonts w:hint="eastAsia"/>
        </w:rPr>
        <w:t>与泛素化相关的基因集的交集基因的</w:t>
      </w:r>
      <w:r w:rsidR="00831031" w:rsidRPr="00BF315D">
        <w:rPr>
          <w:rFonts w:hint="eastAsia"/>
        </w:rPr>
        <w:t>表达矩阵</w:t>
      </w:r>
      <w:r w:rsidR="006C29EA" w:rsidRPr="00BF315D">
        <w:rPr>
          <w:rFonts w:hint="eastAsia"/>
        </w:rPr>
        <w:t>，并以</w:t>
      </w:r>
      <w:r w:rsidR="00AB34BD" w:rsidRPr="00BF315D">
        <w:rPr>
          <w:rFonts w:hint="eastAsia"/>
        </w:rPr>
        <w:t>数据集中样本对应的生存时间为表型</w:t>
      </w:r>
      <w:r w:rsidR="006C29EA" w:rsidRPr="00BF315D">
        <w:rPr>
          <w:rFonts w:hint="eastAsia"/>
        </w:rPr>
        <w:t>进行</w:t>
      </w:r>
      <w:r w:rsidR="006C29EA" w:rsidRPr="00BF315D">
        <w:rPr>
          <w:rFonts w:hint="eastAsia"/>
        </w:rPr>
        <w:t>WGCNA</w:t>
      </w:r>
      <w:r w:rsidR="006C29EA" w:rsidRPr="00BF315D">
        <w:rPr>
          <w:rFonts w:hint="eastAsia"/>
        </w:rPr>
        <w:t>分析，进一步筛选与</w:t>
      </w:r>
      <w:r w:rsidR="006C29EA" w:rsidRPr="00BF315D">
        <w:rPr>
          <w:rFonts w:hint="eastAsia"/>
        </w:rPr>
        <w:t>TNBC</w:t>
      </w:r>
      <w:r w:rsidR="006C29EA" w:rsidRPr="00BF315D">
        <w:rPr>
          <w:rFonts w:hint="eastAsia"/>
        </w:rPr>
        <w:t>生存时间相关的基因集。</w:t>
      </w:r>
      <w:r w:rsidRPr="00BF315D">
        <w:rPr>
          <w:rFonts w:hint="eastAsia"/>
        </w:rPr>
        <w:t>然后，</w:t>
      </w:r>
      <w:r w:rsidR="00A60A79" w:rsidRPr="00BF315D">
        <w:rPr>
          <w:rFonts w:hint="eastAsia"/>
        </w:rPr>
        <w:t>分别分析这些</w:t>
      </w:r>
      <w:r w:rsidR="00A60A79" w:rsidRPr="00BF315D">
        <w:rPr>
          <w:rFonts w:hint="eastAsia"/>
        </w:rPr>
        <w:t>DEGs</w:t>
      </w:r>
      <w:r w:rsidR="00A60A79" w:rsidRPr="00BF315D">
        <w:rPr>
          <w:rFonts w:hint="eastAsia"/>
        </w:rPr>
        <w:t>在</w:t>
      </w:r>
      <w:r w:rsidR="00A80CDC" w:rsidRPr="00BF315D">
        <w:rPr>
          <w:rFonts w:hint="eastAsia"/>
        </w:rPr>
        <w:t>对照和疾病组的差异表达（</w:t>
      </w:r>
      <w:r w:rsidR="00A80CDC" w:rsidRPr="00BF315D">
        <w:rPr>
          <w:rFonts w:hint="eastAsia"/>
        </w:rPr>
        <w:t>GSE6522</w:t>
      </w:r>
      <w:r w:rsidR="00A80CDC" w:rsidRPr="00BF315D">
        <w:rPr>
          <w:rFonts w:hint="eastAsia"/>
        </w:rPr>
        <w:t>和</w:t>
      </w:r>
      <w:r w:rsidR="00A80CDC" w:rsidRPr="00BF315D">
        <w:rPr>
          <w:rFonts w:hint="eastAsia"/>
        </w:rPr>
        <w:t>GSE6594</w:t>
      </w:r>
      <w:r w:rsidR="00A80CDC" w:rsidRPr="00BF315D">
        <w:rPr>
          <w:rFonts w:hint="eastAsia"/>
        </w:rPr>
        <w:t>）</w:t>
      </w:r>
      <w:r w:rsidR="00681D58" w:rsidRPr="00BF315D">
        <w:rPr>
          <w:rFonts w:hint="eastAsia"/>
        </w:rPr>
        <w:t>、</w:t>
      </w:r>
      <w:r w:rsidRPr="00BF315D">
        <w:rPr>
          <w:rFonts w:hint="eastAsia"/>
        </w:rPr>
        <w:t>单因素</w:t>
      </w:r>
      <w:r w:rsidRPr="00BF315D">
        <w:rPr>
          <w:rFonts w:hint="eastAsia"/>
        </w:rPr>
        <w:t>Cox</w:t>
      </w:r>
      <w:r w:rsidRPr="00BF315D">
        <w:rPr>
          <w:rFonts w:hint="eastAsia"/>
        </w:rPr>
        <w:t>回归分析</w:t>
      </w:r>
      <w:r w:rsidR="00681D58" w:rsidRPr="00BF315D">
        <w:rPr>
          <w:rFonts w:hint="eastAsia"/>
        </w:rPr>
        <w:t>以及</w:t>
      </w:r>
      <w:r w:rsidR="00681D58" w:rsidRPr="00BF315D">
        <w:rPr>
          <w:rFonts w:hint="eastAsia"/>
        </w:rPr>
        <w:t>KM</w:t>
      </w:r>
      <w:r w:rsidR="00681D58" w:rsidRPr="00BF315D">
        <w:rPr>
          <w:rFonts w:hint="eastAsia"/>
        </w:rPr>
        <w:t>分析，</w:t>
      </w:r>
      <w:r w:rsidRPr="00BF315D">
        <w:rPr>
          <w:rFonts w:hint="eastAsia"/>
        </w:rPr>
        <w:t>以识别潜在的预后</w:t>
      </w:r>
      <w:r w:rsidRPr="00BF315D">
        <w:rPr>
          <w:rFonts w:hint="eastAsia"/>
        </w:rPr>
        <w:t>DEGs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 xml:space="preserve"> P &lt; 0.05</w:t>
      </w:r>
      <w:r w:rsidRPr="00BF315D">
        <w:rPr>
          <w:rFonts w:hint="eastAsia"/>
        </w:rPr>
        <w:t>）。</w:t>
      </w:r>
      <w:r w:rsidR="0069193D" w:rsidRPr="00BF315D">
        <w:rPr>
          <w:rFonts w:hint="eastAsia"/>
        </w:rPr>
        <w:t>使用</w:t>
      </w:r>
      <w:proofErr w:type="spellStart"/>
      <w:r w:rsidR="0069193D" w:rsidRPr="00BF315D">
        <w:rPr>
          <w:rFonts w:hint="eastAsia"/>
        </w:rPr>
        <w:t>lasso_cox</w:t>
      </w:r>
      <w:proofErr w:type="spellEnd"/>
      <w:r w:rsidR="0069193D" w:rsidRPr="00BF315D">
        <w:rPr>
          <w:rFonts w:hint="eastAsia"/>
        </w:rPr>
        <w:t>分析得到</w:t>
      </w:r>
      <w:r w:rsidR="00C43146" w:rsidRPr="00BF315D">
        <w:rPr>
          <w:rFonts w:hint="eastAsia"/>
        </w:rPr>
        <w:t>具有预后价值的代表基因</w:t>
      </w:r>
      <w:r w:rsidRPr="00BF315D">
        <w:rPr>
          <w:rFonts w:hint="eastAsia"/>
        </w:rPr>
        <w:t>。最后，根据预后特征确定的多基因风险评分，将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患者分为高风险组和低风险组。我们使用</w:t>
      </w:r>
      <w:r w:rsidRPr="00BF315D">
        <w:rPr>
          <w:rFonts w:hint="eastAsia"/>
        </w:rPr>
        <w:t>ROC</w:t>
      </w:r>
      <w:r w:rsidRPr="00BF315D">
        <w:rPr>
          <w:rFonts w:hint="eastAsia"/>
        </w:rPr>
        <w:t>曲线下面积（</w:t>
      </w:r>
      <w:r w:rsidRPr="00BF315D">
        <w:rPr>
          <w:rFonts w:hint="eastAsia"/>
        </w:rPr>
        <w:t>AUC</w:t>
      </w:r>
      <w:r w:rsidRPr="00BF315D">
        <w:rPr>
          <w:rFonts w:hint="eastAsia"/>
        </w:rPr>
        <w:t>）值评估了预后特征的预测能力。此外，我们使用</w:t>
      </w:r>
      <w:r w:rsidR="00873740" w:rsidRPr="00BF315D">
        <w:rPr>
          <w:rFonts w:hint="eastAsia"/>
        </w:rPr>
        <w:t>GSE25066</w:t>
      </w:r>
      <w:r w:rsidRPr="00BF315D">
        <w:rPr>
          <w:rFonts w:hint="eastAsia"/>
        </w:rPr>
        <w:t>数据集验证了预后模型的预后价值。</w:t>
      </w:r>
      <w:r w:rsidRPr="00BF315D">
        <w:rPr>
          <w:rFonts w:hint="eastAsia"/>
        </w:rPr>
        <w:t>TNBC T</w:t>
      </w:r>
      <w:r w:rsidRPr="00BF315D">
        <w:rPr>
          <w:rFonts w:hint="eastAsia"/>
        </w:rPr>
        <w:t>细胞预后模型的构建和验证主要使用</w:t>
      </w:r>
      <w:r w:rsidRPr="00BF315D">
        <w:rPr>
          <w:rFonts w:hint="eastAsia"/>
        </w:rPr>
        <w:t>R</w:t>
      </w:r>
      <w:r w:rsidRPr="00BF315D">
        <w:rPr>
          <w:rFonts w:hint="eastAsia"/>
        </w:rPr>
        <w:t>语言的</w:t>
      </w:r>
      <w:r w:rsidRPr="00BF315D">
        <w:rPr>
          <w:rFonts w:hint="eastAsia"/>
        </w:rPr>
        <w:t>survival</w:t>
      </w:r>
      <w:r w:rsidRPr="00BF315D">
        <w:rPr>
          <w:rFonts w:hint="eastAsia"/>
        </w:rPr>
        <w:t>、</w:t>
      </w:r>
      <w:r w:rsidRPr="00BF315D">
        <w:rPr>
          <w:rFonts w:hint="eastAsia"/>
        </w:rPr>
        <w:t>rms</w:t>
      </w:r>
      <w:r w:rsidRPr="00BF315D">
        <w:rPr>
          <w:rFonts w:hint="eastAsia"/>
        </w:rPr>
        <w:t>和</w:t>
      </w:r>
      <w:proofErr w:type="spellStart"/>
      <w:r w:rsidRPr="00BF315D">
        <w:rPr>
          <w:rFonts w:hint="eastAsia"/>
        </w:rPr>
        <w:t>timeROC</w:t>
      </w:r>
      <w:proofErr w:type="spellEnd"/>
      <w:r w:rsidRPr="00BF315D">
        <w:rPr>
          <w:rFonts w:hint="eastAsia"/>
        </w:rPr>
        <w:t>包完成。</w:t>
      </w:r>
    </w:p>
    <w:p w14:paraId="30567E36" w14:textId="77777777" w:rsidR="00E8504B" w:rsidRPr="00BF315D" w:rsidRDefault="00E8504B" w:rsidP="00E81D68">
      <w:pPr>
        <w:spacing w:line="360" w:lineRule="auto"/>
      </w:pPr>
    </w:p>
    <w:p w14:paraId="494D916B" w14:textId="6F47CB7D" w:rsidR="007B177D" w:rsidRPr="00BF315D" w:rsidRDefault="00032511" w:rsidP="00E81D68">
      <w:pPr>
        <w:spacing w:line="360" w:lineRule="auto"/>
        <w:rPr>
          <w:b/>
          <w:bCs/>
          <w:sz w:val="24"/>
        </w:rPr>
      </w:pPr>
      <w:r w:rsidRPr="00BF315D">
        <w:rPr>
          <w:rFonts w:hint="eastAsia"/>
          <w:b/>
          <w:bCs/>
          <w:sz w:val="24"/>
        </w:rPr>
        <w:t>结果与分析</w:t>
      </w:r>
    </w:p>
    <w:p w14:paraId="3D8A3557" w14:textId="2DF4E9D9" w:rsidR="00C7546D" w:rsidRPr="00BF315D" w:rsidRDefault="00E81D68" w:rsidP="00E81D68">
      <w:pPr>
        <w:spacing w:line="360" w:lineRule="auto"/>
        <w:rPr>
          <w:b/>
          <w:bCs/>
          <w:sz w:val="24"/>
        </w:rPr>
      </w:pPr>
      <w:r w:rsidRPr="00BF315D">
        <w:rPr>
          <w:rFonts w:hint="eastAsia"/>
          <w:b/>
          <w:bCs/>
          <w:sz w:val="24"/>
        </w:rPr>
        <w:t>TNBC</w:t>
      </w:r>
      <w:r w:rsidRPr="00BF315D">
        <w:rPr>
          <w:b/>
          <w:bCs/>
          <w:sz w:val="24"/>
        </w:rPr>
        <w:t>的</w:t>
      </w:r>
      <w:proofErr w:type="spellStart"/>
      <w:r w:rsidRPr="00BF315D">
        <w:rPr>
          <w:rFonts w:hint="eastAsia"/>
          <w:b/>
          <w:bCs/>
          <w:sz w:val="24"/>
        </w:rPr>
        <w:t>scRNA</w:t>
      </w:r>
      <w:proofErr w:type="spellEnd"/>
      <w:r w:rsidRPr="00BF315D">
        <w:rPr>
          <w:rFonts w:hint="eastAsia"/>
          <w:b/>
          <w:bCs/>
          <w:sz w:val="24"/>
        </w:rPr>
        <w:t>-seq</w:t>
      </w:r>
      <w:r w:rsidRPr="00BF315D">
        <w:rPr>
          <w:b/>
          <w:bCs/>
          <w:sz w:val="24"/>
        </w:rPr>
        <w:t>图谱构建</w:t>
      </w:r>
    </w:p>
    <w:p w14:paraId="5CD1C76B" w14:textId="2D27907F" w:rsidR="00032511" w:rsidRPr="00BF315D" w:rsidRDefault="002024BF" w:rsidP="00E81D68">
      <w:pPr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BF315D">
        <w:rPr>
          <w:rFonts w:ascii="Times New Roman" w:hAnsi="Times New Roman" w:cs="Times New Roman"/>
        </w:rPr>
        <w:t>为了了解三阴乳腺癌的细胞构成，我们利用公共数据库收集</w:t>
      </w:r>
      <w:r w:rsidR="009A5E8C" w:rsidRPr="00BF315D">
        <w:rPr>
          <w:rFonts w:ascii="Times New Roman" w:hAnsi="Times New Roman" w:cs="Times New Roman"/>
        </w:rPr>
        <w:t>了</w:t>
      </w:r>
      <w:r w:rsidRPr="00BF315D">
        <w:rPr>
          <w:rFonts w:ascii="Times New Roman" w:hAnsi="Times New Roman" w:cs="Times New Roman"/>
        </w:rPr>
        <w:t>的</w:t>
      </w:r>
      <w:r w:rsidR="00074C73" w:rsidRPr="00BF315D">
        <w:rPr>
          <w:rFonts w:ascii="Times New Roman" w:hAnsi="Times New Roman" w:cs="Times New Roman" w:hint="eastAsia"/>
        </w:rPr>
        <w:t>3</w:t>
      </w:r>
      <w:r w:rsidRPr="00BF315D">
        <w:rPr>
          <w:rFonts w:ascii="Times New Roman" w:hAnsi="Times New Roman" w:cs="Times New Roman"/>
        </w:rPr>
        <w:t>例</w:t>
      </w:r>
      <w:r w:rsidRPr="00BF315D">
        <w:rPr>
          <w:rFonts w:ascii="Times New Roman" w:hAnsi="Times New Roman" w:cs="Times New Roman"/>
        </w:rPr>
        <w:t>Normal</w:t>
      </w:r>
      <w:r w:rsidRPr="00BF315D">
        <w:rPr>
          <w:rFonts w:ascii="Times New Roman" w:hAnsi="Times New Roman" w:cs="Times New Roman"/>
        </w:rPr>
        <w:t>样本和</w:t>
      </w:r>
      <w:r w:rsidR="00074C73" w:rsidRPr="00BF315D">
        <w:rPr>
          <w:rFonts w:ascii="Times New Roman" w:hAnsi="Times New Roman" w:cs="Times New Roman" w:hint="eastAsia"/>
        </w:rPr>
        <w:t>16</w:t>
      </w:r>
      <w:r w:rsidRPr="00BF315D">
        <w:rPr>
          <w:rFonts w:ascii="Times New Roman" w:hAnsi="Times New Roman" w:cs="Times New Roman"/>
        </w:rPr>
        <w:t>例</w:t>
      </w:r>
      <w:r w:rsidRPr="00BF315D">
        <w:rPr>
          <w:rFonts w:ascii="Times New Roman" w:hAnsi="Times New Roman" w:cs="Times New Roman"/>
        </w:rPr>
        <w:t>TNBC</w:t>
      </w:r>
      <w:r w:rsidRPr="00BF315D">
        <w:rPr>
          <w:rFonts w:ascii="Times New Roman" w:hAnsi="Times New Roman" w:cs="Times New Roman"/>
        </w:rPr>
        <w:t>样本的</w:t>
      </w:r>
      <w:proofErr w:type="spellStart"/>
      <w:r w:rsidRPr="00BF315D">
        <w:rPr>
          <w:rFonts w:ascii="Times New Roman" w:hAnsi="Times New Roman" w:cs="Times New Roman"/>
        </w:rPr>
        <w:t>scRNA</w:t>
      </w:r>
      <w:proofErr w:type="spellEnd"/>
      <w:r w:rsidRPr="00BF315D">
        <w:rPr>
          <w:rFonts w:ascii="Times New Roman" w:hAnsi="Times New Roman" w:cs="Times New Roman"/>
        </w:rPr>
        <w:t>-seq</w:t>
      </w:r>
      <w:r w:rsidRPr="00BF315D">
        <w:rPr>
          <w:rFonts w:ascii="Times New Roman" w:hAnsi="Times New Roman" w:cs="Times New Roman"/>
        </w:rPr>
        <w:t>数据（附表</w:t>
      </w:r>
      <w:r w:rsidRPr="00BF315D">
        <w:rPr>
          <w:rFonts w:ascii="Times New Roman" w:hAnsi="Times New Roman" w:cs="Times New Roman"/>
        </w:rPr>
        <w:t>1</w:t>
      </w:r>
      <w:r w:rsidRPr="00BF315D">
        <w:rPr>
          <w:rFonts w:ascii="Times New Roman" w:hAnsi="Times New Roman" w:cs="Times New Roman"/>
        </w:rPr>
        <w:t>）</w:t>
      </w:r>
      <w:r w:rsidR="00DD3C88" w:rsidRPr="00BF315D">
        <w:rPr>
          <w:rFonts w:ascii="Times New Roman" w:hAnsi="Times New Roman" w:cs="Times New Roman"/>
        </w:rPr>
        <w:t>。</w:t>
      </w:r>
      <w:r w:rsidR="009A5E8C" w:rsidRPr="00BF315D">
        <w:rPr>
          <w:rFonts w:ascii="Times New Roman" w:hAnsi="Times New Roman" w:cs="Times New Roman"/>
        </w:rPr>
        <w:t>经过严格的质量控制以及去除样本间的批次效应，最终我们将</w:t>
      </w:r>
      <w:r w:rsidR="00FF4DB5" w:rsidRPr="00BF315D">
        <w:rPr>
          <w:rFonts w:ascii="Times New Roman" w:hAnsi="Times New Roman" w:cs="Times New Roman"/>
        </w:rPr>
        <w:t>84837</w:t>
      </w:r>
      <w:r w:rsidR="009A5E8C" w:rsidRPr="00BF315D">
        <w:rPr>
          <w:rFonts w:ascii="Times New Roman" w:hAnsi="Times New Roman" w:cs="Times New Roman"/>
        </w:rPr>
        <w:t>个细胞通过均匀流形逼近和投影（</w:t>
      </w:r>
      <w:r w:rsidR="009A5E8C" w:rsidRPr="00BF315D">
        <w:rPr>
          <w:rFonts w:ascii="Times New Roman" w:hAnsi="Times New Roman" w:cs="Times New Roman"/>
        </w:rPr>
        <w:t>UMAP</w:t>
      </w:r>
      <w:r w:rsidR="009A5E8C" w:rsidRPr="00BF315D">
        <w:rPr>
          <w:rFonts w:ascii="Times New Roman" w:hAnsi="Times New Roman" w:cs="Times New Roman"/>
        </w:rPr>
        <w:t>）分为了</w:t>
      </w:r>
      <w:r w:rsidR="009A5E8C" w:rsidRPr="00BF315D">
        <w:rPr>
          <w:rFonts w:ascii="Times New Roman" w:hAnsi="Times New Roman" w:cs="Times New Roman"/>
        </w:rPr>
        <w:t>11</w:t>
      </w:r>
      <w:r w:rsidR="009A5E8C" w:rsidRPr="00BF315D">
        <w:rPr>
          <w:rFonts w:ascii="Times New Roman" w:hAnsi="Times New Roman" w:cs="Times New Roman"/>
        </w:rPr>
        <w:t>个</w:t>
      </w:r>
      <w:r w:rsidR="009A5E8C" w:rsidRPr="00BF315D">
        <w:rPr>
          <w:rFonts w:ascii="Times New Roman" w:hAnsi="Times New Roman" w:cs="Times New Roman"/>
        </w:rPr>
        <w:t>Cluster</w:t>
      </w:r>
      <w:r w:rsidR="009A5E8C" w:rsidRPr="00BF315D">
        <w:rPr>
          <w:rFonts w:ascii="Times New Roman" w:hAnsi="Times New Roman" w:cs="Times New Roman"/>
        </w:rPr>
        <w:t>（</w:t>
      </w:r>
      <w:r w:rsidR="009A5E8C" w:rsidRPr="00BF315D">
        <w:rPr>
          <w:rFonts w:ascii="Times New Roman" w:hAnsi="Times New Roman" w:cs="Times New Roman"/>
        </w:rPr>
        <w:t>Figure1 A</w:t>
      </w:r>
      <w:r w:rsidR="009A5E8C" w:rsidRPr="00BF315D">
        <w:rPr>
          <w:rFonts w:ascii="Times New Roman" w:hAnsi="Times New Roman" w:cs="Times New Roman"/>
        </w:rPr>
        <w:t>）。根据已建立的细胞类型标记基因</w:t>
      </w:r>
      <w:r w:rsidR="00BE4B84" w:rsidRPr="00BF315D">
        <w:rPr>
          <w:rFonts w:ascii="Times New Roman" w:hAnsi="Times New Roman" w:cs="Times New Roman" w:hint="eastAsia"/>
        </w:rPr>
        <w:t>和不同</w:t>
      </w:r>
      <w:r w:rsidR="00BE4B84" w:rsidRPr="00BF315D">
        <w:rPr>
          <w:rFonts w:ascii="Times New Roman" w:hAnsi="Times New Roman" w:cs="Times New Roman" w:hint="eastAsia"/>
        </w:rPr>
        <w:t>cluster</w:t>
      </w:r>
      <w:r w:rsidR="00BE4B84" w:rsidRPr="00BF315D">
        <w:rPr>
          <w:rFonts w:ascii="Times New Roman" w:hAnsi="Times New Roman" w:cs="Times New Roman" w:hint="eastAsia"/>
        </w:rPr>
        <w:t>的</w:t>
      </w:r>
      <w:r w:rsidR="00BE4B84" w:rsidRPr="00BF315D">
        <w:rPr>
          <w:rFonts w:ascii="Times New Roman" w:hAnsi="Times New Roman" w:cs="Times New Roman" w:hint="eastAsia"/>
        </w:rPr>
        <w:t>top</w:t>
      </w:r>
      <w:r w:rsidR="00BE4B84" w:rsidRPr="00BF315D">
        <w:rPr>
          <w:rFonts w:ascii="Times New Roman" w:hAnsi="Times New Roman" w:cs="Times New Roman" w:hint="eastAsia"/>
        </w:rPr>
        <w:t>基因（</w:t>
      </w:r>
      <w:r w:rsidR="00BE4B84" w:rsidRPr="00BF315D">
        <w:rPr>
          <w:rFonts w:ascii="Times New Roman" w:hAnsi="Times New Roman" w:cs="Times New Roman" w:hint="eastAsia"/>
        </w:rPr>
        <w:t>FS1</w:t>
      </w:r>
      <w:r w:rsidR="00BE4B84" w:rsidRPr="00BF315D">
        <w:rPr>
          <w:rFonts w:ascii="Times New Roman" w:hAnsi="Times New Roman" w:cs="Times New Roman" w:hint="eastAsia"/>
        </w:rPr>
        <w:t>，</w:t>
      </w:r>
      <w:r w:rsidR="007A51EC" w:rsidRPr="00BF315D">
        <w:rPr>
          <w:rFonts w:ascii="Times New Roman" w:hAnsi="Times New Roman" w:cs="Times New Roman" w:hint="eastAsia"/>
        </w:rPr>
        <w:t>C</w:t>
      </w:r>
      <w:r w:rsidR="00BE4B84" w:rsidRPr="00BF315D">
        <w:rPr>
          <w:rFonts w:ascii="Times New Roman" w:hAnsi="Times New Roman" w:cs="Times New Roman" w:hint="eastAsia"/>
        </w:rPr>
        <w:t>）</w:t>
      </w:r>
      <w:r w:rsidR="009A5E8C" w:rsidRPr="00BF315D">
        <w:rPr>
          <w:rFonts w:ascii="Times New Roman" w:hAnsi="Times New Roman" w:cs="Times New Roman"/>
        </w:rPr>
        <w:t>对细胞簇进行注释（</w:t>
      </w:r>
      <w:r w:rsidR="009A5E8C" w:rsidRPr="00BF315D">
        <w:rPr>
          <w:rFonts w:ascii="Times New Roman" w:hAnsi="Times New Roman" w:cs="Times New Roman"/>
        </w:rPr>
        <w:t>Figure1 B</w:t>
      </w:r>
      <w:r w:rsidR="009A5E8C" w:rsidRPr="00BF315D">
        <w:rPr>
          <w:rFonts w:ascii="Times New Roman" w:hAnsi="Times New Roman" w:cs="Times New Roman"/>
        </w:rPr>
        <w:t>）：</w:t>
      </w:r>
      <w:r w:rsidR="009A5E8C" w:rsidRPr="00BF315D">
        <w:rPr>
          <w:rFonts w:ascii="Times New Roman" w:hAnsi="Times New Roman" w:cs="Times New Roman"/>
        </w:rPr>
        <w:t>KRT23</w:t>
      </w:r>
      <w:r w:rsidR="009A5E8C" w:rsidRPr="00BF315D">
        <w:rPr>
          <w:rFonts w:ascii="Times New Roman" w:hAnsi="Times New Roman" w:cs="Times New Roman"/>
        </w:rPr>
        <w:t>和</w:t>
      </w:r>
      <w:r w:rsidR="009A5E8C" w:rsidRPr="00BF315D">
        <w:rPr>
          <w:rFonts w:ascii="Times New Roman" w:hAnsi="Times New Roman" w:cs="Times New Roman"/>
        </w:rPr>
        <w:t>KRT15</w:t>
      </w:r>
      <w:r w:rsidR="009A5E8C" w:rsidRPr="00BF315D">
        <w:rPr>
          <w:rFonts w:ascii="Times New Roman" w:hAnsi="Times New Roman" w:cs="Times New Roman"/>
        </w:rPr>
        <w:t>在</w:t>
      </w:r>
      <w:r w:rsidR="00F72326" w:rsidRPr="00BF315D">
        <w:rPr>
          <w:rFonts w:ascii="Times New Roman" w:hAnsi="Times New Roman" w:cs="Times New Roman"/>
        </w:rPr>
        <w:t>Epithelial</w:t>
      </w:r>
      <w:r w:rsidR="009A5E8C" w:rsidRPr="00BF315D">
        <w:rPr>
          <w:rFonts w:ascii="Times New Roman" w:hAnsi="Times New Roman" w:cs="Times New Roman"/>
        </w:rPr>
        <w:t>（</w:t>
      </w:r>
      <w:r w:rsidR="009A5E8C" w:rsidRPr="00BF315D">
        <w:rPr>
          <w:rFonts w:ascii="Times New Roman" w:hAnsi="Times New Roman" w:cs="Times New Roman"/>
        </w:rPr>
        <w:t>cluster0</w:t>
      </w:r>
      <w:r w:rsidR="009A5E8C" w:rsidRPr="00BF315D">
        <w:rPr>
          <w:rFonts w:ascii="Times New Roman" w:hAnsi="Times New Roman" w:cs="Times New Roman"/>
        </w:rPr>
        <w:t>）高表达</w:t>
      </w:r>
      <w:r w:rsidR="00F72326" w:rsidRPr="00BF315D">
        <w:rPr>
          <w:rFonts w:ascii="Times New Roman" w:hAnsi="Times New Roman" w:cs="Times New Roman"/>
        </w:rPr>
        <w:t>；</w:t>
      </w:r>
      <w:r w:rsidR="00F72326" w:rsidRPr="00BF315D">
        <w:rPr>
          <w:rFonts w:ascii="Times New Roman" w:hAnsi="Times New Roman" w:cs="Times New Roman"/>
        </w:rPr>
        <w:t>CD3D</w:t>
      </w:r>
      <w:r w:rsidR="00F72326" w:rsidRPr="00BF315D">
        <w:rPr>
          <w:rFonts w:ascii="Times New Roman" w:hAnsi="Times New Roman" w:cs="Times New Roman"/>
        </w:rPr>
        <w:t>、</w:t>
      </w:r>
      <w:r w:rsidR="00F72326" w:rsidRPr="00BF315D">
        <w:rPr>
          <w:rFonts w:ascii="Times New Roman" w:hAnsi="Times New Roman" w:cs="Times New Roman"/>
        </w:rPr>
        <w:t>TRBC2</w:t>
      </w:r>
      <w:r w:rsidR="00F72326" w:rsidRPr="00BF315D">
        <w:rPr>
          <w:rFonts w:ascii="Times New Roman" w:hAnsi="Times New Roman" w:cs="Times New Roman"/>
        </w:rPr>
        <w:t>和</w:t>
      </w:r>
      <w:r w:rsidR="00F72326" w:rsidRPr="00BF315D">
        <w:rPr>
          <w:rFonts w:ascii="Times New Roman" w:hAnsi="Times New Roman" w:cs="Times New Roman"/>
        </w:rPr>
        <w:t>CD3E</w:t>
      </w:r>
      <w:r w:rsidR="00F72326" w:rsidRPr="00BF315D">
        <w:rPr>
          <w:rFonts w:ascii="Times New Roman" w:hAnsi="Times New Roman" w:cs="Times New Roman"/>
        </w:rPr>
        <w:t>的特异高表达代表</w:t>
      </w:r>
      <w:r w:rsidR="00F72326" w:rsidRPr="00BF315D">
        <w:rPr>
          <w:rFonts w:ascii="Times New Roman" w:hAnsi="Times New Roman" w:cs="Times New Roman"/>
        </w:rPr>
        <w:t>T</w:t>
      </w:r>
      <w:r w:rsidR="00F72326" w:rsidRPr="00BF315D">
        <w:rPr>
          <w:rFonts w:ascii="Times New Roman" w:hAnsi="Times New Roman" w:cs="Times New Roman"/>
        </w:rPr>
        <w:t>细胞（</w:t>
      </w:r>
      <w:r w:rsidR="00F72326" w:rsidRPr="00BF315D">
        <w:rPr>
          <w:rFonts w:ascii="Times New Roman" w:hAnsi="Times New Roman" w:cs="Times New Roman"/>
        </w:rPr>
        <w:t>cluster1</w:t>
      </w:r>
      <w:r w:rsidR="00F72326" w:rsidRPr="00BF315D">
        <w:rPr>
          <w:rFonts w:ascii="Times New Roman" w:hAnsi="Times New Roman" w:cs="Times New Roman"/>
        </w:rPr>
        <w:t>）</w:t>
      </w:r>
      <w:r w:rsidR="00F72326" w:rsidRPr="00BF315D">
        <w:rPr>
          <w:rFonts w:ascii="Times New Roman" w:hAnsi="Times New Roman" w:cs="Times New Roman"/>
        </w:rPr>
        <w:t>;MKI67</w:t>
      </w:r>
      <w:r w:rsidR="00F72326" w:rsidRPr="00BF315D">
        <w:rPr>
          <w:rFonts w:ascii="Times New Roman" w:hAnsi="Times New Roman" w:cs="Times New Roman"/>
        </w:rPr>
        <w:t>和</w:t>
      </w:r>
      <w:r w:rsidR="00F72326" w:rsidRPr="00BF315D">
        <w:rPr>
          <w:rFonts w:ascii="Times New Roman" w:hAnsi="Times New Roman" w:cs="Times New Roman"/>
        </w:rPr>
        <w:t>TOP2A</w:t>
      </w:r>
      <w:r w:rsidR="00F72326" w:rsidRPr="00BF315D">
        <w:rPr>
          <w:rFonts w:ascii="Times New Roman" w:hAnsi="Times New Roman" w:cs="Times New Roman"/>
        </w:rPr>
        <w:t>代表</w:t>
      </w:r>
      <w:r w:rsidR="000820FF" w:rsidRPr="00BF315D">
        <w:rPr>
          <w:rFonts w:ascii="Times New Roman" w:hAnsi="Times New Roman" w:cs="Times New Roman"/>
        </w:rPr>
        <w:t>Proliferating Epithelial</w:t>
      </w:r>
      <w:r w:rsidR="000820FF" w:rsidRPr="00BF315D">
        <w:rPr>
          <w:rFonts w:ascii="Times New Roman" w:hAnsi="Times New Roman" w:cs="Times New Roman"/>
        </w:rPr>
        <w:t>（</w:t>
      </w:r>
      <w:r w:rsidR="000820FF" w:rsidRPr="00BF315D">
        <w:rPr>
          <w:rFonts w:ascii="Times New Roman" w:hAnsi="Times New Roman" w:cs="Times New Roman"/>
        </w:rPr>
        <w:t>cluster2</w:t>
      </w:r>
      <w:r w:rsidR="000820FF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>; CD68</w:t>
      </w:r>
      <w:r w:rsidR="000820FF" w:rsidRPr="00BF315D">
        <w:rPr>
          <w:rFonts w:ascii="Times New Roman" w:hAnsi="Times New Roman" w:cs="Times New Roman"/>
        </w:rPr>
        <w:t>和</w:t>
      </w:r>
      <w:r w:rsidR="000820FF" w:rsidRPr="00BF315D">
        <w:rPr>
          <w:rFonts w:ascii="Times New Roman" w:hAnsi="Times New Roman" w:cs="Times New Roman"/>
        </w:rPr>
        <w:t>CD14</w:t>
      </w:r>
      <w:r w:rsidR="00551C06" w:rsidRPr="00BF315D">
        <w:rPr>
          <w:rFonts w:ascii="Times New Roman" w:hAnsi="Times New Roman" w:cs="Times New Roman"/>
        </w:rPr>
        <w:t>的特异高表达</w:t>
      </w:r>
      <w:r w:rsidR="000820FF" w:rsidRPr="00BF315D">
        <w:rPr>
          <w:rFonts w:ascii="Times New Roman" w:hAnsi="Times New Roman" w:cs="Times New Roman"/>
        </w:rPr>
        <w:t>代表</w:t>
      </w:r>
      <w:r w:rsidR="000820FF" w:rsidRPr="00BF315D">
        <w:rPr>
          <w:rFonts w:ascii="Times New Roman" w:hAnsi="Times New Roman" w:cs="Times New Roman"/>
        </w:rPr>
        <w:t>Macrophages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cluster3</w:t>
      </w:r>
      <w:r w:rsidR="00551C06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>；</w:t>
      </w:r>
      <w:r w:rsidR="00551C06" w:rsidRPr="00BF315D">
        <w:rPr>
          <w:rFonts w:ascii="Times New Roman" w:hAnsi="Times New Roman" w:cs="Times New Roman"/>
        </w:rPr>
        <w:t>DCN</w:t>
      </w:r>
      <w:r w:rsidR="00551C06" w:rsidRPr="00BF315D">
        <w:rPr>
          <w:rFonts w:ascii="Times New Roman" w:hAnsi="Times New Roman" w:cs="Times New Roman"/>
        </w:rPr>
        <w:t>和</w:t>
      </w:r>
      <w:r w:rsidR="00551C06" w:rsidRPr="00BF315D">
        <w:rPr>
          <w:rFonts w:ascii="Times New Roman" w:hAnsi="Times New Roman" w:cs="Times New Roman"/>
        </w:rPr>
        <w:t>LUM</w:t>
      </w:r>
      <w:r w:rsidR="00551C06" w:rsidRPr="00BF315D">
        <w:rPr>
          <w:rFonts w:ascii="Times New Roman" w:hAnsi="Times New Roman" w:cs="Times New Roman"/>
        </w:rPr>
        <w:t>的特异高表达</w:t>
      </w:r>
      <w:r w:rsidR="000820FF" w:rsidRPr="00BF315D">
        <w:rPr>
          <w:rFonts w:ascii="Times New Roman" w:hAnsi="Times New Roman" w:cs="Times New Roman"/>
        </w:rPr>
        <w:t>Fibroblasts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cluster4</w:t>
      </w:r>
      <w:r w:rsidR="00551C06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>；</w:t>
      </w:r>
      <w:r w:rsidR="00551C06" w:rsidRPr="00BF315D">
        <w:rPr>
          <w:rFonts w:ascii="Times New Roman" w:hAnsi="Times New Roman" w:cs="Times New Roman"/>
        </w:rPr>
        <w:t>KRT5</w:t>
      </w:r>
      <w:r w:rsidR="00551C06" w:rsidRPr="00BF315D">
        <w:rPr>
          <w:rFonts w:ascii="Times New Roman" w:hAnsi="Times New Roman" w:cs="Times New Roman"/>
        </w:rPr>
        <w:t>和</w:t>
      </w:r>
      <w:r w:rsidR="00551C06" w:rsidRPr="00BF315D">
        <w:rPr>
          <w:rFonts w:ascii="Times New Roman" w:hAnsi="Times New Roman" w:cs="Times New Roman"/>
        </w:rPr>
        <w:t>KRT14</w:t>
      </w:r>
      <w:r w:rsidR="00551C06" w:rsidRPr="00BF315D">
        <w:rPr>
          <w:rFonts w:ascii="Times New Roman" w:hAnsi="Times New Roman" w:cs="Times New Roman"/>
        </w:rPr>
        <w:t>的高表达</w:t>
      </w:r>
      <w:r w:rsidR="000820FF" w:rsidRPr="00BF315D">
        <w:rPr>
          <w:rFonts w:ascii="Times New Roman" w:hAnsi="Times New Roman" w:cs="Times New Roman"/>
        </w:rPr>
        <w:t xml:space="preserve">Basal 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cluster5</w:t>
      </w:r>
      <w:r w:rsidR="00551C06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 xml:space="preserve">; </w:t>
      </w:r>
      <w:r w:rsidR="00551C06" w:rsidRPr="00BF315D">
        <w:rPr>
          <w:rFonts w:ascii="Times New Roman" w:hAnsi="Times New Roman" w:cs="Times New Roman"/>
        </w:rPr>
        <w:t>PECAM1</w:t>
      </w:r>
      <w:r w:rsidR="00551C06" w:rsidRPr="00BF315D">
        <w:rPr>
          <w:rFonts w:ascii="Times New Roman" w:hAnsi="Times New Roman" w:cs="Times New Roman"/>
        </w:rPr>
        <w:t>和</w:t>
      </w:r>
      <w:r w:rsidR="00551C06" w:rsidRPr="00BF315D">
        <w:rPr>
          <w:rFonts w:ascii="Times New Roman" w:hAnsi="Times New Roman" w:cs="Times New Roman"/>
        </w:rPr>
        <w:t>PLVAP</w:t>
      </w:r>
      <w:r w:rsidR="00551C06" w:rsidRPr="00BF315D">
        <w:rPr>
          <w:rFonts w:ascii="Times New Roman" w:hAnsi="Times New Roman" w:cs="Times New Roman"/>
        </w:rPr>
        <w:t>的特异高表达</w:t>
      </w:r>
      <w:r w:rsidR="000820FF" w:rsidRPr="00BF315D">
        <w:rPr>
          <w:rFonts w:ascii="Times New Roman" w:hAnsi="Times New Roman" w:cs="Times New Roman"/>
        </w:rPr>
        <w:t xml:space="preserve">Endothelial 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cluster6</w:t>
      </w:r>
      <w:r w:rsidR="00551C06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>;</w:t>
      </w:r>
      <w:r w:rsidR="00551C06" w:rsidRPr="00BF315D">
        <w:rPr>
          <w:rFonts w:ascii="Times New Roman" w:hAnsi="Times New Roman" w:cs="Times New Roman"/>
        </w:rPr>
        <w:t xml:space="preserve"> KRT18</w:t>
      </w:r>
      <w:r w:rsidR="00551C06" w:rsidRPr="00BF315D">
        <w:rPr>
          <w:rFonts w:ascii="Times New Roman" w:hAnsi="Times New Roman" w:cs="Times New Roman"/>
        </w:rPr>
        <w:t>和</w:t>
      </w:r>
      <w:r w:rsidR="00551C06" w:rsidRPr="00BF315D">
        <w:rPr>
          <w:rFonts w:ascii="Times New Roman" w:hAnsi="Times New Roman" w:cs="Times New Roman"/>
        </w:rPr>
        <w:t>ANKRD30A</w:t>
      </w:r>
      <w:r w:rsidR="00551C06" w:rsidRPr="00BF315D">
        <w:rPr>
          <w:rFonts w:ascii="Times New Roman" w:hAnsi="Times New Roman" w:cs="Times New Roman"/>
        </w:rPr>
        <w:t>的高表达</w:t>
      </w:r>
      <w:r w:rsidR="000820FF" w:rsidRPr="00BF315D">
        <w:rPr>
          <w:rFonts w:ascii="Times New Roman" w:hAnsi="Times New Roman" w:cs="Times New Roman"/>
        </w:rPr>
        <w:t xml:space="preserve"> Luminal Epithelial 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cluster7</w:t>
      </w:r>
      <w:r w:rsidR="00551C06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 xml:space="preserve">; </w:t>
      </w:r>
      <w:r w:rsidR="00551C06" w:rsidRPr="00BF315D">
        <w:rPr>
          <w:rFonts w:ascii="Times New Roman" w:hAnsi="Times New Roman" w:cs="Times New Roman"/>
        </w:rPr>
        <w:t>IGHG1</w:t>
      </w:r>
      <w:r w:rsidR="00551C06" w:rsidRPr="00BF315D">
        <w:rPr>
          <w:rFonts w:ascii="Times New Roman" w:hAnsi="Times New Roman" w:cs="Times New Roman"/>
        </w:rPr>
        <w:t>和</w:t>
      </w:r>
      <w:r w:rsidR="00551C06" w:rsidRPr="00BF315D">
        <w:rPr>
          <w:rFonts w:ascii="Times New Roman" w:hAnsi="Times New Roman" w:cs="Times New Roman"/>
        </w:rPr>
        <w:t>IGHG4</w:t>
      </w:r>
      <w:r w:rsidR="00551C06" w:rsidRPr="00BF315D">
        <w:rPr>
          <w:rFonts w:ascii="Times New Roman" w:hAnsi="Times New Roman" w:cs="Times New Roman"/>
        </w:rPr>
        <w:t>的特异高表达</w:t>
      </w:r>
      <w:r w:rsidR="000820FF" w:rsidRPr="00BF315D">
        <w:rPr>
          <w:rFonts w:ascii="Times New Roman" w:hAnsi="Times New Roman" w:cs="Times New Roman"/>
        </w:rPr>
        <w:t>Plasma cell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cluster8</w:t>
      </w:r>
      <w:r w:rsidR="00551C06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 xml:space="preserve">; </w:t>
      </w:r>
      <w:r w:rsidR="00551C06" w:rsidRPr="00BF315D">
        <w:rPr>
          <w:rFonts w:ascii="Times New Roman" w:hAnsi="Times New Roman" w:cs="Times New Roman"/>
        </w:rPr>
        <w:t>RGS5</w:t>
      </w:r>
      <w:r w:rsidR="00551C06" w:rsidRPr="00BF315D">
        <w:rPr>
          <w:rFonts w:ascii="Times New Roman" w:hAnsi="Times New Roman" w:cs="Times New Roman"/>
        </w:rPr>
        <w:t>和</w:t>
      </w:r>
      <w:r w:rsidR="00551C06" w:rsidRPr="00BF315D">
        <w:rPr>
          <w:rFonts w:ascii="Times New Roman" w:hAnsi="Times New Roman" w:cs="Times New Roman"/>
        </w:rPr>
        <w:t>COX4I2</w:t>
      </w:r>
      <w:r w:rsidR="00551C06" w:rsidRPr="00BF315D">
        <w:rPr>
          <w:rFonts w:ascii="Times New Roman" w:hAnsi="Times New Roman" w:cs="Times New Roman"/>
        </w:rPr>
        <w:t>的特异高表达</w:t>
      </w:r>
      <w:r w:rsidR="000820FF" w:rsidRPr="00BF315D">
        <w:rPr>
          <w:rFonts w:ascii="Times New Roman" w:hAnsi="Times New Roman" w:cs="Times New Roman"/>
        </w:rPr>
        <w:t>Pericytes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cluster9</w:t>
      </w:r>
      <w:r w:rsidR="00551C06" w:rsidRPr="00BF315D">
        <w:rPr>
          <w:rFonts w:ascii="Times New Roman" w:hAnsi="Times New Roman" w:cs="Times New Roman"/>
        </w:rPr>
        <w:t>）</w:t>
      </w:r>
      <w:r w:rsidR="000820FF" w:rsidRPr="00BF315D">
        <w:rPr>
          <w:rFonts w:ascii="Times New Roman" w:hAnsi="Times New Roman" w:cs="Times New Roman"/>
        </w:rPr>
        <w:t xml:space="preserve">; </w:t>
      </w:r>
      <w:r w:rsidR="00551C06" w:rsidRPr="00BF315D">
        <w:rPr>
          <w:rFonts w:ascii="Times New Roman" w:hAnsi="Times New Roman" w:cs="Times New Roman"/>
        </w:rPr>
        <w:t>MS4A1</w:t>
      </w:r>
      <w:r w:rsidR="00551C06" w:rsidRPr="00BF315D">
        <w:rPr>
          <w:rFonts w:ascii="Times New Roman" w:hAnsi="Times New Roman" w:cs="Times New Roman"/>
        </w:rPr>
        <w:t>和</w:t>
      </w:r>
      <w:r w:rsidR="00551C06" w:rsidRPr="00BF315D">
        <w:rPr>
          <w:rFonts w:ascii="Times New Roman" w:hAnsi="Times New Roman" w:cs="Times New Roman"/>
        </w:rPr>
        <w:t>BANK1</w:t>
      </w:r>
      <w:r w:rsidR="00551C06" w:rsidRPr="00BF315D">
        <w:rPr>
          <w:rFonts w:ascii="Times New Roman" w:hAnsi="Times New Roman" w:cs="Times New Roman"/>
        </w:rPr>
        <w:t>的特异高表达</w:t>
      </w:r>
      <w:r w:rsidR="000820FF" w:rsidRPr="00BF315D">
        <w:rPr>
          <w:rFonts w:ascii="Times New Roman" w:hAnsi="Times New Roman" w:cs="Times New Roman"/>
        </w:rPr>
        <w:t>B cells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cluster10</w:t>
      </w:r>
      <w:r w:rsidR="00551C06" w:rsidRPr="00BF315D">
        <w:rPr>
          <w:rFonts w:ascii="Times New Roman" w:hAnsi="Times New Roman" w:cs="Times New Roman"/>
        </w:rPr>
        <w:t>）。最终得</w:t>
      </w:r>
      <w:r w:rsidR="00551C06" w:rsidRPr="00BF315D">
        <w:rPr>
          <w:rFonts w:ascii="Times New Roman" w:hAnsi="Times New Roman" w:cs="Times New Roman"/>
        </w:rPr>
        <w:lastRenderedPageBreak/>
        <w:t>到</w:t>
      </w:r>
      <w:r w:rsidR="00551C06" w:rsidRPr="00BF315D">
        <w:rPr>
          <w:rFonts w:ascii="Times New Roman" w:hAnsi="Times New Roman" w:cs="Times New Roman"/>
        </w:rPr>
        <w:t>11</w:t>
      </w:r>
      <w:r w:rsidR="00551C06" w:rsidRPr="00BF315D">
        <w:rPr>
          <w:rFonts w:ascii="Times New Roman" w:hAnsi="Times New Roman" w:cs="Times New Roman"/>
        </w:rPr>
        <w:t>种特定的细胞类型（</w:t>
      </w:r>
      <w:r w:rsidR="00551C06" w:rsidRPr="00BF315D">
        <w:rPr>
          <w:rFonts w:ascii="Times New Roman" w:hAnsi="Times New Roman" w:cs="Times New Roman"/>
        </w:rPr>
        <w:t>figure1 C</w:t>
      </w:r>
      <w:r w:rsidR="00551C06" w:rsidRPr="00BF315D">
        <w:rPr>
          <w:rFonts w:ascii="Times New Roman" w:hAnsi="Times New Roman" w:cs="Times New Roman"/>
        </w:rPr>
        <w:t>）。随后，我们比较了</w:t>
      </w:r>
      <w:r w:rsidR="00551C06" w:rsidRPr="00BF315D">
        <w:rPr>
          <w:rFonts w:ascii="Times New Roman" w:hAnsi="Times New Roman" w:cs="Times New Roman"/>
        </w:rPr>
        <w:t>11</w:t>
      </w:r>
      <w:r w:rsidR="00551C06" w:rsidRPr="00BF315D">
        <w:rPr>
          <w:rFonts w:ascii="Times New Roman" w:hAnsi="Times New Roman" w:cs="Times New Roman"/>
        </w:rPr>
        <w:t>种细胞类型在正常组织和</w:t>
      </w:r>
      <w:r w:rsidR="00551C06" w:rsidRPr="00BF315D">
        <w:rPr>
          <w:rFonts w:ascii="Times New Roman" w:hAnsi="Times New Roman" w:cs="Times New Roman"/>
        </w:rPr>
        <w:t>TNBC</w:t>
      </w:r>
      <w:r w:rsidR="00551C06" w:rsidRPr="00BF315D">
        <w:rPr>
          <w:rFonts w:ascii="Times New Roman" w:hAnsi="Times New Roman" w:cs="Times New Roman"/>
        </w:rPr>
        <w:t>肿瘤组织中的比例差异，肿瘤组织中多种免疫细胞类型的数量明显更多，比如</w:t>
      </w:r>
      <w:r w:rsidR="00923D3C" w:rsidRPr="00BF315D">
        <w:rPr>
          <w:rFonts w:ascii="Times New Roman" w:hAnsi="Times New Roman" w:cs="Times New Roman"/>
        </w:rPr>
        <w:t>B</w:t>
      </w:r>
      <w:r w:rsidR="00923D3C" w:rsidRPr="00BF315D">
        <w:rPr>
          <w:rFonts w:ascii="Times New Roman" w:hAnsi="Times New Roman" w:cs="Times New Roman" w:hint="eastAsia"/>
        </w:rPr>
        <w:t>细胞</w:t>
      </w:r>
      <w:r w:rsidR="00551C06" w:rsidRPr="00BF315D">
        <w:rPr>
          <w:rFonts w:ascii="Times New Roman" w:hAnsi="Times New Roman" w:cs="Times New Roman" w:hint="eastAsia"/>
        </w:rPr>
        <w:t>、</w:t>
      </w:r>
      <w:r w:rsidR="00923D3C" w:rsidRPr="00BF315D">
        <w:rPr>
          <w:rFonts w:ascii="Times New Roman" w:hAnsi="Times New Roman" w:cs="Times New Roman" w:hint="eastAsia"/>
        </w:rPr>
        <w:t>T</w:t>
      </w:r>
      <w:r w:rsidR="00923D3C" w:rsidRPr="00BF315D">
        <w:rPr>
          <w:rFonts w:ascii="Times New Roman" w:hAnsi="Times New Roman" w:cs="Times New Roman" w:hint="eastAsia"/>
        </w:rPr>
        <w:t>细胞</w:t>
      </w:r>
      <w:r w:rsidR="00551C06" w:rsidRPr="00BF315D">
        <w:rPr>
          <w:rFonts w:ascii="Times New Roman" w:hAnsi="Times New Roman" w:cs="Times New Roman"/>
        </w:rPr>
        <w:t>和</w:t>
      </w:r>
      <w:r w:rsidR="00923D3C" w:rsidRPr="00BF315D">
        <w:rPr>
          <w:rFonts w:ascii="Times New Roman" w:hAnsi="Times New Roman" w:cs="Times New Roman"/>
        </w:rPr>
        <w:t>Macrophages</w:t>
      </w:r>
      <w:r w:rsidR="00551C06" w:rsidRPr="00BF315D">
        <w:rPr>
          <w:rFonts w:ascii="Times New Roman" w:hAnsi="Times New Roman" w:cs="Times New Roman"/>
        </w:rPr>
        <w:t>（</w:t>
      </w:r>
      <w:r w:rsidR="00551C06" w:rsidRPr="00BF315D">
        <w:rPr>
          <w:rFonts w:ascii="Times New Roman" w:hAnsi="Times New Roman" w:cs="Times New Roman"/>
        </w:rPr>
        <w:t>figure1 D</w:t>
      </w:r>
      <w:r w:rsidR="00055CC4" w:rsidRPr="00BF315D">
        <w:rPr>
          <w:rFonts w:ascii="Times New Roman" w:hAnsi="Times New Roman" w:cs="Times New Roman"/>
        </w:rPr>
        <w:t>, figureS2 A</w:t>
      </w:r>
      <w:r w:rsidR="00551C06" w:rsidRPr="00BF315D">
        <w:rPr>
          <w:rFonts w:ascii="Times New Roman" w:hAnsi="Times New Roman" w:cs="Times New Roman"/>
        </w:rPr>
        <w:t>）。</w:t>
      </w:r>
      <w:r w:rsidR="00D02506" w:rsidRPr="00BF315D">
        <w:rPr>
          <w:rFonts w:ascii="Times New Roman" w:hAnsi="Times New Roman" w:cs="Times New Roman"/>
        </w:rPr>
        <w:t>这一观察结果可能与</w:t>
      </w:r>
      <w:r w:rsidR="00D02506" w:rsidRPr="00BF315D">
        <w:rPr>
          <w:rFonts w:ascii="Times New Roman" w:hAnsi="Times New Roman" w:cs="Times New Roman"/>
        </w:rPr>
        <w:t>TNBC</w:t>
      </w:r>
      <w:r w:rsidR="00D02506" w:rsidRPr="00BF315D">
        <w:rPr>
          <w:rFonts w:ascii="Times New Roman" w:hAnsi="Times New Roman" w:cs="Times New Roman"/>
        </w:rPr>
        <w:t>样本中增强的免疫浸润有关。此外，我们还使用</w:t>
      </w:r>
      <w:proofErr w:type="spellStart"/>
      <w:r w:rsidR="00D02506" w:rsidRPr="00BF315D">
        <w:rPr>
          <w:rFonts w:ascii="Times New Roman" w:hAnsi="Times New Roman" w:cs="Times New Roman"/>
        </w:rPr>
        <w:t>FindMarkers</w:t>
      </w:r>
      <w:proofErr w:type="spellEnd"/>
      <w:r w:rsidR="00D02506" w:rsidRPr="00BF315D">
        <w:rPr>
          <w:rFonts w:ascii="Times New Roman" w:hAnsi="Times New Roman" w:cs="Times New Roman"/>
        </w:rPr>
        <w:t>()</w:t>
      </w:r>
      <w:r w:rsidR="00D02506" w:rsidRPr="00BF315D">
        <w:rPr>
          <w:rFonts w:ascii="Times New Roman" w:hAnsi="Times New Roman" w:cs="Times New Roman"/>
        </w:rPr>
        <w:t>函数鉴定了</w:t>
      </w:r>
      <w:r w:rsidR="00D02506" w:rsidRPr="00BF315D">
        <w:rPr>
          <w:rFonts w:ascii="Times New Roman" w:hAnsi="Times New Roman" w:cs="Times New Roman"/>
        </w:rPr>
        <w:t>11</w:t>
      </w:r>
      <w:r w:rsidR="00D02506" w:rsidRPr="00BF315D">
        <w:rPr>
          <w:rFonts w:ascii="Times New Roman" w:hAnsi="Times New Roman" w:cs="Times New Roman"/>
        </w:rPr>
        <w:t>种细胞类型在</w:t>
      </w:r>
      <w:r w:rsidR="00D02506" w:rsidRPr="00BF315D">
        <w:rPr>
          <w:rFonts w:ascii="Times New Roman" w:hAnsi="Times New Roman" w:cs="Times New Roman"/>
        </w:rPr>
        <w:t>Normal</w:t>
      </w:r>
      <w:r w:rsidR="00D02506" w:rsidRPr="00BF315D">
        <w:rPr>
          <w:rFonts w:ascii="Times New Roman" w:hAnsi="Times New Roman" w:cs="Times New Roman"/>
        </w:rPr>
        <w:t>和</w:t>
      </w:r>
      <w:r w:rsidR="00D02506" w:rsidRPr="00BF315D">
        <w:rPr>
          <w:rFonts w:ascii="Times New Roman" w:hAnsi="Times New Roman" w:cs="Times New Roman"/>
        </w:rPr>
        <w:t>TNBC</w:t>
      </w:r>
      <w:r w:rsidR="00D02506" w:rsidRPr="00BF315D">
        <w:rPr>
          <w:rFonts w:ascii="Times New Roman" w:hAnsi="Times New Roman" w:cs="Times New Roman"/>
        </w:rPr>
        <w:t>样本中的差异表达基因，其中</w:t>
      </w:r>
      <w:r w:rsidR="00D02506" w:rsidRPr="00BF315D">
        <w:rPr>
          <w:rFonts w:ascii="Times New Roman" w:hAnsi="Times New Roman" w:cs="Times New Roman"/>
        </w:rPr>
        <w:t>T</w:t>
      </w:r>
      <w:r w:rsidR="00D02506" w:rsidRPr="00BF315D">
        <w:rPr>
          <w:rFonts w:ascii="Times New Roman" w:hAnsi="Times New Roman" w:cs="Times New Roman"/>
        </w:rPr>
        <w:t>细胞中</w:t>
      </w:r>
      <w:r w:rsidR="00D02506" w:rsidRPr="00BF315D">
        <w:rPr>
          <w:rFonts w:ascii="Times New Roman" w:hAnsi="Times New Roman" w:cs="Times New Roman"/>
        </w:rPr>
        <w:t>IGLV1</w:t>
      </w:r>
      <w:r w:rsidR="00D02506" w:rsidRPr="00BF315D">
        <w:rPr>
          <w:rFonts w:ascii="Times New Roman" w:hAnsi="Times New Roman" w:cs="Times New Roman"/>
        </w:rPr>
        <w:t>、</w:t>
      </w:r>
      <w:r w:rsidR="00D02506" w:rsidRPr="00BF315D">
        <w:rPr>
          <w:rFonts w:ascii="Times New Roman" w:hAnsi="Times New Roman" w:cs="Times New Roman"/>
        </w:rPr>
        <w:t>TRBV20-1</w:t>
      </w:r>
      <w:r w:rsidR="00D02506" w:rsidRPr="00BF315D">
        <w:rPr>
          <w:rFonts w:ascii="Times New Roman" w:hAnsi="Times New Roman" w:cs="Times New Roman"/>
        </w:rPr>
        <w:t>和</w:t>
      </w:r>
      <w:r w:rsidR="00D02506" w:rsidRPr="00BF315D">
        <w:rPr>
          <w:rFonts w:ascii="Times New Roman" w:hAnsi="Times New Roman" w:cs="Times New Roman"/>
        </w:rPr>
        <w:t>ATP5E</w:t>
      </w:r>
      <w:r w:rsidR="00D02506" w:rsidRPr="00BF315D">
        <w:rPr>
          <w:rFonts w:ascii="Times New Roman" w:hAnsi="Times New Roman" w:cs="Times New Roman"/>
        </w:rPr>
        <w:t>等基因在</w:t>
      </w:r>
      <w:r w:rsidR="00D02506" w:rsidRPr="00BF315D">
        <w:rPr>
          <w:rFonts w:ascii="Times New Roman" w:hAnsi="Times New Roman" w:cs="Times New Roman"/>
        </w:rPr>
        <w:t>TNBC</w:t>
      </w:r>
      <w:r w:rsidR="00D02506" w:rsidRPr="00BF315D">
        <w:rPr>
          <w:rFonts w:ascii="Times New Roman" w:hAnsi="Times New Roman" w:cs="Times New Roman"/>
        </w:rPr>
        <w:t>中具有更显著的高表达（</w:t>
      </w:r>
      <w:r w:rsidR="00D02506" w:rsidRPr="00BF315D">
        <w:rPr>
          <w:rFonts w:ascii="Times New Roman" w:hAnsi="Times New Roman" w:cs="Times New Roman"/>
        </w:rPr>
        <w:t>figure1 E</w:t>
      </w:r>
      <w:r w:rsidR="00A42F7B" w:rsidRPr="00BF315D">
        <w:rPr>
          <w:rFonts w:ascii="Times New Roman" w:hAnsi="Times New Roman" w:cs="Times New Roman" w:hint="eastAsia"/>
        </w:rPr>
        <w:t>）。</w:t>
      </w:r>
      <w:r w:rsidR="00A42F7B" w:rsidRPr="00BF315D">
        <w:t>为了系统解析</w:t>
      </w:r>
      <w:r w:rsidR="00A42F7B" w:rsidRPr="00BF315D">
        <w:t>TNBC</w:t>
      </w:r>
      <w:r w:rsidR="00A42F7B" w:rsidRPr="00BF315D">
        <w:t>与正常乳腺组织中不同细胞类型的功能变化特征，我们对差异表达基因进行了</w:t>
      </w:r>
      <w:r w:rsidR="00A42F7B" w:rsidRPr="00BF315D">
        <w:t>GO</w:t>
      </w:r>
      <w:r w:rsidR="00A42F7B" w:rsidRPr="00BF315D">
        <w:t>富集分析，并通过气泡图展示了跨细胞类型的富集模式（图</w:t>
      </w:r>
      <w:r w:rsidR="00A42F7B" w:rsidRPr="00BF315D">
        <w:rPr>
          <w:rFonts w:hint="eastAsia"/>
        </w:rPr>
        <w:t>FS2-B</w:t>
      </w:r>
      <w:r w:rsidR="00A42F7B" w:rsidRPr="00BF315D">
        <w:t>）。结果显示，</w:t>
      </w:r>
      <w:r w:rsidR="00A42F7B" w:rsidRPr="00BF315D">
        <w:t>TNBC</w:t>
      </w:r>
      <w:r w:rsidR="00A42F7B" w:rsidRPr="00BF315D">
        <w:t>组织中上调基因主要富集于免疫相关通路，其中抗原处理与呈递（</w:t>
      </w:r>
      <w:r w:rsidR="00A42F7B" w:rsidRPr="00BF315D">
        <w:t>antigen processing and presentation</w:t>
      </w:r>
      <w:r w:rsidR="00A42F7B" w:rsidRPr="00BF315D">
        <w:t>）、抗原肽段加工与呈递（</w:t>
      </w:r>
      <w:r w:rsidR="00A42F7B" w:rsidRPr="00BF315D">
        <w:t>antigen processing and presentation of peptide antigen</w:t>
      </w:r>
      <w:r w:rsidR="00A42F7B" w:rsidRPr="00BF315D">
        <w:t>）以及</w:t>
      </w:r>
      <w:r w:rsidR="00A42F7B" w:rsidRPr="00BF315D">
        <w:t>MHC</w:t>
      </w:r>
      <w:r w:rsidR="00A42F7B" w:rsidRPr="00BF315D">
        <w:t>蛋白复合物组装（</w:t>
      </w:r>
      <w:r w:rsidR="00A42F7B" w:rsidRPr="00BF315D">
        <w:t>MHC protein complex assembly</w:t>
      </w:r>
      <w:r w:rsidR="00A42F7B" w:rsidRPr="00BF315D">
        <w:t>）在所有</w:t>
      </w:r>
      <w:r w:rsidR="00A42F7B" w:rsidRPr="00BF315D">
        <w:t>11</w:t>
      </w:r>
      <w:r w:rsidR="00A42F7B" w:rsidRPr="00BF315D">
        <w:t>种细胞类型中均呈现显著富集（</w:t>
      </w:r>
      <w:proofErr w:type="spellStart"/>
      <w:r w:rsidR="00A42F7B" w:rsidRPr="00BF315D">
        <w:t>p.adjust</w:t>
      </w:r>
      <w:proofErr w:type="spellEnd"/>
      <w:r w:rsidR="00A42F7B" w:rsidRPr="00BF315D">
        <w:t xml:space="preserve"> &lt; 0.01</w:t>
      </w:r>
      <w:r w:rsidR="00A42F7B" w:rsidRPr="00BF315D">
        <w:t>），提示</w:t>
      </w:r>
      <w:r w:rsidR="00A42F7B" w:rsidRPr="00BF315D">
        <w:t>TNBC</w:t>
      </w:r>
      <w:r w:rsidR="00A42F7B" w:rsidRPr="00BF315D">
        <w:t>肿瘤微环境中存在广泛的免疫激活和抗原呈递活性增强。特别值得关注的是，</w:t>
      </w:r>
      <w:r w:rsidR="00A42F7B" w:rsidRPr="00BF315D">
        <w:t>T</w:t>
      </w:r>
      <w:r w:rsidR="00A42F7B" w:rsidRPr="00BF315D">
        <w:t>细胞增殖（</w:t>
      </w:r>
      <w:r w:rsidR="00A42F7B" w:rsidRPr="00BF315D">
        <w:t>T cell proliferation</w:t>
      </w:r>
      <w:r w:rsidR="00A42F7B" w:rsidRPr="00BF315D">
        <w:t>）、淋巴细胞介导的免疫反应（</w:t>
      </w:r>
      <w:r w:rsidR="00A42F7B" w:rsidRPr="00BF315D">
        <w:t>lymphocyte mediated immunity</w:t>
      </w:r>
      <w:r w:rsidR="00A42F7B" w:rsidRPr="00BF315D">
        <w:t>）、</w:t>
      </w:r>
      <w:r w:rsidR="00A42F7B" w:rsidRPr="00BF315D">
        <w:t>T</w:t>
      </w:r>
      <w:r w:rsidR="00A42F7B" w:rsidRPr="00BF315D">
        <w:t>细胞活化正调控（</w:t>
      </w:r>
      <w:r w:rsidR="00A42F7B" w:rsidRPr="00BF315D">
        <w:t>positive regulation of T cell activation</w:t>
      </w:r>
      <w:r w:rsidR="00A42F7B" w:rsidRPr="00BF315D">
        <w:t>）以及淋巴细胞活化正调控（</w:t>
      </w:r>
      <w:r w:rsidR="00A42F7B" w:rsidRPr="00BF315D">
        <w:t>positive regulation of lymphocyte activation</w:t>
      </w:r>
      <w:r w:rsidR="00A42F7B" w:rsidRPr="00BF315D">
        <w:t>）等</w:t>
      </w:r>
      <w:r w:rsidR="00A42F7B" w:rsidRPr="00BF315D">
        <w:t>T</w:t>
      </w:r>
      <w:r w:rsidR="00A42F7B" w:rsidRPr="00BF315D">
        <w:t>细胞相关功能通路在多数细胞类型中显著上调，表明</w:t>
      </w:r>
      <w:r w:rsidR="00A42F7B" w:rsidRPr="00BF315D">
        <w:t>TNBC</w:t>
      </w:r>
      <w:r w:rsidR="00A42F7B" w:rsidRPr="00BF315D">
        <w:t>肿瘤微环境中存在活跃的</w:t>
      </w:r>
      <w:r w:rsidR="00A42F7B" w:rsidRPr="00BF315D">
        <w:t>T</w:t>
      </w:r>
      <w:r w:rsidR="00A42F7B" w:rsidRPr="00BF315D">
        <w:t>细胞免疫反应。这种广泛的抗原呈递和</w:t>
      </w:r>
      <w:r w:rsidR="00A42F7B" w:rsidRPr="00BF315D">
        <w:t>T</w:t>
      </w:r>
      <w:r w:rsidR="00A42F7B" w:rsidRPr="00BF315D">
        <w:t>细胞活化信号不仅在免疫细胞亚群（</w:t>
      </w:r>
      <w:r w:rsidR="00A42F7B" w:rsidRPr="00BF315D">
        <w:t>B</w:t>
      </w:r>
      <w:r w:rsidR="00A42F7B" w:rsidRPr="00BF315D">
        <w:t>细胞、</w:t>
      </w:r>
      <w:r w:rsidR="00A42F7B" w:rsidRPr="00BF315D">
        <w:t>T</w:t>
      </w:r>
      <w:r w:rsidR="00A42F7B" w:rsidRPr="00BF315D">
        <w:t>细胞、浆细胞和巨噬细胞）中富集，在内皮细胞、成纤维细胞等基质细胞中也呈现上调趋势，提示肿瘤微环境中多种细胞类型参与协同调控</w:t>
      </w:r>
      <w:r w:rsidR="00A42F7B" w:rsidRPr="00BF315D">
        <w:t>T</w:t>
      </w:r>
      <w:r w:rsidR="00A42F7B" w:rsidRPr="00BF315D">
        <w:t>细胞免疫反应。此外，细胞粘附正调控（</w:t>
      </w:r>
      <w:r w:rsidR="00A42F7B" w:rsidRPr="00BF315D">
        <w:t>positive regulation of cell adhesion</w:t>
      </w:r>
      <w:r w:rsidR="00A42F7B" w:rsidRPr="00BF315D">
        <w:t>）和抗原受体介导的信号通路（</w:t>
      </w:r>
      <w:r w:rsidR="00A42F7B" w:rsidRPr="00BF315D">
        <w:t>antigen receptor-mediated signaling pathway</w:t>
      </w:r>
      <w:r w:rsidR="00A42F7B" w:rsidRPr="00BF315D">
        <w:t>）的上调可能反映了</w:t>
      </w:r>
      <w:r w:rsidR="00A42F7B" w:rsidRPr="00BF315D">
        <w:t>T</w:t>
      </w:r>
      <w:r w:rsidR="00A42F7B" w:rsidRPr="00BF315D">
        <w:t>细胞向肿瘤组织的募集、浸润以及与抗原呈递细胞的相互作用过程增强。与免疫激活形成鲜明对比，下调基因主要富集于基础代谢和细胞稳态维持相关通路，包括翻译调控（</w:t>
      </w:r>
      <w:r w:rsidR="00A42F7B" w:rsidRPr="00BF315D">
        <w:t>regulation of translation</w:t>
      </w:r>
      <w:r w:rsidR="00A42F7B" w:rsidRPr="00BF315D">
        <w:t>）、核糖体小亚基生物合成（</w:t>
      </w:r>
      <w:r w:rsidR="00A42F7B" w:rsidRPr="00BF315D">
        <w:t>ribosomal small subunit biogenesis</w:t>
      </w:r>
      <w:r w:rsidR="00A42F7B" w:rsidRPr="00BF315D">
        <w:t>）、氧化应激反应（</w:t>
      </w:r>
      <w:r w:rsidR="00A42F7B" w:rsidRPr="00BF315D">
        <w:t>response to oxidative stress</w:t>
      </w:r>
      <w:r w:rsidR="00A42F7B" w:rsidRPr="00BF315D">
        <w:t>）、活性氧应激反应（</w:t>
      </w:r>
      <w:r w:rsidR="00A42F7B" w:rsidRPr="00BF315D">
        <w:t>cellular response to reactive oxygen species</w:t>
      </w:r>
      <w:r w:rsidR="00A42F7B" w:rsidRPr="00BF315D">
        <w:t>）以及凋亡信号通路调控（</w:t>
      </w:r>
      <w:r w:rsidR="00A42F7B" w:rsidRPr="00BF315D">
        <w:t>regulation of apoptotic signaling pathway</w:t>
      </w:r>
      <w:r w:rsidR="00A42F7B" w:rsidRPr="00BF315D">
        <w:t>）等。值得注意的是，内皮细胞和成纤维细胞在下调通路中表现出最广泛的富集模式，而这些基质细胞代谢功能的抑制和氧化应激的增强可能对</w:t>
      </w:r>
      <w:r w:rsidR="00A42F7B" w:rsidRPr="00BF315D">
        <w:t>T</w:t>
      </w:r>
      <w:r w:rsidR="00A42F7B" w:rsidRPr="00BF315D">
        <w:t>细胞的功能状态产生重要影响。这种</w:t>
      </w:r>
      <w:r w:rsidR="00A42F7B" w:rsidRPr="00BF315D">
        <w:t>"T</w:t>
      </w:r>
      <w:r w:rsidR="00A42F7B" w:rsidRPr="00BF315D">
        <w:t>细胞免疫激活</w:t>
      </w:r>
      <w:r w:rsidR="00A42F7B" w:rsidRPr="00BF315D">
        <w:t>-</w:t>
      </w:r>
      <w:r w:rsidR="00A42F7B" w:rsidRPr="00BF315D">
        <w:t>基质代谢抑制</w:t>
      </w:r>
      <w:r w:rsidR="00A42F7B" w:rsidRPr="00BF315D">
        <w:t>"</w:t>
      </w:r>
      <w:r w:rsidR="00A42F7B" w:rsidRPr="00BF315D">
        <w:t>的双向调控模式揭示了</w:t>
      </w:r>
      <w:r w:rsidR="00A42F7B" w:rsidRPr="00BF315D">
        <w:t>TNBC</w:t>
      </w:r>
      <w:r w:rsidR="00A42F7B" w:rsidRPr="00BF315D">
        <w:t>肿瘤微环境的复杂性：一方面通过增强抗原呈递和</w:t>
      </w:r>
      <w:r w:rsidR="00A42F7B" w:rsidRPr="00BF315D">
        <w:t>T</w:t>
      </w:r>
      <w:r w:rsidR="00A42F7B" w:rsidRPr="00BF315D">
        <w:t>细胞活化形成抗肿瘤免疫反应，另一方面基质细胞的功能失调可能通过营养竞争、代谢物积累等机制影响</w:t>
      </w:r>
      <w:r w:rsidR="00A42F7B" w:rsidRPr="00BF315D">
        <w:t>T</w:t>
      </w:r>
      <w:r w:rsidR="00A42F7B" w:rsidRPr="00BF315D">
        <w:t>细胞的抗肿瘤效应，这些发现为进一步研究</w:t>
      </w:r>
      <w:r w:rsidR="00A42F7B" w:rsidRPr="00BF315D">
        <w:t>TNBC</w:t>
      </w:r>
      <w:r w:rsidR="00A42F7B" w:rsidRPr="00BF315D">
        <w:t>中</w:t>
      </w:r>
      <w:r w:rsidR="00A42F7B" w:rsidRPr="00BF315D">
        <w:t>T</w:t>
      </w:r>
      <w:r w:rsidR="00A42F7B" w:rsidRPr="00BF315D">
        <w:t>细胞的功能状态、耗竭机制以及开发基于</w:t>
      </w:r>
      <w:r w:rsidR="00A42F7B" w:rsidRPr="00BF315D">
        <w:t>T</w:t>
      </w:r>
      <w:r w:rsidR="00A42F7B" w:rsidRPr="00BF315D">
        <w:t>细胞的免疫治疗</w:t>
      </w:r>
      <w:r w:rsidR="00A42F7B" w:rsidRPr="00BF315D">
        <w:lastRenderedPageBreak/>
        <w:t>策略提供了重要的理论基础。</w:t>
      </w:r>
    </w:p>
    <w:p w14:paraId="7751169B" w14:textId="2C450488" w:rsidR="00032511" w:rsidRPr="00BF315D" w:rsidRDefault="00001497" w:rsidP="00E81D6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6ECB9DA2" wp14:editId="3A2DDA6A">
            <wp:extent cx="5274310" cy="6149340"/>
            <wp:effectExtent l="0" t="0" r="0" b="0"/>
            <wp:docPr id="1435626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62616" name="图片 1435626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4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F7B1" w14:textId="15778E19" w:rsidR="004E4961" w:rsidRPr="00BF315D" w:rsidRDefault="004E4961" w:rsidP="00E81D68">
      <w:pPr>
        <w:spacing w:line="360" w:lineRule="auto"/>
      </w:pPr>
      <w:r w:rsidRPr="00BF315D">
        <w:rPr>
          <w:rFonts w:hint="eastAsia"/>
        </w:rPr>
        <w:t xml:space="preserve">Figure1 </w:t>
      </w:r>
      <w:r w:rsidRPr="00BF315D">
        <w:rPr>
          <w:rFonts w:hint="eastAsia"/>
        </w:rPr>
        <w:t>通过整合三阴乳腺癌</w:t>
      </w:r>
      <w:proofErr w:type="spellStart"/>
      <w:r w:rsidRPr="00BF315D">
        <w:rPr>
          <w:rFonts w:hint="eastAsia"/>
        </w:rPr>
        <w:t>scRNA</w:t>
      </w:r>
      <w:proofErr w:type="spellEnd"/>
      <w:r w:rsidRPr="00BF315D">
        <w:rPr>
          <w:rFonts w:hint="eastAsia"/>
        </w:rPr>
        <w:t>-seq</w:t>
      </w:r>
      <w:r w:rsidRPr="00BF315D">
        <w:rPr>
          <w:rFonts w:hint="eastAsia"/>
        </w:rPr>
        <w:t>数据识别其主要细胞簇。</w:t>
      </w:r>
    </w:p>
    <w:p w14:paraId="4179106D" w14:textId="4303937A" w:rsidR="004E4961" w:rsidRPr="00BF315D" w:rsidRDefault="00B32736" w:rsidP="00E81D68">
      <w:pPr>
        <w:spacing w:line="360" w:lineRule="auto"/>
      </w:pPr>
      <w:r w:rsidRPr="00BF315D">
        <w:rPr>
          <w:rFonts w:hint="eastAsia"/>
        </w:rPr>
        <w:t xml:space="preserve">(A) </w:t>
      </w:r>
      <w:r w:rsidR="004552D6" w:rsidRPr="00BF315D">
        <w:rPr>
          <w:rFonts w:hint="eastAsia"/>
        </w:rPr>
        <w:t>对</w:t>
      </w:r>
      <w:r w:rsidR="00827126" w:rsidRPr="00BF315D">
        <w:rPr>
          <w:rFonts w:hint="eastAsia"/>
        </w:rPr>
        <w:t>19</w:t>
      </w:r>
      <w:r w:rsidR="004552D6" w:rsidRPr="00BF315D">
        <w:t>个</w:t>
      </w:r>
      <w:r w:rsidR="004552D6" w:rsidRPr="00BF315D">
        <w:rPr>
          <w:rFonts w:hint="eastAsia"/>
        </w:rPr>
        <w:t>样本</w:t>
      </w:r>
      <w:r w:rsidR="004552D6" w:rsidRPr="00BF315D">
        <w:t>中</w:t>
      </w:r>
      <w:r w:rsidR="00827126" w:rsidRPr="00BF315D">
        <w:rPr>
          <w:rFonts w:hint="eastAsia"/>
        </w:rPr>
        <w:t>84837</w:t>
      </w:r>
      <w:r w:rsidR="004552D6" w:rsidRPr="00BF315D">
        <w:t>个细胞进行</w:t>
      </w:r>
      <w:r w:rsidR="004552D6" w:rsidRPr="00BF315D">
        <w:t xml:space="preserve"> </w:t>
      </w:r>
      <w:proofErr w:type="spellStart"/>
      <w:r w:rsidR="004552D6" w:rsidRPr="00BF315D">
        <w:t>scRNA</w:t>
      </w:r>
      <w:proofErr w:type="spellEnd"/>
      <w:r w:rsidR="004552D6" w:rsidRPr="00BF315D">
        <w:t xml:space="preserve">-seq </w:t>
      </w:r>
      <w:r w:rsidR="004552D6" w:rsidRPr="00BF315D">
        <w:t>分析并整合后的</w:t>
      </w:r>
      <w:r w:rsidR="004552D6" w:rsidRPr="00BF315D">
        <w:t xml:space="preserve"> UMAP </w:t>
      </w:r>
      <w:r w:rsidR="004552D6" w:rsidRPr="00BF315D">
        <w:t>可视化结果</w:t>
      </w:r>
      <w:r w:rsidR="004552D6" w:rsidRPr="00BF315D">
        <w:rPr>
          <w:rFonts w:hint="eastAsia"/>
        </w:rPr>
        <w:t>。从左到右分别按</w:t>
      </w:r>
      <w:r w:rsidR="004E4961" w:rsidRPr="00BF315D">
        <w:rPr>
          <w:rFonts w:hint="eastAsia"/>
        </w:rPr>
        <w:t>不同样本，</w:t>
      </w:r>
      <w:r w:rsidR="004552D6" w:rsidRPr="00BF315D">
        <w:rPr>
          <w:rFonts w:hint="eastAsia"/>
        </w:rPr>
        <w:t>不同</w:t>
      </w:r>
      <w:r w:rsidR="004E4961" w:rsidRPr="00BF315D">
        <w:rPr>
          <w:rFonts w:hint="eastAsia"/>
        </w:rPr>
        <w:t>group</w:t>
      </w:r>
      <w:r w:rsidR="004552D6" w:rsidRPr="00BF315D">
        <w:rPr>
          <w:rFonts w:hint="eastAsia"/>
        </w:rPr>
        <w:t>和不同</w:t>
      </w:r>
      <w:r w:rsidR="004E4961" w:rsidRPr="00BF315D">
        <w:rPr>
          <w:rFonts w:hint="eastAsia"/>
        </w:rPr>
        <w:t>cell cluster</w:t>
      </w:r>
      <w:r w:rsidR="004552D6" w:rsidRPr="00BF315D">
        <w:rPr>
          <w:rFonts w:hint="eastAsia"/>
        </w:rPr>
        <w:t>着色。</w:t>
      </w:r>
    </w:p>
    <w:p w14:paraId="5C77F83E" w14:textId="7D659BBA" w:rsidR="004E4961" w:rsidRPr="00BF315D" w:rsidRDefault="00B32736" w:rsidP="00E81D68">
      <w:pPr>
        <w:spacing w:line="360" w:lineRule="auto"/>
      </w:pPr>
      <w:r w:rsidRPr="00BF315D">
        <w:rPr>
          <w:rFonts w:hint="eastAsia"/>
        </w:rPr>
        <w:t xml:space="preserve">(B) </w:t>
      </w:r>
      <w:proofErr w:type="spellStart"/>
      <w:r w:rsidR="004552D6" w:rsidRPr="00BF315D">
        <w:rPr>
          <w:rFonts w:hint="eastAsia"/>
        </w:rPr>
        <w:t>Dotplot</w:t>
      </w:r>
      <w:proofErr w:type="spellEnd"/>
      <w:r w:rsidR="004552D6" w:rsidRPr="00BF315D">
        <w:rPr>
          <w:rFonts w:hint="eastAsia"/>
        </w:rPr>
        <w:t>图展示了</w:t>
      </w:r>
      <w:r w:rsidR="004E4961" w:rsidRPr="00BF315D">
        <w:rPr>
          <w:rFonts w:hint="eastAsia"/>
        </w:rPr>
        <w:t>不同细胞类型标记基因在每个</w:t>
      </w:r>
      <w:r w:rsidR="004E4961" w:rsidRPr="00BF315D">
        <w:rPr>
          <w:rFonts w:hint="eastAsia"/>
        </w:rPr>
        <w:t>cell cluster</w:t>
      </w:r>
      <w:r w:rsidR="004E4961" w:rsidRPr="00BF315D">
        <w:rPr>
          <w:rFonts w:hint="eastAsia"/>
        </w:rPr>
        <w:t>中的表达情况</w:t>
      </w:r>
      <w:r w:rsidR="004552D6" w:rsidRPr="00BF315D">
        <w:rPr>
          <w:rFonts w:hint="eastAsia"/>
        </w:rPr>
        <w:t>。</w:t>
      </w:r>
    </w:p>
    <w:p w14:paraId="017B49C7" w14:textId="25C68586" w:rsidR="004E4961" w:rsidRPr="00BF315D" w:rsidRDefault="00B32736" w:rsidP="00E81D68">
      <w:pPr>
        <w:spacing w:line="360" w:lineRule="auto"/>
      </w:pPr>
      <w:r w:rsidRPr="00BF315D">
        <w:rPr>
          <w:rFonts w:hint="eastAsia"/>
        </w:rPr>
        <w:t xml:space="preserve">(C) </w:t>
      </w:r>
      <w:r w:rsidR="004E4961" w:rsidRPr="00BF315D">
        <w:rPr>
          <w:rFonts w:hint="eastAsia"/>
        </w:rPr>
        <w:t>UMAP</w:t>
      </w:r>
      <w:r w:rsidR="004E4961" w:rsidRPr="00BF315D">
        <w:rPr>
          <w:rFonts w:hint="eastAsia"/>
        </w:rPr>
        <w:t>图展示了通过标记基因识别出的主要细胞类型</w:t>
      </w:r>
    </w:p>
    <w:p w14:paraId="71CA164E" w14:textId="4D720360" w:rsidR="004E4961" w:rsidRPr="00BF315D" w:rsidRDefault="00B32736" w:rsidP="00E81D68">
      <w:pPr>
        <w:spacing w:line="360" w:lineRule="auto"/>
      </w:pPr>
      <w:r w:rsidRPr="00BF315D">
        <w:rPr>
          <w:rFonts w:hint="eastAsia"/>
        </w:rPr>
        <w:t>(D)</w:t>
      </w:r>
      <w:r w:rsidR="004E4961" w:rsidRPr="00BF315D">
        <w:rPr>
          <w:rFonts w:hint="eastAsia"/>
        </w:rPr>
        <w:t>堆积柱形图展示</w:t>
      </w:r>
      <w:r w:rsidR="004552D6" w:rsidRPr="00BF315D">
        <w:rPr>
          <w:rFonts w:hint="eastAsia"/>
        </w:rPr>
        <w:t>Normal</w:t>
      </w:r>
      <w:r w:rsidR="004552D6" w:rsidRPr="00BF315D">
        <w:rPr>
          <w:rFonts w:hint="eastAsia"/>
        </w:rPr>
        <w:t>和</w:t>
      </w:r>
      <w:r w:rsidR="004552D6" w:rsidRPr="00BF315D">
        <w:rPr>
          <w:rFonts w:hint="eastAsia"/>
        </w:rPr>
        <w:t>TNBC</w:t>
      </w:r>
      <w:r w:rsidR="004E4961" w:rsidRPr="00BF315D">
        <w:rPr>
          <w:rFonts w:hint="eastAsia"/>
        </w:rPr>
        <w:t>中不同细胞类型的占比</w:t>
      </w:r>
    </w:p>
    <w:p w14:paraId="7E22DC72" w14:textId="7B4BA983" w:rsidR="004E4961" w:rsidRPr="00BF315D" w:rsidRDefault="00B32736" w:rsidP="00E81D68">
      <w:pPr>
        <w:spacing w:line="360" w:lineRule="auto"/>
      </w:pPr>
      <w:r w:rsidRPr="00BF315D">
        <w:rPr>
          <w:rFonts w:hint="eastAsia"/>
        </w:rPr>
        <w:t xml:space="preserve">(E) </w:t>
      </w:r>
      <w:r w:rsidR="004E4961" w:rsidRPr="00BF315D">
        <w:rPr>
          <w:rFonts w:hint="eastAsia"/>
        </w:rPr>
        <w:t>TNBC</w:t>
      </w:r>
      <w:r w:rsidR="004E4961" w:rsidRPr="00BF315D">
        <w:rPr>
          <w:rFonts w:hint="eastAsia"/>
        </w:rPr>
        <w:t>和</w:t>
      </w:r>
      <w:r w:rsidR="004E4961" w:rsidRPr="00BF315D">
        <w:rPr>
          <w:rFonts w:hint="eastAsia"/>
        </w:rPr>
        <w:t>normal</w:t>
      </w:r>
      <w:r w:rsidR="004E4961" w:rsidRPr="00BF315D">
        <w:rPr>
          <w:rFonts w:hint="eastAsia"/>
        </w:rPr>
        <w:t>样本中不同细胞类型的差异表达火山图</w:t>
      </w:r>
      <w:r w:rsidR="004552D6" w:rsidRPr="00BF315D">
        <w:rPr>
          <w:rFonts w:hint="eastAsia"/>
        </w:rPr>
        <w:t>。图中对每个细胞类型中差异变</w:t>
      </w:r>
      <w:r w:rsidR="004552D6" w:rsidRPr="00BF315D">
        <w:rPr>
          <w:rFonts w:hint="eastAsia"/>
        </w:rPr>
        <w:lastRenderedPageBreak/>
        <w:t>化最大</w:t>
      </w:r>
      <w:r w:rsidR="004552D6" w:rsidRPr="00BF315D">
        <w:rPr>
          <w:rFonts w:hint="eastAsia"/>
        </w:rPr>
        <w:t>top10</w:t>
      </w:r>
      <w:r w:rsidR="004552D6" w:rsidRPr="00BF315D">
        <w:rPr>
          <w:rFonts w:hint="eastAsia"/>
        </w:rPr>
        <w:t>基因进行了标注。红色的点代表</w:t>
      </w:r>
      <w:proofErr w:type="spellStart"/>
      <w:r w:rsidR="004552D6" w:rsidRPr="00BF315D">
        <w:rPr>
          <w:rFonts w:hint="eastAsia"/>
        </w:rPr>
        <w:t>padj</w:t>
      </w:r>
      <w:proofErr w:type="spellEnd"/>
      <w:r w:rsidR="004552D6" w:rsidRPr="00BF315D">
        <w:rPr>
          <w:rFonts w:hint="eastAsia"/>
        </w:rPr>
        <w:t>&lt;0.01</w:t>
      </w:r>
      <w:r w:rsidR="004552D6" w:rsidRPr="00BF315D">
        <w:rPr>
          <w:rFonts w:hint="eastAsia"/>
        </w:rPr>
        <w:t>，黑色点代表</w:t>
      </w:r>
      <w:proofErr w:type="spellStart"/>
      <w:r w:rsidR="004552D6" w:rsidRPr="00BF315D">
        <w:rPr>
          <w:rFonts w:hint="eastAsia"/>
        </w:rPr>
        <w:t>padj</w:t>
      </w:r>
      <w:proofErr w:type="spellEnd"/>
      <w:r w:rsidR="004552D6" w:rsidRPr="00BF315D">
        <w:rPr>
          <w:rFonts w:hint="eastAsia"/>
        </w:rPr>
        <w:t>&gt;=0.01</w:t>
      </w:r>
      <w:r w:rsidR="004552D6" w:rsidRPr="00BF315D">
        <w:rPr>
          <w:rFonts w:hint="eastAsia"/>
        </w:rPr>
        <w:t>。</w:t>
      </w:r>
    </w:p>
    <w:p w14:paraId="0D32A16D" w14:textId="77777777" w:rsidR="00E81D68" w:rsidRPr="00BF315D" w:rsidRDefault="00E81D68" w:rsidP="00E81D68">
      <w:pPr>
        <w:spacing w:line="360" w:lineRule="auto"/>
      </w:pPr>
    </w:p>
    <w:p w14:paraId="527A0D4B" w14:textId="77777777" w:rsidR="00E81D68" w:rsidRPr="00BF315D" w:rsidRDefault="00E81D68" w:rsidP="00E81D68">
      <w:pPr>
        <w:spacing w:line="360" w:lineRule="auto"/>
        <w:rPr>
          <w:b/>
          <w:bCs/>
        </w:rPr>
      </w:pPr>
    </w:p>
    <w:p w14:paraId="2377D715" w14:textId="0C91DA8D" w:rsidR="00E81D68" w:rsidRPr="00BF315D" w:rsidRDefault="00E81D68" w:rsidP="00E81D68">
      <w:pPr>
        <w:spacing w:line="360" w:lineRule="auto"/>
        <w:rPr>
          <w:b/>
          <w:bCs/>
          <w:sz w:val="24"/>
        </w:rPr>
      </w:pPr>
      <w:r w:rsidRPr="00BF315D">
        <w:rPr>
          <w:rFonts w:hint="eastAsia"/>
          <w:b/>
          <w:bCs/>
          <w:sz w:val="24"/>
        </w:rPr>
        <w:t>TNBC</w:t>
      </w:r>
      <w:r w:rsidRPr="00BF315D">
        <w:rPr>
          <w:rFonts w:hint="eastAsia"/>
          <w:b/>
          <w:bCs/>
          <w:sz w:val="24"/>
        </w:rPr>
        <w:t>中不同细胞类型间的细胞通讯分析</w:t>
      </w:r>
    </w:p>
    <w:p w14:paraId="76F2B79A" w14:textId="7B82095A" w:rsidR="00E81D68" w:rsidRPr="00BF315D" w:rsidRDefault="00E81D68" w:rsidP="006C29EA">
      <w:pPr>
        <w:spacing w:line="360" w:lineRule="auto"/>
        <w:ind w:firstLineChars="200" w:firstLine="420"/>
      </w:pPr>
      <w:r w:rsidRPr="00BF315D">
        <w:t>为了阐明</w:t>
      </w:r>
      <w:r w:rsidRPr="00BF315D">
        <w:rPr>
          <w:rFonts w:hint="eastAsia"/>
        </w:rPr>
        <w:t>T</w:t>
      </w:r>
      <w:r w:rsidRPr="00BF315D">
        <w:rPr>
          <w:rFonts w:hint="eastAsia"/>
        </w:rPr>
        <w:t>细胞等免疫细胞与其他细胞类型之间的双向</w:t>
      </w:r>
      <w:r w:rsidRPr="00BF315D">
        <w:t>通讯，我们利用</w:t>
      </w:r>
      <w:proofErr w:type="spellStart"/>
      <w:r w:rsidRPr="00BF315D">
        <w:t>CellChat</w:t>
      </w:r>
      <w:proofErr w:type="spellEnd"/>
      <w:r w:rsidRPr="00BF315D">
        <w:rPr>
          <w:rFonts w:hint="eastAsia"/>
        </w:rPr>
        <w:t>软件探</w:t>
      </w:r>
      <w:r w:rsidRPr="00BF315D">
        <w:t>索了</w:t>
      </w:r>
      <w:r w:rsidR="004B1711" w:rsidRPr="00BF315D">
        <w:rPr>
          <w:rFonts w:hint="eastAsia"/>
        </w:rPr>
        <w:t>它</w:t>
      </w:r>
      <w:r w:rsidRPr="00BF315D">
        <w:rPr>
          <w:rFonts w:hint="eastAsia"/>
        </w:rPr>
        <w:t>们之间</w:t>
      </w:r>
      <w:r w:rsidRPr="00BF315D">
        <w:t>潜在的</w:t>
      </w:r>
      <w:r w:rsidRPr="00BF315D">
        <w:t>ligand–receptor</w:t>
      </w:r>
      <w:r w:rsidRPr="00BF315D">
        <w:t>相互作用。</w:t>
      </w:r>
      <w:r w:rsidR="00655A24" w:rsidRPr="00BF315D">
        <w:rPr>
          <w:rFonts w:hint="eastAsia"/>
        </w:rPr>
        <w:t>Normal</w:t>
      </w:r>
      <w:r w:rsidR="00655A24" w:rsidRPr="00BF315D">
        <w:rPr>
          <w:rFonts w:hint="eastAsia"/>
        </w:rPr>
        <w:t>和</w:t>
      </w:r>
      <w:r w:rsidR="00655A24" w:rsidRPr="00BF315D">
        <w:rPr>
          <w:rFonts w:hint="eastAsia"/>
        </w:rPr>
        <w:t>TNBC</w:t>
      </w:r>
      <w:r w:rsidR="00655A24" w:rsidRPr="00BF315D">
        <w:rPr>
          <w:rFonts w:hint="eastAsia"/>
        </w:rPr>
        <w:t>中的不同细胞类型之间相互作用数量和强度差异结果显示，与</w:t>
      </w:r>
      <w:proofErr w:type="spellStart"/>
      <w:r w:rsidR="00655A24" w:rsidRPr="00BF315D">
        <w:rPr>
          <w:rFonts w:hint="eastAsia"/>
        </w:rPr>
        <w:t>Noamal</w:t>
      </w:r>
      <w:proofErr w:type="spellEnd"/>
      <w:r w:rsidR="00655A24" w:rsidRPr="00BF315D">
        <w:rPr>
          <w:rFonts w:hint="eastAsia"/>
        </w:rPr>
        <w:t>相比，</w:t>
      </w:r>
      <w:r w:rsidR="00655A24" w:rsidRPr="00BF315D">
        <w:rPr>
          <w:rFonts w:hint="eastAsia"/>
        </w:rPr>
        <w:t>TNBC</w:t>
      </w:r>
      <w:r w:rsidR="00655A24" w:rsidRPr="00BF315D">
        <w:rPr>
          <w:rFonts w:hint="eastAsia"/>
        </w:rPr>
        <w:t>中</w:t>
      </w:r>
      <w:r w:rsidR="00655A24" w:rsidRPr="00BF315D">
        <w:rPr>
          <w:rFonts w:hint="eastAsia"/>
        </w:rPr>
        <w:t>T</w:t>
      </w:r>
      <w:r w:rsidR="00655A24" w:rsidRPr="00BF315D">
        <w:rPr>
          <w:rFonts w:hint="eastAsia"/>
        </w:rPr>
        <w:t>细胞、</w:t>
      </w:r>
      <w:r w:rsidR="00655A24" w:rsidRPr="00BF315D">
        <w:rPr>
          <w:rFonts w:hint="eastAsia"/>
        </w:rPr>
        <w:t>B</w:t>
      </w:r>
      <w:r w:rsidR="00655A24" w:rsidRPr="00BF315D">
        <w:rPr>
          <w:rFonts w:hint="eastAsia"/>
        </w:rPr>
        <w:t>细胞和</w:t>
      </w:r>
      <w:r w:rsidR="00655A24" w:rsidRPr="00BF315D">
        <w:t>Macrophages</w:t>
      </w:r>
      <w:r w:rsidR="00655A24" w:rsidRPr="00BF315D">
        <w:rPr>
          <w:rFonts w:hint="eastAsia"/>
        </w:rPr>
        <w:t>等免疫细胞与其他细胞类型之间的信号增加，而且</w:t>
      </w:r>
      <w:r w:rsidR="00655A24" w:rsidRPr="00BF315D">
        <w:rPr>
          <w:rFonts w:hint="eastAsia"/>
        </w:rPr>
        <w:t>TNBC</w:t>
      </w:r>
      <w:r w:rsidR="00655A24" w:rsidRPr="00BF315D">
        <w:rPr>
          <w:rFonts w:hint="eastAsia"/>
        </w:rPr>
        <w:t>中相互作用的数量</w:t>
      </w:r>
      <w:r w:rsidR="00C45620" w:rsidRPr="00BF315D">
        <w:rPr>
          <w:rFonts w:hint="eastAsia"/>
        </w:rPr>
        <w:t>明显更多</w:t>
      </w:r>
      <w:r w:rsidR="00655A24" w:rsidRPr="00BF315D">
        <w:rPr>
          <w:rFonts w:hint="eastAsia"/>
        </w:rPr>
        <w:t>（</w:t>
      </w:r>
      <w:r w:rsidR="00655A24" w:rsidRPr="00BF315D">
        <w:rPr>
          <w:rFonts w:hint="eastAsia"/>
        </w:rPr>
        <w:t>Figure 2 A</w:t>
      </w:r>
      <w:r w:rsidR="00C45620" w:rsidRPr="00BF315D">
        <w:rPr>
          <w:rFonts w:hint="eastAsia"/>
        </w:rPr>
        <w:t>-D</w:t>
      </w:r>
      <w:r w:rsidR="00655A24" w:rsidRPr="00BF315D">
        <w:rPr>
          <w:rFonts w:hint="eastAsia"/>
        </w:rPr>
        <w:t>）。</w:t>
      </w:r>
      <w:r w:rsidRPr="00BF315D">
        <w:t>总体而言，共有</w:t>
      </w:r>
      <w:r w:rsidRPr="00BF315D">
        <w:rPr>
          <w:rFonts w:hint="eastAsia"/>
        </w:rPr>
        <w:t>87</w:t>
      </w:r>
      <w:r w:rsidRPr="00BF315D">
        <w:t>条通路（</w:t>
      </w:r>
      <w:r w:rsidRPr="00BF315D">
        <w:rPr>
          <w:rFonts w:hint="eastAsia"/>
        </w:rPr>
        <w:t>XXX</w:t>
      </w:r>
      <w:r w:rsidRPr="00BF315D">
        <w:t>个基因）参与构建</w:t>
      </w:r>
      <w:r w:rsidR="009566F8" w:rsidRPr="00BF315D">
        <w:rPr>
          <w:rFonts w:hint="eastAsia"/>
        </w:rPr>
        <w:t>三阴乳腺癌</w:t>
      </w:r>
      <w:r w:rsidRPr="00BF315D">
        <w:t>微环境的细胞间通讯网络，其中包括</w:t>
      </w:r>
      <w:r w:rsidRPr="00BF315D">
        <w:rPr>
          <w:rFonts w:hint="eastAsia"/>
        </w:rPr>
        <w:t>12</w:t>
      </w:r>
      <w:r w:rsidRPr="00BF315D">
        <w:rPr>
          <w:rFonts w:hint="eastAsia"/>
        </w:rPr>
        <w:t>个在</w:t>
      </w:r>
      <w:r w:rsidRPr="00BF315D">
        <w:rPr>
          <w:rFonts w:hint="eastAsia"/>
        </w:rPr>
        <w:t>Normal</w:t>
      </w:r>
      <w:r w:rsidRPr="00BF315D">
        <w:rPr>
          <w:rFonts w:hint="eastAsia"/>
        </w:rPr>
        <w:t>中</w:t>
      </w:r>
      <w:r w:rsidRPr="00BF315D">
        <w:t>特异性通路和</w:t>
      </w:r>
      <w:r w:rsidRPr="00BF315D">
        <w:rPr>
          <w:rFonts w:hint="eastAsia"/>
        </w:rPr>
        <w:t>31</w:t>
      </w:r>
      <w:r w:rsidRPr="00BF315D">
        <w:rPr>
          <w:rFonts w:hint="eastAsia"/>
        </w:rPr>
        <w:t>个在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中</w:t>
      </w:r>
      <w:r w:rsidRPr="00BF315D">
        <w:t>特异性通路</w:t>
      </w:r>
      <w:r w:rsidRPr="00BF315D">
        <w:rPr>
          <w:rFonts w:hint="eastAsia"/>
        </w:rPr>
        <w:t>以及</w:t>
      </w:r>
      <w:r w:rsidRPr="00BF315D">
        <w:rPr>
          <w:rFonts w:hint="eastAsia"/>
        </w:rPr>
        <w:t>44</w:t>
      </w:r>
      <w:r w:rsidRPr="00BF315D">
        <w:rPr>
          <w:rFonts w:hint="eastAsia"/>
        </w:rPr>
        <w:t>个共有</w:t>
      </w:r>
      <w:r w:rsidRPr="00BF315D">
        <w:t>通路</w:t>
      </w:r>
      <w:r w:rsidR="00C45620" w:rsidRPr="00BF315D">
        <w:rPr>
          <w:rFonts w:hint="eastAsia"/>
        </w:rPr>
        <w:t>（</w:t>
      </w:r>
      <w:r w:rsidR="00C45620" w:rsidRPr="00BF315D">
        <w:rPr>
          <w:rFonts w:hint="eastAsia"/>
        </w:rPr>
        <w:t>Figure 2 E</w:t>
      </w:r>
      <w:r w:rsidR="00C45620" w:rsidRPr="00BF315D">
        <w:rPr>
          <w:rFonts w:hint="eastAsia"/>
        </w:rPr>
        <w:t>）</w:t>
      </w:r>
      <w:r w:rsidRPr="00BF315D">
        <w:t>。</w:t>
      </w:r>
      <w:r w:rsidR="009566F8" w:rsidRPr="00BF315D">
        <w:rPr>
          <w:rFonts w:hint="eastAsia"/>
        </w:rPr>
        <w:t>通过对比在二维空间中</w:t>
      </w:r>
      <w:r w:rsidR="002277A5" w:rsidRPr="00BF315D">
        <w:rPr>
          <w:rFonts w:hint="eastAsia"/>
        </w:rPr>
        <w:t>Normal</w:t>
      </w:r>
      <w:r w:rsidR="002277A5" w:rsidRPr="00BF315D">
        <w:rPr>
          <w:rFonts w:hint="eastAsia"/>
        </w:rPr>
        <w:t>和</w:t>
      </w:r>
      <w:r w:rsidR="002277A5" w:rsidRPr="00BF315D">
        <w:rPr>
          <w:rFonts w:hint="eastAsia"/>
        </w:rPr>
        <w:t>TNBC</w:t>
      </w:r>
      <w:r w:rsidR="002277A5" w:rsidRPr="00BF315D">
        <w:rPr>
          <w:rFonts w:hint="eastAsia"/>
        </w:rPr>
        <w:t>中细胞</w:t>
      </w:r>
      <w:r w:rsidR="009566F8" w:rsidRPr="00BF315D">
        <w:rPr>
          <w:rFonts w:hint="eastAsia"/>
        </w:rPr>
        <w:t>之间传入和传出信号相互作用强度的变化</w:t>
      </w:r>
      <w:r w:rsidR="002277A5" w:rsidRPr="00BF315D">
        <w:rPr>
          <w:rFonts w:hint="eastAsia"/>
        </w:rPr>
        <w:t>，我们发现相较于</w:t>
      </w:r>
      <w:r w:rsidR="002277A5" w:rsidRPr="00BF315D">
        <w:rPr>
          <w:rFonts w:hint="eastAsia"/>
        </w:rPr>
        <w:t>Normal</w:t>
      </w:r>
      <w:r w:rsidR="002277A5" w:rsidRPr="00BF315D">
        <w:rPr>
          <w:rFonts w:hint="eastAsia"/>
        </w:rPr>
        <w:t>，</w:t>
      </w:r>
      <w:r w:rsidR="002277A5" w:rsidRPr="00BF315D">
        <w:rPr>
          <w:rFonts w:hint="eastAsia"/>
        </w:rPr>
        <w:t>TNBC</w:t>
      </w:r>
      <w:r w:rsidR="002277A5" w:rsidRPr="00BF315D">
        <w:rPr>
          <w:rFonts w:hint="eastAsia"/>
        </w:rPr>
        <w:t>中的</w:t>
      </w:r>
      <w:r w:rsidR="002277A5" w:rsidRPr="00BF315D">
        <w:rPr>
          <w:rFonts w:hint="eastAsia"/>
        </w:rPr>
        <w:t>T</w:t>
      </w:r>
      <w:r w:rsidR="002277A5" w:rsidRPr="00BF315D">
        <w:rPr>
          <w:rFonts w:hint="eastAsia"/>
        </w:rPr>
        <w:t>细胞</w:t>
      </w:r>
      <w:r w:rsidR="00EF4741" w:rsidRPr="00BF315D">
        <w:rPr>
          <w:rFonts w:hint="eastAsia"/>
        </w:rPr>
        <w:t>传入和传出信号相互作用的强度</w:t>
      </w:r>
      <w:r w:rsidR="003353D6" w:rsidRPr="00BF315D">
        <w:rPr>
          <w:rFonts w:hint="eastAsia"/>
        </w:rPr>
        <w:t>更强</w:t>
      </w:r>
      <w:r w:rsidR="00EF4741" w:rsidRPr="00BF315D">
        <w:rPr>
          <w:rFonts w:hint="eastAsia"/>
        </w:rPr>
        <w:t>，尤其是输入信号（</w:t>
      </w:r>
      <w:r w:rsidR="00EF4741" w:rsidRPr="00BF315D">
        <w:rPr>
          <w:rFonts w:hint="eastAsia"/>
        </w:rPr>
        <w:t>Figure2 F-G</w:t>
      </w:r>
      <w:r w:rsidR="00EF4741" w:rsidRPr="00BF315D">
        <w:rPr>
          <w:rFonts w:hint="eastAsia"/>
        </w:rPr>
        <w:t>）。因此，我们重点关注了</w:t>
      </w:r>
      <w:r w:rsidR="00EF4741" w:rsidRPr="00BF315D">
        <w:rPr>
          <w:rFonts w:hint="eastAsia"/>
        </w:rPr>
        <w:t>T</w:t>
      </w:r>
      <w:r w:rsidR="00EF4741" w:rsidRPr="00BF315D">
        <w:rPr>
          <w:rFonts w:hint="eastAsia"/>
        </w:rPr>
        <w:t>细胞在</w:t>
      </w:r>
      <w:r w:rsidR="00EF4741" w:rsidRPr="00BF315D">
        <w:rPr>
          <w:rFonts w:hint="eastAsia"/>
        </w:rPr>
        <w:t>TNBC</w:t>
      </w:r>
      <w:r w:rsidR="00EF4741" w:rsidRPr="00BF315D">
        <w:rPr>
          <w:rFonts w:hint="eastAsia"/>
        </w:rPr>
        <w:t>和</w:t>
      </w:r>
      <w:r w:rsidR="00EF4741" w:rsidRPr="00BF315D">
        <w:rPr>
          <w:rFonts w:hint="eastAsia"/>
        </w:rPr>
        <w:t>Normal</w:t>
      </w:r>
      <w:r w:rsidR="00EF4741" w:rsidRPr="00BF315D">
        <w:rPr>
          <w:rFonts w:hint="eastAsia"/>
        </w:rPr>
        <w:t>间输入输出的信号变化，结果发现</w:t>
      </w:r>
      <w:r w:rsidR="003353D6" w:rsidRPr="00BF315D">
        <w:t>MHC−I</w:t>
      </w:r>
      <w:r w:rsidR="003353D6" w:rsidRPr="00BF315D">
        <w:rPr>
          <w:rFonts w:hint="eastAsia"/>
        </w:rPr>
        <w:t>、</w:t>
      </w:r>
      <w:r w:rsidR="003353D6" w:rsidRPr="00BF315D">
        <w:t>MIF</w:t>
      </w:r>
      <w:r w:rsidR="003353D6" w:rsidRPr="00BF315D">
        <w:rPr>
          <w:rFonts w:hint="eastAsia"/>
        </w:rPr>
        <w:t>和</w:t>
      </w:r>
      <w:r w:rsidR="003353D6" w:rsidRPr="00BF315D">
        <w:t>CD99</w:t>
      </w:r>
      <w:r w:rsidR="003353D6" w:rsidRPr="00BF315D">
        <w:rPr>
          <w:rFonts w:hint="eastAsia"/>
        </w:rPr>
        <w:t>在</w:t>
      </w:r>
      <w:r w:rsidR="003353D6" w:rsidRPr="00BF315D">
        <w:rPr>
          <w:rFonts w:hint="eastAsia"/>
        </w:rPr>
        <w:t>TNBC</w:t>
      </w:r>
      <w:r w:rsidR="003353D6" w:rsidRPr="00BF315D">
        <w:rPr>
          <w:rFonts w:hint="eastAsia"/>
        </w:rPr>
        <w:t>中发生了独特的信号改变</w:t>
      </w:r>
      <w:r w:rsidR="00EF4741" w:rsidRPr="00BF315D">
        <w:rPr>
          <w:rFonts w:hint="eastAsia"/>
        </w:rPr>
        <w:t>（</w:t>
      </w:r>
      <w:r w:rsidR="003353D6" w:rsidRPr="00BF315D">
        <w:rPr>
          <w:rFonts w:hint="eastAsia"/>
        </w:rPr>
        <w:t>Figure2 H</w:t>
      </w:r>
      <w:r w:rsidR="00EF4741" w:rsidRPr="00BF315D">
        <w:rPr>
          <w:rFonts w:hint="eastAsia"/>
        </w:rPr>
        <w:t>）。</w:t>
      </w:r>
      <w:r w:rsidR="002F612F" w:rsidRPr="00BF315D">
        <w:t>在</w:t>
      </w:r>
      <w:r w:rsidR="002F612F" w:rsidRPr="00BF315D">
        <w:rPr>
          <w:rFonts w:hint="eastAsia"/>
        </w:rPr>
        <w:t>TNBC</w:t>
      </w:r>
      <w:r w:rsidR="002F612F" w:rsidRPr="00BF315D">
        <w:rPr>
          <w:rFonts w:hint="eastAsia"/>
        </w:rPr>
        <w:t>样本</w:t>
      </w:r>
      <w:r w:rsidR="002F612F" w:rsidRPr="00BF315D">
        <w:t>中，</w:t>
      </w:r>
      <w:r w:rsidR="002F612F" w:rsidRPr="00BF315D">
        <w:rPr>
          <w:rFonts w:hint="eastAsia"/>
        </w:rPr>
        <w:t>9</w:t>
      </w:r>
      <w:r w:rsidR="002F612F" w:rsidRPr="00BF315D">
        <w:t>种分泌配体的细胞通过</w:t>
      </w:r>
      <w:r w:rsidR="002F612F" w:rsidRPr="00BF315D">
        <w:rPr>
          <w:rFonts w:hint="eastAsia"/>
        </w:rPr>
        <w:t>MIF</w:t>
      </w:r>
      <w:r w:rsidR="007D0DFF" w:rsidRPr="00BF315D">
        <w:rPr>
          <w:rFonts w:hint="eastAsia"/>
        </w:rPr>
        <w:t>CXCL</w:t>
      </w:r>
      <w:r w:rsidR="007D0DFF" w:rsidRPr="00BF315D">
        <w:rPr>
          <w:rFonts w:hint="eastAsia"/>
        </w:rPr>
        <w:t>、</w:t>
      </w:r>
      <w:r w:rsidR="007D0DFF" w:rsidRPr="00BF315D">
        <w:rPr>
          <w:rFonts w:hint="eastAsia"/>
        </w:rPr>
        <w:t>CCL</w:t>
      </w:r>
      <w:r w:rsidR="007D0DFF" w:rsidRPr="00BF315D">
        <w:rPr>
          <w:rFonts w:hint="eastAsia"/>
        </w:rPr>
        <w:t>以及</w:t>
      </w:r>
      <w:r w:rsidR="007D0DFF" w:rsidRPr="00BF315D">
        <w:rPr>
          <w:rFonts w:hint="eastAsia"/>
        </w:rPr>
        <w:t>COMPLEMENT</w:t>
      </w:r>
      <w:r w:rsidR="007D0DFF" w:rsidRPr="00BF315D">
        <w:rPr>
          <w:rFonts w:hint="eastAsia"/>
        </w:rPr>
        <w:t>通路</w:t>
      </w:r>
      <w:r w:rsidR="002F612F" w:rsidRPr="00BF315D">
        <w:t>与</w:t>
      </w:r>
      <w:r w:rsidR="002F612F" w:rsidRPr="00BF315D">
        <w:rPr>
          <w:rFonts w:hint="eastAsia"/>
        </w:rPr>
        <w:t>T</w:t>
      </w:r>
      <w:r w:rsidR="002F612F" w:rsidRPr="00BF315D">
        <w:rPr>
          <w:rFonts w:hint="eastAsia"/>
        </w:rPr>
        <w:t>细胞</w:t>
      </w:r>
      <w:r w:rsidR="002F612F" w:rsidRPr="00BF315D">
        <w:t>相互作用，这一过程由多种配体</w:t>
      </w:r>
      <w:r w:rsidR="002F612F" w:rsidRPr="00BF315D">
        <w:t>-</w:t>
      </w:r>
      <w:r w:rsidR="002F612F" w:rsidRPr="00BF315D">
        <w:t>受体对介导</w:t>
      </w:r>
      <w:r w:rsidR="00F33981" w:rsidRPr="00BF315D">
        <w:rPr>
          <w:rFonts w:hint="eastAsia"/>
        </w:rPr>
        <w:t>，例如</w:t>
      </w:r>
      <w:r w:rsidR="00F33981" w:rsidRPr="00BF315D">
        <w:t>MIF−(CD74+CD44)</w:t>
      </w:r>
      <w:r w:rsidR="00F33981" w:rsidRPr="00BF315D">
        <w:rPr>
          <w:rFonts w:hint="eastAsia"/>
        </w:rPr>
        <w:t>、</w:t>
      </w:r>
      <w:r w:rsidR="00F33981" w:rsidRPr="00BF315D">
        <w:t>MIF−(CD74+CXCR4)</w:t>
      </w:r>
      <w:r w:rsidR="00F33981" w:rsidRPr="00BF315D">
        <w:rPr>
          <w:rFonts w:hint="eastAsia"/>
        </w:rPr>
        <w:t>、</w:t>
      </w:r>
      <w:r w:rsidR="00F33981" w:rsidRPr="00BF315D">
        <w:t>CXCL12−CXCR4</w:t>
      </w:r>
      <w:r w:rsidR="00F33981" w:rsidRPr="00BF315D">
        <w:rPr>
          <w:rFonts w:hint="eastAsia"/>
        </w:rPr>
        <w:t>和</w:t>
      </w:r>
      <w:r w:rsidR="00F33981" w:rsidRPr="00BF315D">
        <w:t>CXCL10−CXCR3</w:t>
      </w:r>
      <w:r w:rsidR="002F612F" w:rsidRPr="00BF315D">
        <w:t>（</w:t>
      </w:r>
      <w:r w:rsidR="002F612F" w:rsidRPr="00BF315D">
        <w:rPr>
          <w:rFonts w:hint="eastAsia"/>
        </w:rPr>
        <w:t>Figure2 I</w:t>
      </w:r>
      <w:r w:rsidR="002F612F" w:rsidRPr="00BF315D">
        <w:rPr>
          <w:rFonts w:hint="eastAsia"/>
        </w:rPr>
        <w:t>）。当</w:t>
      </w:r>
      <w:r w:rsidR="002F612F" w:rsidRPr="00BF315D">
        <w:rPr>
          <w:rFonts w:hint="eastAsia"/>
        </w:rPr>
        <w:t>T</w:t>
      </w:r>
      <w:r w:rsidR="002F612F" w:rsidRPr="00BF315D">
        <w:rPr>
          <w:rFonts w:hint="eastAsia"/>
        </w:rPr>
        <w:t>细胞作</w:t>
      </w:r>
      <w:r w:rsidR="002F612F" w:rsidRPr="00BF315D">
        <w:t>为信号发送者时，有</w:t>
      </w:r>
      <w:r w:rsidR="002F612F" w:rsidRPr="00BF315D">
        <w:rPr>
          <w:rFonts w:hint="eastAsia"/>
        </w:rPr>
        <w:t>3</w:t>
      </w:r>
      <w:r w:rsidR="002F612F" w:rsidRPr="00BF315D">
        <w:t>种细胞接收者与其相互作用：</w:t>
      </w:r>
      <w:r w:rsidR="002F612F" w:rsidRPr="00BF315D">
        <w:rPr>
          <w:rFonts w:hint="eastAsia"/>
        </w:rPr>
        <w:t>B</w:t>
      </w:r>
      <w:r w:rsidR="002F612F" w:rsidRPr="00BF315D">
        <w:rPr>
          <w:rFonts w:hint="eastAsia"/>
        </w:rPr>
        <w:t>细胞、</w:t>
      </w:r>
      <w:r w:rsidR="002F612F" w:rsidRPr="00BF315D">
        <w:rPr>
          <w:rFonts w:hint="eastAsia"/>
        </w:rPr>
        <w:t>Macrophages</w:t>
      </w:r>
      <w:r w:rsidR="002F612F" w:rsidRPr="00BF315D">
        <w:rPr>
          <w:rFonts w:hint="eastAsia"/>
        </w:rPr>
        <w:t>和</w:t>
      </w:r>
      <w:r w:rsidR="002F612F" w:rsidRPr="00BF315D">
        <w:rPr>
          <w:rFonts w:hint="eastAsia"/>
        </w:rPr>
        <w:t>Endothelial</w:t>
      </w:r>
      <w:r w:rsidR="002F612F" w:rsidRPr="00BF315D">
        <w:t>（</w:t>
      </w:r>
      <w:r w:rsidR="002F612F" w:rsidRPr="00BF315D">
        <w:rPr>
          <w:rFonts w:hint="eastAsia"/>
        </w:rPr>
        <w:t>Figure2 J</w:t>
      </w:r>
      <w:r w:rsidR="002F612F" w:rsidRPr="00BF315D">
        <w:rPr>
          <w:rFonts w:hint="eastAsia"/>
        </w:rPr>
        <w:t>）</w:t>
      </w:r>
      <w:r w:rsidR="002F612F" w:rsidRPr="00BF315D">
        <w:t>。</w:t>
      </w:r>
      <w:r w:rsidR="00F6402F" w:rsidRPr="00BF315D">
        <w:t>MIF−(CD74+CD44)</w:t>
      </w:r>
      <w:r w:rsidR="00F6402F" w:rsidRPr="00BF315D">
        <w:rPr>
          <w:rFonts w:hint="eastAsia"/>
        </w:rPr>
        <w:t>和</w:t>
      </w:r>
      <w:r w:rsidR="00F6402F" w:rsidRPr="00BF315D">
        <w:t>MIF−(CD74+CXCR4)</w:t>
      </w:r>
      <w:r w:rsidR="00F6402F" w:rsidRPr="00BF315D">
        <w:rPr>
          <w:rFonts w:hint="eastAsia"/>
        </w:rPr>
        <w:t>是</w:t>
      </w:r>
      <w:r w:rsidR="00F6402F" w:rsidRPr="00BF315D">
        <w:rPr>
          <w:rFonts w:hint="eastAsia"/>
        </w:rPr>
        <w:t>T</w:t>
      </w:r>
      <w:r w:rsidR="00F6402F" w:rsidRPr="00BF315D">
        <w:rPr>
          <w:rFonts w:hint="eastAsia"/>
        </w:rPr>
        <w:t>细胞与其他</w:t>
      </w:r>
      <w:r w:rsidR="00F6402F" w:rsidRPr="00BF315D">
        <w:rPr>
          <w:rFonts w:hint="eastAsia"/>
        </w:rPr>
        <w:t>9</w:t>
      </w:r>
      <w:r w:rsidR="00F6402F" w:rsidRPr="00BF315D">
        <w:t>种细胞</w:t>
      </w:r>
      <w:r w:rsidR="00F6402F" w:rsidRPr="00BF315D">
        <w:rPr>
          <w:rFonts w:hint="eastAsia"/>
        </w:rPr>
        <w:t>都有的</w:t>
      </w:r>
      <w:r w:rsidR="00F6402F" w:rsidRPr="00BF315D">
        <w:t>配体</w:t>
      </w:r>
      <w:r w:rsidR="00F6402F" w:rsidRPr="00BF315D">
        <w:t>-</w:t>
      </w:r>
      <w:r w:rsidR="00F6402F" w:rsidRPr="00BF315D">
        <w:t>受体对</w:t>
      </w:r>
      <w:r w:rsidR="00F6402F" w:rsidRPr="00BF315D">
        <w:rPr>
          <w:rFonts w:hint="eastAsia"/>
        </w:rPr>
        <w:t>，而</w:t>
      </w:r>
      <w:r w:rsidR="00F33981" w:rsidRPr="00BF315D">
        <w:t>CXCL10 − CXCR3</w:t>
      </w:r>
      <w:r w:rsidR="002F612F" w:rsidRPr="00BF315D">
        <w:t>可能作为</w:t>
      </w:r>
      <w:r w:rsidR="00F33981" w:rsidRPr="00BF315D">
        <w:t>Macrophages</w:t>
      </w:r>
      <w:r w:rsidR="002F612F" w:rsidRPr="00BF315D">
        <w:t>与</w:t>
      </w:r>
      <w:r w:rsidR="00F33981" w:rsidRPr="00BF315D">
        <w:rPr>
          <w:rFonts w:hint="eastAsia"/>
        </w:rPr>
        <w:t>T</w:t>
      </w:r>
      <w:r w:rsidR="00F33981" w:rsidRPr="00BF315D">
        <w:rPr>
          <w:rFonts w:hint="eastAsia"/>
        </w:rPr>
        <w:t>细胞</w:t>
      </w:r>
      <w:r w:rsidR="002F612F" w:rsidRPr="00BF315D">
        <w:t>通讯的特异性配体</w:t>
      </w:r>
      <w:r w:rsidR="002F612F" w:rsidRPr="00BF315D">
        <w:t>-</w:t>
      </w:r>
      <w:r w:rsidR="002F612F" w:rsidRPr="00BF315D">
        <w:t>受体对</w:t>
      </w:r>
      <w:r w:rsidR="00F6402F" w:rsidRPr="00BF315D">
        <w:rPr>
          <w:rFonts w:hint="eastAsia"/>
        </w:rPr>
        <w:t>。</w:t>
      </w:r>
      <w:r w:rsidR="002F612F" w:rsidRPr="00BF315D">
        <w:t>综上所述，我们构建了</w:t>
      </w:r>
      <w:r w:rsidR="00F6402F" w:rsidRPr="00BF315D">
        <w:rPr>
          <w:rFonts w:hint="eastAsia"/>
        </w:rPr>
        <w:t>正常样本和三阴乳腺癌样本</w:t>
      </w:r>
      <w:r w:rsidR="002F612F" w:rsidRPr="00BF315D">
        <w:t>的细胞间通讯网络，加深了对</w:t>
      </w:r>
      <w:r w:rsidR="00F6402F" w:rsidRPr="00BF315D">
        <w:rPr>
          <w:rFonts w:hint="eastAsia"/>
        </w:rPr>
        <w:t>T</w:t>
      </w:r>
      <w:r w:rsidR="00F6402F" w:rsidRPr="00BF315D">
        <w:rPr>
          <w:rFonts w:hint="eastAsia"/>
        </w:rPr>
        <w:t>细胞其他</w:t>
      </w:r>
      <w:r w:rsidR="002F612F" w:rsidRPr="00BF315D">
        <w:t>细胞串扰通路的理解。</w:t>
      </w:r>
    </w:p>
    <w:p w14:paraId="56A932A6" w14:textId="15F55894" w:rsidR="004E4961" w:rsidRPr="00BF315D" w:rsidRDefault="00CB2FAC" w:rsidP="00E81D68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0053E65C" wp14:editId="5760C309">
            <wp:extent cx="5274310" cy="6678295"/>
            <wp:effectExtent l="0" t="0" r="0" b="1905"/>
            <wp:docPr id="6786362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36213" name="图片 67863621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7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0DEC" w14:textId="717B7F68" w:rsidR="004E4961" w:rsidRPr="00BF315D" w:rsidRDefault="004E4961" w:rsidP="00E81D68">
      <w:pPr>
        <w:spacing w:line="360" w:lineRule="auto"/>
      </w:pPr>
      <w:r w:rsidRPr="00BF315D">
        <w:rPr>
          <w:rFonts w:hint="eastAsia"/>
        </w:rPr>
        <w:t>Fig2  TNBC</w:t>
      </w:r>
      <w:r w:rsidRPr="00BF315D">
        <w:rPr>
          <w:rFonts w:hint="eastAsia"/>
        </w:rPr>
        <w:t>和</w:t>
      </w:r>
      <w:r w:rsidRPr="00BF315D">
        <w:rPr>
          <w:rFonts w:hint="eastAsia"/>
        </w:rPr>
        <w:t>normal</w:t>
      </w:r>
      <w:r w:rsidR="004552D6" w:rsidRPr="00BF315D">
        <w:rPr>
          <w:rFonts w:hint="eastAsia"/>
        </w:rPr>
        <w:t>样本中</w:t>
      </w:r>
      <w:r w:rsidR="004552D6" w:rsidRPr="00BF315D">
        <w:rPr>
          <w:rFonts w:hint="eastAsia"/>
        </w:rPr>
        <w:t>11</w:t>
      </w:r>
      <w:r w:rsidR="004552D6" w:rsidRPr="00BF315D">
        <w:rPr>
          <w:rFonts w:hint="eastAsia"/>
        </w:rPr>
        <w:t>中细胞类型间</w:t>
      </w:r>
      <w:r w:rsidRPr="00BF315D">
        <w:rPr>
          <w:rFonts w:hint="eastAsia"/>
        </w:rPr>
        <w:t>细胞通讯</w:t>
      </w:r>
    </w:p>
    <w:p w14:paraId="3FEEB71D" w14:textId="5A143B1B" w:rsidR="00C7546D" w:rsidRPr="00BF315D" w:rsidRDefault="00B32736" w:rsidP="00E81D68">
      <w:pPr>
        <w:spacing w:line="360" w:lineRule="auto"/>
      </w:pPr>
      <w:r w:rsidRPr="00BF315D">
        <w:rPr>
          <w:rFonts w:hint="eastAsia"/>
        </w:rPr>
        <w:t>(A) Circle</w:t>
      </w:r>
      <w:r w:rsidRPr="00BF315D">
        <w:rPr>
          <w:rFonts w:hint="eastAsia"/>
        </w:rPr>
        <w:t>图展示了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和</w:t>
      </w:r>
      <w:r w:rsidRPr="00BF315D">
        <w:rPr>
          <w:rFonts w:hint="eastAsia"/>
        </w:rPr>
        <w:t>normal</w:t>
      </w:r>
      <w:r w:rsidRPr="00BF315D">
        <w:rPr>
          <w:rFonts w:hint="eastAsia"/>
        </w:rPr>
        <w:t>中</w:t>
      </w:r>
      <w:r w:rsidR="004E4961" w:rsidRPr="00BF315D">
        <w:rPr>
          <w:rFonts w:hint="eastAsia"/>
        </w:rPr>
        <w:t>不同细胞</w:t>
      </w:r>
      <w:r w:rsidRPr="00BF315D">
        <w:rPr>
          <w:rFonts w:hint="eastAsia"/>
        </w:rPr>
        <w:t>类型之间相互作用数量差异。</w:t>
      </w:r>
      <w:r w:rsidRPr="00BF315D">
        <w:t>红色（蓝色）</w:t>
      </w:r>
      <w:r w:rsidR="00655A24" w:rsidRPr="00BF315D">
        <w:t>edges</w:t>
      </w:r>
      <w:r w:rsidRPr="00BF315D">
        <w:t>表示与</w:t>
      </w:r>
      <w:r w:rsidRPr="00BF315D">
        <w:rPr>
          <w:rFonts w:hint="eastAsia"/>
        </w:rPr>
        <w:t>Normal</w:t>
      </w:r>
      <w:r w:rsidRPr="00BF315D">
        <w:t>相比，</w:t>
      </w:r>
      <w:r w:rsidRPr="00BF315D">
        <w:rPr>
          <w:rFonts w:hint="eastAsia"/>
        </w:rPr>
        <w:t>TNBC</w:t>
      </w:r>
      <w:r w:rsidRPr="00BF315D">
        <w:t>中的信号增加（减少）。</w:t>
      </w:r>
      <w:r w:rsidRPr="00BF315D">
        <w:rPr>
          <w:rFonts w:hint="eastAsia"/>
        </w:rPr>
        <w:t>(B) Circle</w:t>
      </w:r>
      <w:r w:rsidRPr="00BF315D">
        <w:rPr>
          <w:rFonts w:hint="eastAsia"/>
        </w:rPr>
        <w:t>图展示了</w:t>
      </w:r>
      <w:r w:rsidRPr="00BF315D">
        <w:rPr>
          <w:rFonts w:hint="eastAsia"/>
        </w:rPr>
        <w:t>TNBC</w:t>
      </w:r>
      <w:r w:rsidRPr="00BF315D">
        <w:rPr>
          <w:rFonts w:hint="eastAsia"/>
        </w:rPr>
        <w:t>和</w:t>
      </w:r>
      <w:r w:rsidRPr="00BF315D">
        <w:rPr>
          <w:rFonts w:hint="eastAsia"/>
        </w:rPr>
        <w:t>normal</w:t>
      </w:r>
      <w:r w:rsidRPr="00BF315D">
        <w:rPr>
          <w:rFonts w:hint="eastAsia"/>
        </w:rPr>
        <w:t>中不同细胞类型之间相互作用强度差异。</w:t>
      </w:r>
      <w:r w:rsidR="00C7546D" w:rsidRPr="00BF315D">
        <w:t>红色（蓝色）边缘表示与</w:t>
      </w:r>
      <w:r w:rsidR="00C7546D" w:rsidRPr="00BF315D">
        <w:rPr>
          <w:rFonts w:hint="eastAsia"/>
        </w:rPr>
        <w:t>Normal</w:t>
      </w:r>
      <w:r w:rsidR="00C7546D" w:rsidRPr="00BF315D">
        <w:t>相比，</w:t>
      </w:r>
      <w:r w:rsidR="00C7546D" w:rsidRPr="00BF315D">
        <w:rPr>
          <w:rFonts w:hint="eastAsia"/>
        </w:rPr>
        <w:t>TNBC</w:t>
      </w:r>
      <w:r w:rsidR="00C7546D" w:rsidRPr="00BF315D">
        <w:t>中的信号增加（减少）。</w:t>
      </w:r>
      <w:r w:rsidRPr="00BF315D">
        <w:rPr>
          <w:rFonts w:hint="eastAsia"/>
        </w:rPr>
        <w:t>(C) Normal</w:t>
      </w:r>
      <w:r w:rsidR="004E4961" w:rsidRPr="00BF315D">
        <w:rPr>
          <w:rFonts w:hint="eastAsia"/>
        </w:rPr>
        <w:t>样本</w:t>
      </w:r>
      <w:r w:rsidRPr="00BF315D">
        <w:rPr>
          <w:rFonts w:hint="eastAsia"/>
        </w:rPr>
        <w:t>不同细胞类型</w:t>
      </w:r>
      <w:r w:rsidR="004E4961" w:rsidRPr="00BF315D">
        <w:rPr>
          <w:rFonts w:hint="eastAsia"/>
        </w:rPr>
        <w:t>间通讯网络相互作用的数量</w:t>
      </w:r>
      <w:r w:rsidRPr="00BF315D">
        <w:rPr>
          <w:rFonts w:hint="eastAsia"/>
        </w:rPr>
        <w:t>。</w:t>
      </w:r>
      <w:r w:rsidRPr="00BF315D">
        <w:t>线条数量代表相互作用的数量，线条的粗细与相互作用的强度成正比。</w:t>
      </w:r>
      <w:r w:rsidRPr="00BF315D">
        <w:rPr>
          <w:rFonts w:hint="eastAsia"/>
        </w:rPr>
        <w:t xml:space="preserve">(D) </w:t>
      </w:r>
      <w:r w:rsidR="004E4961" w:rsidRPr="00BF315D">
        <w:rPr>
          <w:rFonts w:hint="eastAsia"/>
        </w:rPr>
        <w:t>TNBC</w:t>
      </w:r>
      <w:r w:rsidR="004E4961" w:rsidRPr="00BF315D">
        <w:rPr>
          <w:rFonts w:hint="eastAsia"/>
        </w:rPr>
        <w:t>样本中</w:t>
      </w:r>
      <w:r w:rsidRPr="00BF315D">
        <w:rPr>
          <w:rFonts w:hint="eastAsia"/>
        </w:rPr>
        <w:t>不同细胞类型</w:t>
      </w:r>
      <w:r w:rsidR="004E4961" w:rsidRPr="00BF315D">
        <w:rPr>
          <w:rFonts w:hint="eastAsia"/>
        </w:rPr>
        <w:t>间通讯网络相互作用的数量</w:t>
      </w:r>
      <w:r w:rsidRPr="00BF315D">
        <w:rPr>
          <w:rFonts w:hint="eastAsia"/>
        </w:rPr>
        <w:t>。</w:t>
      </w:r>
      <w:r w:rsidRPr="00BF315D">
        <w:t>线条数量代表相互作用的数量，线条的粗细与相互作用的强度成正</w:t>
      </w:r>
      <w:r w:rsidRPr="00BF315D">
        <w:lastRenderedPageBreak/>
        <w:t>比。</w:t>
      </w:r>
      <w:r w:rsidR="00C7546D" w:rsidRPr="00BF315D">
        <w:rPr>
          <w:rFonts w:hint="eastAsia"/>
        </w:rPr>
        <w:t xml:space="preserve"> (E) </w:t>
      </w:r>
      <w:r w:rsidR="00C7546D" w:rsidRPr="00BF315D">
        <w:rPr>
          <w:rFonts w:hint="eastAsia"/>
        </w:rPr>
        <w:t>堆叠条形图显示每个信号通路的整体信息流。垂直虚线表示样本占整体信息流的</w:t>
      </w:r>
      <w:r w:rsidR="00C7546D" w:rsidRPr="00BF315D">
        <w:rPr>
          <w:rFonts w:hint="eastAsia"/>
        </w:rPr>
        <w:t>50%</w:t>
      </w:r>
      <w:r w:rsidR="00C7546D" w:rsidRPr="00BF315D">
        <w:rPr>
          <w:rFonts w:hint="eastAsia"/>
        </w:rPr>
        <w:t>的位置。</w:t>
      </w:r>
      <w:r w:rsidR="00C7546D" w:rsidRPr="00BF315D">
        <w:rPr>
          <w:rFonts w:hint="eastAsia"/>
        </w:rPr>
        <w:t xml:space="preserve">(F) </w:t>
      </w:r>
      <w:r w:rsidR="00C7546D" w:rsidRPr="00BF315D">
        <w:rPr>
          <w:rFonts w:hint="eastAsia"/>
        </w:rPr>
        <w:t>散点图显示了</w:t>
      </w:r>
      <w:r w:rsidR="00C7546D" w:rsidRPr="00BF315D">
        <w:rPr>
          <w:rFonts w:hint="eastAsia"/>
        </w:rPr>
        <w:t>Normal</w:t>
      </w:r>
      <w:r w:rsidR="00C7546D" w:rsidRPr="00BF315D">
        <w:rPr>
          <w:rFonts w:hint="eastAsia"/>
        </w:rPr>
        <w:t>样本在二维空间中的主要</w:t>
      </w:r>
      <w:r w:rsidR="00C7546D" w:rsidRPr="00BF315D">
        <w:t>senders and receivers</w:t>
      </w:r>
      <w:r w:rsidR="00C7546D" w:rsidRPr="00BF315D">
        <w:rPr>
          <w:rFonts w:hint="eastAsia"/>
        </w:rPr>
        <w:t>。</w:t>
      </w:r>
      <w:r w:rsidR="00C7546D" w:rsidRPr="00BF315D">
        <w:rPr>
          <w:rFonts w:hint="eastAsia"/>
        </w:rPr>
        <w:t xml:space="preserve">(G) </w:t>
      </w:r>
      <w:r w:rsidR="00C7546D" w:rsidRPr="00BF315D">
        <w:rPr>
          <w:rFonts w:hint="eastAsia"/>
        </w:rPr>
        <w:t>散点图显示了</w:t>
      </w:r>
      <w:r w:rsidR="00C7546D" w:rsidRPr="00BF315D">
        <w:rPr>
          <w:rFonts w:hint="eastAsia"/>
        </w:rPr>
        <w:t>TNBC</w:t>
      </w:r>
      <w:r w:rsidR="00C7546D" w:rsidRPr="00BF315D">
        <w:rPr>
          <w:rFonts w:hint="eastAsia"/>
        </w:rPr>
        <w:t>样本在二维空间中的主要</w:t>
      </w:r>
      <w:r w:rsidR="00C7546D" w:rsidRPr="00BF315D">
        <w:t>senders and receivers</w:t>
      </w:r>
      <w:r w:rsidR="00C7546D" w:rsidRPr="00BF315D">
        <w:rPr>
          <w:rFonts w:hint="eastAsia"/>
        </w:rPr>
        <w:t>。</w:t>
      </w:r>
      <w:r w:rsidR="003353D6" w:rsidRPr="00BF315D">
        <w:rPr>
          <w:rFonts w:hint="eastAsia"/>
        </w:rPr>
        <w:t>（</w:t>
      </w:r>
      <w:r w:rsidR="003353D6" w:rsidRPr="00BF315D">
        <w:rPr>
          <w:rFonts w:hint="eastAsia"/>
        </w:rPr>
        <w:t>H</w:t>
      </w:r>
      <w:r w:rsidR="003353D6" w:rsidRPr="00BF315D">
        <w:rPr>
          <w:rFonts w:hint="eastAsia"/>
        </w:rPr>
        <w:t>）</w:t>
      </w:r>
      <w:r w:rsidR="003353D6" w:rsidRPr="00BF315D">
        <w:t>散点图</w:t>
      </w:r>
      <w:r w:rsidR="003353D6" w:rsidRPr="00BF315D">
        <w:rPr>
          <w:rFonts w:hint="eastAsia"/>
        </w:rPr>
        <w:t>展示了</w:t>
      </w:r>
      <w:r w:rsidR="003353D6" w:rsidRPr="00BF315D">
        <w:rPr>
          <w:rFonts w:hint="eastAsia"/>
        </w:rPr>
        <w:t>Normal</w:t>
      </w:r>
      <w:r w:rsidR="003353D6" w:rsidRPr="00BF315D">
        <w:rPr>
          <w:rFonts w:hint="eastAsia"/>
        </w:rPr>
        <w:t>和</w:t>
      </w:r>
      <w:r w:rsidR="003353D6" w:rsidRPr="00BF315D">
        <w:rPr>
          <w:rFonts w:hint="eastAsia"/>
        </w:rPr>
        <w:t>TNBC</w:t>
      </w:r>
      <w:r w:rsidR="003353D6" w:rsidRPr="00BF315D">
        <w:rPr>
          <w:rFonts w:hint="eastAsia"/>
        </w:rPr>
        <w:t>样本中与</w:t>
      </w:r>
      <w:r w:rsidR="003353D6" w:rsidRPr="00BF315D">
        <w:rPr>
          <w:rFonts w:hint="eastAsia"/>
        </w:rPr>
        <w:t>T</w:t>
      </w:r>
      <w:r w:rsidR="003353D6" w:rsidRPr="00BF315D">
        <w:rPr>
          <w:rFonts w:hint="eastAsia"/>
        </w:rPr>
        <w:t>细胞</w:t>
      </w:r>
      <w:r w:rsidR="0017002F" w:rsidRPr="00BF315D">
        <w:rPr>
          <w:rFonts w:hint="eastAsia"/>
        </w:rPr>
        <w:t>相关的信号变化。</w:t>
      </w:r>
      <w:r w:rsidR="0017002F" w:rsidRPr="00BF315D">
        <w:rPr>
          <w:rFonts w:hint="eastAsia"/>
          <w:b/>
          <w:bCs/>
        </w:rPr>
        <w:t>（</w:t>
      </w:r>
      <w:r w:rsidR="0017002F" w:rsidRPr="00BF315D">
        <w:rPr>
          <w:rFonts w:hint="eastAsia"/>
          <w:b/>
          <w:bCs/>
        </w:rPr>
        <w:t>I</w:t>
      </w:r>
      <w:r w:rsidR="0017002F" w:rsidRPr="00BF315D">
        <w:rPr>
          <w:rFonts w:hint="eastAsia"/>
          <w:b/>
          <w:bCs/>
        </w:rPr>
        <w:t>）</w:t>
      </w:r>
      <w:r w:rsidR="003353D6" w:rsidRPr="00BF315D">
        <w:rPr>
          <w:b/>
          <w:bCs/>
        </w:rPr>
        <w:t>点</w:t>
      </w:r>
      <w:r w:rsidR="0017002F" w:rsidRPr="00BF315D">
        <w:rPr>
          <w:rFonts w:hint="eastAsia"/>
          <w:b/>
          <w:bCs/>
        </w:rPr>
        <w:t>阵</w:t>
      </w:r>
      <w:r w:rsidR="003353D6" w:rsidRPr="00BF315D">
        <w:rPr>
          <w:b/>
          <w:bCs/>
        </w:rPr>
        <w:t>图</w:t>
      </w:r>
      <w:r w:rsidR="0017002F" w:rsidRPr="00BF315D">
        <w:rPr>
          <w:rFonts w:hint="eastAsia"/>
          <w:b/>
          <w:bCs/>
        </w:rPr>
        <w:t>展示了</w:t>
      </w:r>
      <w:r w:rsidR="003353D6" w:rsidRPr="00BF315D">
        <w:rPr>
          <w:b/>
          <w:bCs/>
        </w:rPr>
        <w:t>从</w:t>
      </w:r>
      <w:r w:rsidR="00D04320" w:rsidRPr="00BF315D">
        <w:t>senders</w:t>
      </w:r>
      <w:r w:rsidR="00D04320" w:rsidRPr="00BF315D">
        <w:rPr>
          <w:rFonts w:hint="eastAsia"/>
          <w:b/>
          <w:bCs/>
        </w:rPr>
        <w:t>（其他细胞）</w:t>
      </w:r>
      <w:r w:rsidR="003353D6" w:rsidRPr="00BF315D">
        <w:rPr>
          <w:b/>
          <w:bCs/>
        </w:rPr>
        <w:t>到</w:t>
      </w:r>
      <w:r w:rsidR="0017002F" w:rsidRPr="00BF315D">
        <w:rPr>
          <w:rFonts w:hint="eastAsia"/>
          <w:b/>
          <w:bCs/>
        </w:rPr>
        <w:t>T</w:t>
      </w:r>
      <w:r w:rsidR="0017002F" w:rsidRPr="00BF315D">
        <w:rPr>
          <w:rFonts w:hint="eastAsia"/>
          <w:b/>
          <w:bCs/>
        </w:rPr>
        <w:t>细胞</w:t>
      </w:r>
      <w:r w:rsidR="003353D6" w:rsidRPr="00BF315D">
        <w:rPr>
          <w:b/>
          <w:bCs/>
        </w:rPr>
        <w:t>的</w:t>
      </w:r>
      <w:r w:rsidR="0017002F" w:rsidRPr="00BF315D">
        <w:rPr>
          <w:rFonts w:hint="eastAsia"/>
        </w:rPr>
        <w:t>MI</w:t>
      </w:r>
      <w:r w:rsidR="009F6636" w:rsidRPr="00BF315D">
        <w:rPr>
          <w:rFonts w:hint="eastAsia"/>
        </w:rPr>
        <w:t>F</w:t>
      </w:r>
      <w:r w:rsidR="009F6636" w:rsidRPr="00BF315D">
        <w:rPr>
          <w:rFonts w:hint="eastAsia"/>
        </w:rPr>
        <w:t>、</w:t>
      </w:r>
      <w:r w:rsidR="0064274B" w:rsidRPr="00BF315D">
        <w:rPr>
          <w:rFonts w:hint="eastAsia"/>
        </w:rPr>
        <w:t>CXCL</w:t>
      </w:r>
      <w:r w:rsidR="0064274B" w:rsidRPr="00BF315D">
        <w:rPr>
          <w:rFonts w:hint="eastAsia"/>
        </w:rPr>
        <w:t>、</w:t>
      </w:r>
      <w:r w:rsidR="0064274B" w:rsidRPr="00BF315D">
        <w:rPr>
          <w:rFonts w:hint="eastAsia"/>
        </w:rPr>
        <w:t>CCL</w:t>
      </w:r>
      <w:r w:rsidR="0064274B" w:rsidRPr="00BF315D">
        <w:rPr>
          <w:rFonts w:hint="eastAsia"/>
        </w:rPr>
        <w:t>以及</w:t>
      </w:r>
      <w:r w:rsidR="0064274B" w:rsidRPr="00BF315D">
        <w:rPr>
          <w:rFonts w:hint="eastAsia"/>
        </w:rPr>
        <w:t>COMPLEMENT</w:t>
      </w:r>
      <w:r w:rsidR="003353D6" w:rsidRPr="00BF315D">
        <w:rPr>
          <w:rFonts w:hint="eastAsia"/>
        </w:rPr>
        <w:t>中</w:t>
      </w:r>
      <w:r w:rsidR="003353D6" w:rsidRPr="00BF315D">
        <w:t>显著配体</w:t>
      </w:r>
      <w:r w:rsidR="003353D6" w:rsidRPr="00BF315D">
        <w:t>-</w:t>
      </w:r>
      <w:r w:rsidR="003353D6" w:rsidRPr="00BF315D">
        <w:t>受体对的表达。</w:t>
      </w:r>
      <w:r w:rsidR="003353D6" w:rsidRPr="00BF315D">
        <w:t>P</w:t>
      </w:r>
      <w:r w:rsidR="003353D6" w:rsidRPr="00BF315D">
        <w:t>值根据</w:t>
      </w:r>
      <w:proofErr w:type="spellStart"/>
      <w:r w:rsidR="003353D6" w:rsidRPr="00BF315D">
        <w:t>CellChat</w:t>
      </w:r>
      <w:proofErr w:type="spellEnd"/>
      <w:r w:rsidR="003353D6" w:rsidRPr="00BF315D">
        <w:t>软件</w:t>
      </w:r>
      <w:r w:rsidR="00D04320" w:rsidRPr="00BF315D">
        <w:rPr>
          <w:rFonts w:hint="eastAsia"/>
        </w:rPr>
        <w:t>的</w:t>
      </w:r>
      <w:r w:rsidR="003353D6" w:rsidRPr="00BF315D">
        <w:t>单侧置换检验计算得</w:t>
      </w:r>
      <w:r w:rsidR="00D04320" w:rsidRPr="00BF315D">
        <w:rPr>
          <w:rFonts w:hint="eastAsia"/>
        </w:rPr>
        <w:t>到，热图颜色代表通讯概率的大小。</w:t>
      </w:r>
      <w:r w:rsidR="009436B4" w:rsidRPr="00BF315D">
        <w:rPr>
          <w:rFonts w:hint="eastAsia"/>
          <w:b/>
          <w:bCs/>
        </w:rPr>
        <w:t xml:space="preserve"> </w:t>
      </w:r>
      <w:r w:rsidR="0017002F" w:rsidRPr="00BF315D">
        <w:rPr>
          <w:rFonts w:hint="eastAsia"/>
        </w:rPr>
        <w:t>（</w:t>
      </w:r>
      <w:r w:rsidR="0017002F" w:rsidRPr="00BF315D">
        <w:rPr>
          <w:rFonts w:hint="eastAsia"/>
        </w:rPr>
        <w:t>J</w:t>
      </w:r>
      <w:r w:rsidR="0017002F" w:rsidRPr="00BF315D">
        <w:rPr>
          <w:rFonts w:hint="eastAsia"/>
        </w:rPr>
        <w:t>）</w:t>
      </w:r>
      <w:r w:rsidR="00D04320" w:rsidRPr="00BF315D">
        <w:rPr>
          <w:b/>
          <w:bCs/>
        </w:rPr>
        <w:t>点</w:t>
      </w:r>
      <w:r w:rsidR="00D04320" w:rsidRPr="00BF315D">
        <w:rPr>
          <w:rFonts w:hint="eastAsia"/>
          <w:b/>
          <w:bCs/>
        </w:rPr>
        <w:t>阵</w:t>
      </w:r>
      <w:r w:rsidR="00D04320" w:rsidRPr="00BF315D">
        <w:rPr>
          <w:b/>
          <w:bCs/>
        </w:rPr>
        <w:t>图</w:t>
      </w:r>
      <w:r w:rsidR="003353D6" w:rsidRPr="00BF315D">
        <w:t>显示从</w:t>
      </w:r>
      <w:r w:rsidR="00D04320" w:rsidRPr="00BF315D">
        <w:rPr>
          <w:rFonts w:hint="eastAsia"/>
          <w:b/>
          <w:bCs/>
        </w:rPr>
        <w:t>T</w:t>
      </w:r>
      <w:r w:rsidR="00D04320" w:rsidRPr="00BF315D">
        <w:rPr>
          <w:rFonts w:hint="eastAsia"/>
          <w:b/>
          <w:bCs/>
        </w:rPr>
        <w:t>细胞</w:t>
      </w:r>
      <w:r w:rsidR="003353D6" w:rsidRPr="00BF315D">
        <w:t>到细胞</w:t>
      </w:r>
      <w:r w:rsidR="00D04320" w:rsidRPr="00BF315D">
        <w:t>receivers</w:t>
      </w:r>
      <w:r w:rsidR="00D04320" w:rsidRPr="00BF315D">
        <w:rPr>
          <w:rFonts w:hint="eastAsia"/>
        </w:rPr>
        <w:t>（</w:t>
      </w:r>
      <w:r w:rsidR="00D04320" w:rsidRPr="00BF315D">
        <w:rPr>
          <w:rFonts w:hint="eastAsia"/>
        </w:rPr>
        <w:t>B</w:t>
      </w:r>
      <w:r w:rsidR="00D04320" w:rsidRPr="00BF315D">
        <w:rPr>
          <w:rFonts w:hint="eastAsia"/>
        </w:rPr>
        <w:t>细胞、</w:t>
      </w:r>
      <w:r w:rsidR="00D04320" w:rsidRPr="00BF315D">
        <w:rPr>
          <w:rFonts w:hint="eastAsia"/>
        </w:rPr>
        <w:t>Macrophages</w:t>
      </w:r>
      <w:r w:rsidR="00D04320" w:rsidRPr="00BF315D">
        <w:rPr>
          <w:rFonts w:hint="eastAsia"/>
        </w:rPr>
        <w:t>和</w:t>
      </w:r>
      <w:r w:rsidR="00D04320" w:rsidRPr="00BF315D">
        <w:rPr>
          <w:rFonts w:hint="eastAsia"/>
        </w:rPr>
        <w:t>Endothelial</w:t>
      </w:r>
      <w:r w:rsidR="00D04320" w:rsidRPr="00BF315D">
        <w:rPr>
          <w:rFonts w:hint="eastAsia"/>
        </w:rPr>
        <w:t>）</w:t>
      </w:r>
      <w:r w:rsidR="003353D6" w:rsidRPr="00BF315D">
        <w:t>的</w:t>
      </w:r>
      <w:r w:rsidR="000508F5" w:rsidRPr="00BF315D">
        <w:rPr>
          <w:rFonts w:hint="eastAsia"/>
        </w:rPr>
        <w:t>MIF</w:t>
      </w:r>
      <w:r w:rsidR="000508F5" w:rsidRPr="00BF315D">
        <w:rPr>
          <w:rFonts w:hint="eastAsia"/>
        </w:rPr>
        <w:t>、</w:t>
      </w:r>
      <w:r w:rsidR="000508F5" w:rsidRPr="00BF315D">
        <w:rPr>
          <w:rFonts w:hint="eastAsia"/>
        </w:rPr>
        <w:t>CXCL</w:t>
      </w:r>
      <w:r w:rsidR="000508F5" w:rsidRPr="00BF315D">
        <w:rPr>
          <w:rFonts w:hint="eastAsia"/>
        </w:rPr>
        <w:t>、</w:t>
      </w:r>
      <w:r w:rsidR="000508F5" w:rsidRPr="00BF315D">
        <w:rPr>
          <w:rFonts w:hint="eastAsia"/>
        </w:rPr>
        <w:t>CCL</w:t>
      </w:r>
      <w:r w:rsidR="000508F5" w:rsidRPr="00BF315D">
        <w:rPr>
          <w:rFonts w:hint="eastAsia"/>
        </w:rPr>
        <w:t>以及</w:t>
      </w:r>
      <w:r w:rsidR="000508F5" w:rsidRPr="00BF315D">
        <w:rPr>
          <w:rFonts w:hint="eastAsia"/>
        </w:rPr>
        <w:t>COMPLEMENT</w:t>
      </w:r>
      <w:r w:rsidR="00D04320" w:rsidRPr="00BF315D">
        <w:t>中</w:t>
      </w:r>
      <w:r w:rsidR="003353D6" w:rsidRPr="00BF315D">
        <w:t>显著配体</w:t>
      </w:r>
      <w:r w:rsidR="003353D6" w:rsidRPr="00BF315D">
        <w:t>-</w:t>
      </w:r>
      <w:r w:rsidR="003353D6" w:rsidRPr="00BF315D">
        <w:t>受体对的表达。</w:t>
      </w:r>
      <w:r w:rsidR="00D04320" w:rsidRPr="00BF315D">
        <w:t>P</w:t>
      </w:r>
      <w:r w:rsidR="00D04320" w:rsidRPr="00BF315D">
        <w:t>值根据</w:t>
      </w:r>
      <w:proofErr w:type="spellStart"/>
      <w:r w:rsidR="00D04320" w:rsidRPr="00BF315D">
        <w:t>CellChat</w:t>
      </w:r>
      <w:proofErr w:type="spellEnd"/>
      <w:r w:rsidR="00D04320" w:rsidRPr="00BF315D">
        <w:t>软件</w:t>
      </w:r>
      <w:r w:rsidR="00D04320" w:rsidRPr="00BF315D">
        <w:rPr>
          <w:rFonts w:hint="eastAsia"/>
        </w:rPr>
        <w:t>的</w:t>
      </w:r>
      <w:r w:rsidR="00D04320" w:rsidRPr="00BF315D">
        <w:t>单侧置换检验计算得</w:t>
      </w:r>
      <w:r w:rsidR="00D04320" w:rsidRPr="00BF315D">
        <w:rPr>
          <w:rFonts w:hint="eastAsia"/>
        </w:rPr>
        <w:t>到，热图颜色代表通讯概率的大小。</w:t>
      </w:r>
    </w:p>
    <w:p w14:paraId="142A4E73" w14:textId="77777777" w:rsidR="00932944" w:rsidRPr="00BF315D" w:rsidRDefault="00932944" w:rsidP="00E81D68">
      <w:pPr>
        <w:spacing w:line="360" w:lineRule="auto"/>
        <w:rPr>
          <w:b/>
          <w:bCs/>
        </w:rPr>
      </w:pPr>
    </w:p>
    <w:p w14:paraId="041923F7" w14:textId="1937BC5D" w:rsidR="00932944" w:rsidRPr="00BF315D" w:rsidRDefault="008827C1" w:rsidP="00E81D68">
      <w:pPr>
        <w:spacing w:line="360" w:lineRule="auto"/>
        <w:rPr>
          <w:b/>
          <w:bCs/>
          <w:sz w:val="24"/>
        </w:rPr>
      </w:pPr>
      <w:r w:rsidRPr="00BF315D">
        <w:rPr>
          <w:b/>
          <w:bCs/>
          <w:sz w:val="24"/>
        </w:rPr>
        <w:t>WGCNA</w:t>
      </w:r>
      <w:r w:rsidRPr="00BF315D">
        <w:rPr>
          <w:b/>
          <w:bCs/>
          <w:sz w:val="24"/>
        </w:rPr>
        <w:t>结合差异表达分析和预后分析识别</w:t>
      </w:r>
      <w:r w:rsidRPr="00BF315D">
        <w:rPr>
          <w:rFonts w:hint="eastAsia"/>
          <w:b/>
          <w:bCs/>
          <w:sz w:val="24"/>
        </w:rPr>
        <w:t>与泛素化相关的</w:t>
      </w:r>
      <w:r w:rsidRPr="00BF315D">
        <w:rPr>
          <w:b/>
          <w:bCs/>
          <w:sz w:val="24"/>
        </w:rPr>
        <w:t>关键基因</w:t>
      </w:r>
    </w:p>
    <w:p w14:paraId="43711B71" w14:textId="6F3107BD" w:rsidR="00932944" w:rsidRPr="00BF315D" w:rsidRDefault="00AB34BD" w:rsidP="00AB34BD">
      <w:pPr>
        <w:spacing w:line="360" w:lineRule="auto"/>
        <w:ind w:firstLineChars="200" w:firstLine="420"/>
      </w:pPr>
      <w:r w:rsidRPr="00BF315D">
        <w:rPr>
          <w:rFonts w:hint="eastAsia"/>
        </w:rPr>
        <w:t>鉴于</w:t>
      </w:r>
      <w:r w:rsidRPr="00BF315D">
        <w:rPr>
          <w:rFonts w:hint="eastAsia"/>
        </w:rPr>
        <w:t>T</w:t>
      </w:r>
      <w:r w:rsidRPr="00BF315D">
        <w:rPr>
          <w:rFonts w:hint="eastAsia"/>
        </w:rPr>
        <w:t>细胞在三阴乳腺癌发生发展中的关键作用，我们筛选了</w:t>
      </w:r>
      <w:r w:rsidR="00E5246D" w:rsidRPr="00BF315D">
        <w:t>3</w:t>
      </w:r>
      <w:r w:rsidR="002642B0" w:rsidRPr="00BF315D">
        <w:t>067</w:t>
      </w:r>
      <w:r w:rsidRPr="00BF315D">
        <w:rPr>
          <w:rFonts w:hint="eastAsia"/>
        </w:rPr>
        <w:t>个与</w:t>
      </w:r>
      <w:r w:rsidRPr="00BF315D">
        <w:rPr>
          <w:rFonts w:hint="eastAsia"/>
        </w:rPr>
        <w:t>T</w:t>
      </w:r>
      <w:r w:rsidRPr="00BF315D">
        <w:rPr>
          <w:rFonts w:hint="eastAsia"/>
        </w:rPr>
        <w:t>细胞密切相关的基因。泛素化作为蛋白质合成后的重要生化过程，通过对氨基酸残基进行化学修饰，深刻影响细胞生长、分化、细胞周期调控、细胞凋亡和癌症发生等生物学过程。我们提取了</w:t>
      </w:r>
      <w:r w:rsidRPr="00BF315D">
        <w:rPr>
          <w:rFonts w:hint="eastAsia"/>
        </w:rPr>
        <w:t>80</w:t>
      </w:r>
      <w:r w:rsidR="002642B0" w:rsidRPr="00BF315D">
        <w:t>7</w:t>
      </w:r>
      <w:r w:rsidRPr="00BF315D">
        <w:rPr>
          <w:rFonts w:hint="eastAsia"/>
        </w:rPr>
        <w:t>个与泛素化修饰密切相关的关键基因</w:t>
      </w:r>
      <w:r w:rsidR="001A6C9B" w:rsidRPr="00BF315D">
        <w:fldChar w:fldCharType="begin"/>
      </w:r>
      <w:r w:rsidR="001A6C9B" w:rsidRPr="00BF315D">
        <w:instrText xml:space="preserve"> ADDIN EN.CITE &lt;EndNote&gt;&lt;Cite&gt;&lt;Author&gt;Chen&lt;/Author&gt;&lt;Year&gt;2024&lt;/Year&gt;&lt;RecNum&gt;1708&lt;/RecNum&gt;&lt;DisplayText&gt;(Chen et al. 2024)&lt;/DisplayText&gt;&lt;record&gt;&lt;rec-number&gt;1708&lt;/rec-number&gt;&lt;foreign-keys&gt;&lt;key app="EN" db-id="t0dfwwdzap9drbexsw95zxv3ar5f2fdxdeee" timestamp="1757906367" guid="6986f7dc-dde6-4766-8de5-59bbc0c08954"&gt;1708&lt;/key&gt;&lt;/foreign-keys&gt;&lt;ref-type name="Journal Article"&gt;17&lt;/ref-type&gt;&lt;contributors&gt;&lt;authors&gt;&lt;author&gt;Chen, Chaobo&lt;/author&gt;&lt;author&gt;Chen, Zheng&lt;/author&gt;&lt;author&gt;Zhou, Zheyu&lt;/author&gt;&lt;author&gt;Ye, Hui&lt;/author&gt;&lt;author&gt;Xiong, Shaohui&lt;/author&gt;&lt;author&gt;Hu, Weidong&lt;/author&gt;&lt;author&gt;Xu, Zipeng&lt;/author&gt;&lt;author&gt;Ge, Chen&lt;/author&gt;&lt;author&gt;Zhao, Chunlong&lt;/author&gt;&lt;author&gt;Yu, Decai&lt;/author&gt;&lt;author&gt;Shen, Jiapei&lt;/author&gt;&lt;/authors&gt;&lt;/contributors&gt;&lt;titles&gt;&lt;title&gt;T cell-related ubiquitination genes as prognostic indicators in hepatocellular carcinoma&lt;/title&gt;&lt;secondary-title&gt;Frontiers in Immunology&lt;/secondary-title&gt;&lt;/titles&gt;&lt;periodical&gt;&lt;full-title&gt;Frontiers in Immunology&lt;/full-title&gt;&lt;/periodical&gt;&lt;volume&gt;15&lt;/volume&gt;&lt;dates&gt;&lt;year&gt;2</w:instrText>
      </w:r>
      <w:r w:rsidR="001A6C9B" w:rsidRPr="00BF315D">
        <w:rPr>
          <w:rFonts w:hint="eastAsia"/>
        </w:rPr>
        <w:instrText>024&lt;/year&gt;&lt;pub-dates&gt;&lt;date&gt;2024-06-11&lt;/date&gt;&lt;/pub-dates&gt;&lt;/dates&gt;&lt;publisher&gt;Frontiers Media SA&lt;/publisher&gt;&lt;isbn&gt;1664-3224&lt;/isbn&gt;&lt;label&gt;</w:instrText>
      </w:r>
      <w:r w:rsidR="001A6C9B" w:rsidRPr="00BF315D">
        <w:rPr>
          <w:rFonts w:hint="eastAsia"/>
        </w:rPr>
        <w:instrText>肝癌单细胞</w:instrText>
      </w:r>
      <w:r w:rsidR="001A6C9B" w:rsidRPr="00BF315D">
        <w:rPr>
          <w:rFonts w:hint="eastAsia"/>
        </w:rPr>
        <w:instrText>+</w:instrText>
      </w:r>
      <w:r w:rsidR="001A6C9B" w:rsidRPr="00BF315D">
        <w:rPr>
          <w:rFonts w:hint="eastAsia"/>
        </w:rPr>
        <w:instrText>泛素化</w:instrText>
      </w:r>
      <w:r w:rsidR="001A6C9B" w:rsidRPr="00BF315D">
        <w:rPr>
          <w:rFonts w:hint="eastAsia"/>
        </w:rPr>
        <w:instrText>&lt;/label&gt;&lt;urls&gt;&lt;/urls&gt;&lt;electronic-resource-num&gt;10.3389/fimmu.2024.1424752&lt;/electronic-resource-num&gt;&lt;access-date&gt;2</w:instrText>
      </w:r>
      <w:r w:rsidR="001A6C9B" w:rsidRPr="00BF315D">
        <w:instrText>025-08-31T16:11:47&lt;/access-date&gt;&lt;/record&gt;&lt;/Cite&gt;&lt;/EndNote&gt;</w:instrText>
      </w:r>
      <w:r w:rsidR="001A6C9B" w:rsidRPr="00BF315D">
        <w:fldChar w:fldCharType="separate"/>
      </w:r>
      <w:r w:rsidR="001A6C9B" w:rsidRPr="00BF315D">
        <w:rPr>
          <w:noProof/>
        </w:rPr>
        <w:t>(Chen et al. 2024)</w:t>
      </w:r>
      <w:r w:rsidR="001A6C9B" w:rsidRPr="00BF315D">
        <w:fldChar w:fldCharType="end"/>
      </w:r>
      <w:r w:rsidRPr="00BF315D">
        <w:rPr>
          <w:rFonts w:hint="eastAsia"/>
        </w:rPr>
        <w:t>[REF]</w:t>
      </w:r>
      <w:r w:rsidRPr="00BF315D">
        <w:rPr>
          <w:rFonts w:hint="eastAsia"/>
        </w:rPr>
        <w:t>。通过比较两组关键基因，我们鉴定出</w:t>
      </w:r>
      <w:r w:rsidR="006C29EA" w:rsidRPr="00BF315D">
        <w:rPr>
          <w:rFonts w:hint="eastAsia"/>
        </w:rPr>
        <w:t>177</w:t>
      </w:r>
      <w:r w:rsidRPr="00BF315D">
        <w:rPr>
          <w:rFonts w:hint="eastAsia"/>
        </w:rPr>
        <w:t>个共</w:t>
      </w:r>
      <w:r w:rsidR="006C29EA" w:rsidRPr="00BF315D">
        <w:rPr>
          <w:rFonts w:hint="eastAsia"/>
        </w:rPr>
        <w:t>有</w:t>
      </w:r>
      <w:r w:rsidRPr="00BF315D">
        <w:rPr>
          <w:rFonts w:hint="eastAsia"/>
        </w:rPr>
        <w:t>基因，并将其定义为</w:t>
      </w:r>
      <w:r w:rsidRPr="00BF315D">
        <w:rPr>
          <w:rFonts w:hint="eastAsia"/>
        </w:rPr>
        <w:t>TCRUG</w:t>
      </w:r>
      <w:r w:rsidR="006C29EA" w:rsidRPr="00BF315D">
        <w:rPr>
          <w:rFonts w:hint="eastAsia"/>
        </w:rPr>
        <w:t>（</w:t>
      </w:r>
      <w:r w:rsidR="006C29EA" w:rsidRPr="00BF315D">
        <w:t>T cell-related ubiquitination genes</w:t>
      </w:r>
      <w:r w:rsidR="006C29EA" w:rsidRPr="00BF315D">
        <w:rPr>
          <w:rFonts w:hint="eastAsia"/>
        </w:rPr>
        <w:t>）（</w:t>
      </w:r>
      <w:r w:rsidR="006C29EA" w:rsidRPr="00BF315D">
        <w:rPr>
          <w:rFonts w:hint="eastAsia"/>
        </w:rPr>
        <w:t>Figure 3</w:t>
      </w:r>
      <w:r w:rsidR="00BB3FE3" w:rsidRPr="00BF315D">
        <w:rPr>
          <w:rFonts w:hint="eastAsia"/>
        </w:rPr>
        <w:t xml:space="preserve"> </w:t>
      </w:r>
      <w:r w:rsidR="006C29EA" w:rsidRPr="00BF315D">
        <w:rPr>
          <w:rFonts w:hint="eastAsia"/>
        </w:rPr>
        <w:t>A</w:t>
      </w:r>
      <w:r w:rsidR="00E5246D" w:rsidRPr="00BF315D">
        <w:t>,TableS2</w:t>
      </w:r>
      <w:r w:rsidR="006C29EA" w:rsidRPr="00BF315D">
        <w:rPr>
          <w:rFonts w:hint="eastAsia"/>
        </w:rPr>
        <w:t>）</w:t>
      </w:r>
      <w:r w:rsidRPr="00BF315D">
        <w:rPr>
          <w:rFonts w:hint="eastAsia"/>
        </w:rPr>
        <w:t>。这些基因</w:t>
      </w:r>
      <w:r w:rsidR="006C29EA" w:rsidRPr="00BF315D">
        <w:rPr>
          <w:rFonts w:hint="eastAsia"/>
        </w:rPr>
        <w:t>可能</w:t>
      </w:r>
      <w:r w:rsidRPr="00BF315D">
        <w:rPr>
          <w:rFonts w:hint="eastAsia"/>
        </w:rPr>
        <w:t>在</w:t>
      </w:r>
      <w:r w:rsidRPr="00BF315D">
        <w:rPr>
          <w:rFonts w:hint="eastAsia"/>
        </w:rPr>
        <w:t>T</w:t>
      </w:r>
      <w:r w:rsidRPr="00BF315D">
        <w:rPr>
          <w:rFonts w:hint="eastAsia"/>
        </w:rPr>
        <w:t>细胞功能和泛素化修饰过程中均发挥重要作用。为了更深入地探究</w:t>
      </w:r>
      <w:r w:rsidRPr="00BF315D">
        <w:rPr>
          <w:rFonts w:hint="eastAsia"/>
        </w:rPr>
        <w:t>TCRUG</w:t>
      </w:r>
      <w:r w:rsidRPr="00BF315D">
        <w:rPr>
          <w:rFonts w:hint="eastAsia"/>
        </w:rPr>
        <w:t>在</w:t>
      </w:r>
      <w:r w:rsidR="00BB3FE3" w:rsidRPr="00BF315D">
        <w:rPr>
          <w:rFonts w:hint="eastAsia"/>
        </w:rPr>
        <w:t>TNBC</w:t>
      </w:r>
      <w:r w:rsidRPr="00BF315D">
        <w:rPr>
          <w:rFonts w:hint="eastAsia"/>
        </w:rPr>
        <w:t>中的功能网络，我们</w:t>
      </w:r>
      <w:r w:rsidR="00BB3FE3" w:rsidRPr="00BF315D">
        <w:rPr>
          <w:rFonts w:hint="eastAsia"/>
        </w:rPr>
        <w:t>对其</w:t>
      </w:r>
      <w:r w:rsidRPr="00BF315D">
        <w:rPr>
          <w:rFonts w:hint="eastAsia"/>
        </w:rPr>
        <w:t>进行了</w:t>
      </w:r>
      <w:r w:rsidRPr="00BF315D">
        <w:rPr>
          <w:rFonts w:hint="eastAsia"/>
        </w:rPr>
        <w:t>WGCNA</w:t>
      </w:r>
      <w:r w:rsidRPr="00BF315D">
        <w:rPr>
          <w:rFonts w:hint="eastAsia"/>
        </w:rPr>
        <w:t>分析。结果显示样本被清晰地划分为</w:t>
      </w:r>
      <w:r w:rsidR="00BB3FE3" w:rsidRPr="00BF315D">
        <w:rPr>
          <w:rFonts w:hint="eastAsia"/>
        </w:rPr>
        <w:t>4</w:t>
      </w:r>
      <w:r w:rsidRPr="00BF315D">
        <w:rPr>
          <w:rFonts w:hint="eastAsia"/>
        </w:rPr>
        <w:t>个模块（</w:t>
      </w:r>
      <w:r w:rsidR="00BB3FE3" w:rsidRPr="00BF315D">
        <w:rPr>
          <w:rFonts w:hint="eastAsia"/>
        </w:rPr>
        <w:t>Figure 3 B</w:t>
      </w:r>
      <w:r w:rsidRPr="00BF315D">
        <w:rPr>
          <w:rFonts w:hint="eastAsia"/>
        </w:rPr>
        <w:t>）。</w:t>
      </w:r>
      <w:r w:rsidR="006215BE" w:rsidRPr="00BF315D">
        <w:rPr>
          <w:rFonts w:hint="eastAsia"/>
        </w:rPr>
        <w:t>其中</w:t>
      </w:r>
      <w:r w:rsidRPr="00BF315D">
        <w:rPr>
          <w:rFonts w:hint="eastAsia"/>
        </w:rPr>
        <w:t>，我们</w:t>
      </w:r>
      <w:r w:rsidR="006215BE" w:rsidRPr="00BF315D">
        <w:rPr>
          <w:rFonts w:hint="eastAsia"/>
        </w:rPr>
        <w:t>发现</w:t>
      </w:r>
      <w:proofErr w:type="spellStart"/>
      <w:r w:rsidR="006215BE" w:rsidRPr="00BF315D">
        <w:t>ME</w:t>
      </w:r>
      <w:r w:rsidR="00CF18E3" w:rsidRPr="00BF315D">
        <w:t>turquoise</w:t>
      </w:r>
      <w:proofErr w:type="spellEnd"/>
      <w:r w:rsidRPr="00BF315D">
        <w:rPr>
          <w:rFonts w:hint="eastAsia"/>
        </w:rPr>
        <w:t>模块</w:t>
      </w:r>
      <w:r w:rsidR="006215BE" w:rsidRPr="00BF315D">
        <w:rPr>
          <w:rFonts w:hint="eastAsia"/>
        </w:rPr>
        <w:t>与生存时间高度相关</w:t>
      </w:r>
      <w:r w:rsidRPr="00BF315D">
        <w:rPr>
          <w:rFonts w:hint="eastAsia"/>
        </w:rPr>
        <w:t>，该模块中的基因表达可能与</w:t>
      </w:r>
      <w:r w:rsidR="006215BE" w:rsidRPr="00BF315D">
        <w:rPr>
          <w:rFonts w:hint="eastAsia"/>
        </w:rPr>
        <w:t>TNBC</w:t>
      </w:r>
      <w:r w:rsidRPr="00BF315D">
        <w:rPr>
          <w:rFonts w:hint="eastAsia"/>
        </w:rPr>
        <w:t>患者的预后密切相关（</w:t>
      </w:r>
      <w:r w:rsidR="006215BE" w:rsidRPr="00BF315D">
        <w:rPr>
          <w:rFonts w:hint="eastAsia"/>
        </w:rPr>
        <w:t>Figure 3 C</w:t>
      </w:r>
      <w:r w:rsidRPr="00BF315D">
        <w:rPr>
          <w:rFonts w:hint="eastAsia"/>
        </w:rPr>
        <w:t>）。之后，我们对该模块内的</w:t>
      </w:r>
      <w:r w:rsidR="002642B0" w:rsidRPr="00BF315D">
        <w:rPr>
          <w:rFonts w:hint="eastAsia"/>
        </w:rPr>
        <w:t>61</w:t>
      </w:r>
      <w:r w:rsidR="002642B0" w:rsidRPr="00BF315D">
        <w:rPr>
          <w:rFonts w:hint="eastAsia"/>
        </w:rPr>
        <w:t>个</w:t>
      </w:r>
      <w:r w:rsidRPr="00BF315D">
        <w:rPr>
          <w:rFonts w:hint="eastAsia"/>
        </w:rPr>
        <w:t>基因进行了差异表达分析（</w:t>
      </w:r>
      <w:r w:rsidRPr="00BF315D">
        <w:rPr>
          <w:rFonts w:hint="eastAsia"/>
        </w:rPr>
        <w:t>P&lt;0.05</w:t>
      </w:r>
      <w:r w:rsidRPr="00BF315D">
        <w:rPr>
          <w:rFonts w:hint="eastAsia"/>
        </w:rPr>
        <w:t>）</w:t>
      </w:r>
      <w:r w:rsidR="002642B0" w:rsidRPr="00BF315D">
        <w:rPr>
          <w:rFonts w:hint="eastAsia"/>
        </w:rPr>
        <w:t>得到</w:t>
      </w:r>
      <w:r w:rsidR="006E4F3B" w:rsidRPr="00BF315D">
        <w:rPr>
          <w:rFonts w:hint="eastAsia"/>
        </w:rPr>
        <w:t>59</w:t>
      </w:r>
      <w:r w:rsidR="006E4F3B" w:rsidRPr="00BF315D">
        <w:rPr>
          <w:rFonts w:hint="eastAsia"/>
        </w:rPr>
        <w:t>个显著差异的基因</w:t>
      </w:r>
      <w:r w:rsidRPr="00BF315D">
        <w:rPr>
          <w:rFonts w:hint="eastAsia"/>
        </w:rPr>
        <w:t>、</w:t>
      </w:r>
      <w:r w:rsidRPr="00BF315D">
        <w:rPr>
          <w:rFonts w:hint="eastAsia"/>
        </w:rPr>
        <w:t>Kaplan-Meier</w:t>
      </w:r>
      <w:r w:rsidRPr="00BF315D">
        <w:rPr>
          <w:rFonts w:hint="eastAsia"/>
        </w:rPr>
        <w:t>生存分析（</w:t>
      </w:r>
      <w:r w:rsidRPr="00BF315D">
        <w:rPr>
          <w:rFonts w:hint="eastAsia"/>
        </w:rPr>
        <w:t>P&lt;0.05</w:t>
      </w:r>
      <w:r w:rsidRPr="00BF315D">
        <w:rPr>
          <w:rFonts w:hint="eastAsia"/>
        </w:rPr>
        <w:t>）和</w:t>
      </w:r>
      <w:r w:rsidRPr="00BF315D">
        <w:rPr>
          <w:rFonts w:hint="eastAsia"/>
        </w:rPr>
        <w:t>Cox</w:t>
      </w:r>
      <w:r w:rsidRPr="00BF315D">
        <w:rPr>
          <w:rFonts w:hint="eastAsia"/>
        </w:rPr>
        <w:t>回归分析（</w:t>
      </w:r>
      <w:r w:rsidRPr="00BF315D">
        <w:rPr>
          <w:rFonts w:hint="eastAsia"/>
        </w:rPr>
        <w:t>P&lt;0.05</w:t>
      </w:r>
      <w:r w:rsidRPr="00BF315D">
        <w:rPr>
          <w:rFonts w:hint="eastAsia"/>
        </w:rPr>
        <w:t>）</w:t>
      </w:r>
      <w:r w:rsidR="006E4F3B" w:rsidRPr="00BF315D">
        <w:rPr>
          <w:rFonts w:hint="eastAsia"/>
        </w:rPr>
        <w:t>分别得到</w:t>
      </w:r>
      <w:r w:rsidR="001F4219" w:rsidRPr="00BF315D">
        <w:t>21</w:t>
      </w:r>
      <w:r w:rsidR="001F4219" w:rsidRPr="00BF315D">
        <w:rPr>
          <w:rFonts w:hint="eastAsia"/>
        </w:rPr>
        <w:t>、</w:t>
      </w:r>
      <w:r w:rsidR="001F4219" w:rsidRPr="00BF315D">
        <w:rPr>
          <w:rFonts w:hint="eastAsia"/>
        </w:rPr>
        <w:t>30</w:t>
      </w:r>
      <w:r w:rsidR="001F4219" w:rsidRPr="00BF315D">
        <w:rPr>
          <w:rFonts w:hint="eastAsia"/>
        </w:rPr>
        <w:t>个基因</w:t>
      </w:r>
      <w:r w:rsidRPr="00BF315D">
        <w:rPr>
          <w:rFonts w:hint="eastAsia"/>
        </w:rPr>
        <w:t>，以揭示其在</w:t>
      </w:r>
      <w:r w:rsidR="006215BE" w:rsidRPr="00BF315D">
        <w:rPr>
          <w:rFonts w:hint="eastAsia"/>
        </w:rPr>
        <w:t>TNBC</w:t>
      </w:r>
      <w:r w:rsidRPr="00BF315D">
        <w:rPr>
          <w:rFonts w:hint="eastAsia"/>
        </w:rPr>
        <w:t>发生发展中的潜在机制（</w:t>
      </w:r>
      <w:r w:rsidR="006215BE" w:rsidRPr="00BF315D">
        <w:rPr>
          <w:rFonts w:hint="eastAsia"/>
        </w:rPr>
        <w:t>Figure 3 D-F</w:t>
      </w:r>
      <w:r w:rsidRPr="00BF315D">
        <w:rPr>
          <w:rFonts w:hint="eastAsia"/>
        </w:rPr>
        <w:t>）。最后，通过整合上述分析结果，我们鉴定了</w:t>
      </w:r>
      <w:r w:rsidR="0069376E" w:rsidRPr="00BF315D">
        <w:rPr>
          <w:rFonts w:hint="eastAsia"/>
        </w:rPr>
        <w:t>13</w:t>
      </w:r>
      <w:r w:rsidRPr="00BF315D">
        <w:rPr>
          <w:rFonts w:hint="eastAsia"/>
        </w:rPr>
        <w:t>个共同基因，这些基因将作为后续研究的重点（</w:t>
      </w:r>
      <w:r w:rsidR="0069376E" w:rsidRPr="00BF315D">
        <w:rPr>
          <w:rFonts w:hint="eastAsia"/>
        </w:rPr>
        <w:t>Figure 3 G</w:t>
      </w:r>
      <w:r w:rsidRPr="00BF315D">
        <w:rPr>
          <w:rFonts w:hint="eastAsia"/>
        </w:rPr>
        <w:t>）。</w:t>
      </w:r>
    </w:p>
    <w:p w14:paraId="749B55EC" w14:textId="5182EE71" w:rsidR="004E4961" w:rsidRPr="00BF315D" w:rsidRDefault="00001497" w:rsidP="00932944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70240EA" wp14:editId="152B5378">
            <wp:extent cx="5274310" cy="7583805"/>
            <wp:effectExtent l="0" t="0" r="0" b="0"/>
            <wp:docPr id="8308711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71118" name="图片 83087111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8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28BB" w14:textId="130AE2F6" w:rsidR="00932944" w:rsidRPr="00BF315D" w:rsidRDefault="00932944" w:rsidP="00932944">
      <w:pPr>
        <w:spacing w:line="360" w:lineRule="auto"/>
      </w:pPr>
      <w:r w:rsidRPr="00BF315D">
        <w:rPr>
          <w:rFonts w:hint="eastAsia"/>
        </w:rPr>
        <w:t xml:space="preserve">Figure3 </w:t>
      </w:r>
      <w:r w:rsidR="00897BA8" w:rsidRPr="00BF315D">
        <w:rPr>
          <w:rFonts w:hint="eastAsia"/>
        </w:rPr>
        <w:t xml:space="preserve"> </w:t>
      </w:r>
      <w:r w:rsidR="00897BA8" w:rsidRPr="00BF315D">
        <w:t>WGCNA</w:t>
      </w:r>
      <w:r w:rsidR="00897BA8" w:rsidRPr="00BF315D">
        <w:t>结合差异表达分析和预后分析识别</w:t>
      </w:r>
      <w:r w:rsidR="00897BA8" w:rsidRPr="00BF315D">
        <w:rPr>
          <w:rFonts w:hint="eastAsia"/>
        </w:rPr>
        <w:t>与泛素化相关的</w:t>
      </w:r>
      <w:r w:rsidR="00897BA8" w:rsidRPr="00BF315D">
        <w:t>关键基因。</w:t>
      </w:r>
    </w:p>
    <w:p w14:paraId="778838DD" w14:textId="7CA8D7D9" w:rsidR="00932944" w:rsidRPr="00BF315D" w:rsidRDefault="00932944" w:rsidP="00932944">
      <w:pPr>
        <w:spacing w:line="360" w:lineRule="auto"/>
      </w:pPr>
      <w:r w:rsidRPr="00BF315D">
        <w:rPr>
          <w:rFonts w:hint="eastAsia"/>
        </w:rPr>
        <w:t>（</w:t>
      </w:r>
      <w:r w:rsidRPr="00BF315D">
        <w:rPr>
          <w:rFonts w:hint="eastAsia"/>
        </w:rPr>
        <w:t>A</w:t>
      </w:r>
      <w:r w:rsidRPr="00BF315D">
        <w:rPr>
          <w:rFonts w:hint="eastAsia"/>
        </w:rPr>
        <w:t>）</w:t>
      </w:r>
      <w:r w:rsidRPr="00BF315D">
        <w:rPr>
          <w:rFonts w:hint="eastAsia"/>
        </w:rPr>
        <w:t>Venn</w:t>
      </w:r>
      <w:r w:rsidRPr="00BF315D">
        <w:rPr>
          <w:rFonts w:hint="eastAsia"/>
        </w:rPr>
        <w:t>图展示了</w:t>
      </w:r>
      <w:r w:rsidRPr="00BF315D">
        <w:rPr>
          <w:rFonts w:hint="eastAsia"/>
        </w:rPr>
        <w:t xml:space="preserve"> T</w:t>
      </w:r>
      <w:r w:rsidRPr="00BF315D">
        <w:rPr>
          <w:rFonts w:hint="eastAsia"/>
        </w:rPr>
        <w:t>细胞</w:t>
      </w:r>
      <w:r w:rsidRPr="00BF315D">
        <w:rPr>
          <w:rFonts w:hint="eastAsia"/>
        </w:rPr>
        <w:t>DEGs</w:t>
      </w:r>
      <w:r w:rsidRPr="00BF315D">
        <w:rPr>
          <w:rFonts w:hint="eastAsia"/>
        </w:rPr>
        <w:t>和泛素蛋白酶体系统基因基因的交集。（</w:t>
      </w:r>
      <w:r w:rsidRPr="00BF315D">
        <w:rPr>
          <w:rFonts w:hint="eastAsia"/>
        </w:rPr>
        <w:t>B</w:t>
      </w:r>
      <w:r w:rsidRPr="00BF315D">
        <w:rPr>
          <w:rFonts w:hint="eastAsia"/>
        </w:rPr>
        <w:t>）</w:t>
      </w:r>
      <w:r w:rsidR="00B30412" w:rsidRPr="00BF315D">
        <w:t>基因树状图显示</w:t>
      </w:r>
      <w:r w:rsidR="00B30412" w:rsidRPr="00BF315D">
        <w:rPr>
          <w:rFonts w:hint="eastAsia"/>
        </w:rPr>
        <w:t>177</w:t>
      </w:r>
      <w:r w:rsidR="00B30412" w:rsidRPr="00BF315D">
        <w:rPr>
          <w:rFonts w:hint="eastAsia"/>
        </w:rPr>
        <w:t>个交集</w:t>
      </w:r>
      <w:r w:rsidR="00B30412" w:rsidRPr="00BF315D">
        <w:t>基因被很好地聚类为</w:t>
      </w:r>
      <w:r w:rsidR="00B30412" w:rsidRPr="00BF315D">
        <w:rPr>
          <w:rFonts w:hint="eastAsia"/>
        </w:rPr>
        <w:t>4</w:t>
      </w:r>
      <w:r w:rsidR="00B30412" w:rsidRPr="00BF315D">
        <w:t>类。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C</w:t>
      </w:r>
      <w:r w:rsidRPr="00BF315D">
        <w:rPr>
          <w:rFonts w:hint="eastAsia"/>
        </w:rPr>
        <w:t>）</w:t>
      </w:r>
      <w:r w:rsidR="00B30412" w:rsidRPr="00BF315D">
        <w:rPr>
          <w:rFonts w:hint="eastAsia"/>
        </w:rPr>
        <w:t>热图显示了</w:t>
      </w:r>
      <w:r w:rsidR="00B30412" w:rsidRPr="00BF315D">
        <w:rPr>
          <w:rFonts w:hint="eastAsia"/>
        </w:rPr>
        <w:t>4</w:t>
      </w:r>
      <w:r w:rsidR="00B30412" w:rsidRPr="00BF315D">
        <w:rPr>
          <w:rFonts w:hint="eastAsia"/>
        </w:rPr>
        <w:t>个基因模块</w:t>
      </w:r>
      <w:r w:rsidRPr="00BF315D">
        <w:rPr>
          <w:rFonts w:hint="eastAsia"/>
        </w:rPr>
        <w:t>与生存时间</w:t>
      </w:r>
      <w:r w:rsidR="00B30412" w:rsidRPr="00BF315D">
        <w:rPr>
          <w:rFonts w:hint="eastAsia"/>
        </w:rPr>
        <w:t>的相关性</w:t>
      </w:r>
      <w:r w:rsidRPr="00BF315D">
        <w:rPr>
          <w:rFonts w:hint="eastAsia"/>
        </w:rPr>
        <w:t>。</w:t>
      </w:r>
      <w:r w:rsidR="004011C6" w:rsidRPr="00BF315D">
        <w:rPr>
          <w:rFonts w:hint="eastAsia"/>
        </w:rPr>
        <w:t>图例颜色代表相关性的大小，括号中的数值代表显著性</w:t>
      </w:r>
      <w:r w:rsidR="004011C6" w:rsidRPr="00BF315D">
        <w:rPr>
          <w:rFonts w:hint="eastAsia"/>
        </w:rPr>
        <w:t>P</w:t>
      </w:r>
      <w:r w:rsidR="004011C6" w:rsidRPr="00BF315D">
        <w:rPr>
          <w:rFonts w:hint="eastAsia"/>
        </w:rPr>
        <w:t>值。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D</w:t>
      </w:r>
      <w:r w:rsidRPr="00BF315D">
        <w:rPr>
          <w:rFonts w:hint="eastAsia"/>
        </w:rPr>
        <w:t>）热图</w:t>
      </w:r>
      <w:r w:rsidR="004011C6" w:rsidRPr="00BF315D">
        <w:rPr>
          <w:rFonts w:hint="eastAsia"/>
        </w:rPr>
        <w:t>展示了</w:t>
      </w:r>
      <w:proofErr w:type="spellStart"/>
      <w:r w:rsidR="004011C6" w:rsidRPr="00BF315D">
        <w:t>ME</w:t>
      </w:r>
      <w:r w:rsidR="00CF18E3" w:rsidRPr="00BF315D">
        <w:t>turquoise</w:t>
      </w:r>
      <w:proofErr w:type="spellEnd"/>
      <w:r w:rsidR="004011C6" w:rsidRPr="00BF315D">
        <w:rPr>
          <w:rFonts w:hint="eastAsia"/>
        </w:rPr>
        <w:lastRenderedPageBreak/>
        <w:t>模块</w:t>
      </w:r>
      <w:r w:rsidR="006215BE" w:rsidRPr="00BF315D">
        <w:rPr>
          <w:rFonts w:hint="eastAsia"/>
        </w:rPr>
        <w:t>基因</w:t>
      </w:r>
      <w:r w:rsidR="004011C6" w:rsidRPr="00BF315D">
        <w:rPr>
          <w:rFonts w:hint="eastAsia"/>
        </w:rPr>
        <w:t>在癌组织和正常组织中的差异表达</w:t>
      </w:r>
      <w:r w:rsidR="006215BE" w:rsidRPr="00BF315D">
        <w:rPr>
          <w:rFonts w:hint="eastAsia"/>
        </w:rPr>
        <w:t>基因的相对表达水平</w:t>
      </w:r>
      <w:r w:rsidR="004011C6" w:rsidRPr="00BF315D">
        <w:rPr>
          <w:rFonts w:hint="eastAsia"/>
        </w:rPr>
        <w:t>。</w:t>
      </w:r>
      <w:r w:rsidR="00B30412" w:rsidRPr="00BF315D">
        <w:rPr>
          <w:rFonts w:hint="eastAsia"/>
        </w:rPr>
        <w:t>（</w:t>
      </w:r>
      <w:r w:rsidR="00B30412" w:rsidRPr="00BF315D">
        <w:rPr>
          <w:rFonts w:hint="eastAsia"/>
        </w:rPr>
        <w:t>E</w:t>
      </w:r>
      <w:r w:rsidR="00B30412" w:rsidRPr="00BF315D">
        <w:rPr>
          <w:rFonts w:hint="eastAsia"/>
        </w:rPr>
        <w:t>）</w:t>
      </w:r>
      <w:r w:rsidRPr="00BF315D">
        <w:rPr>
          <w:rFonts w:hint="eastAsia"/>
        </w:rPr>
        <w:t>COX</w:t>
      </w:r>
      <w:r w:rsidRPr="00BF315D">
        <w:rPr>
          <w:rFonts w:hint="eastAsia"/>
        </w:rPr>
        <w:t>分析显示</w:t>
      </w:r>
      <w:r w:rsidRPr="00BF315D">
        <w:rPr>
          <w:rFonts w:hint="eastAsia"/>
        </w:rPr>
        <w:t>23</w:t>
      </w:r>
      <w:r w:rsidRPr="00BF315D">
        <w:rPr>
          <w:rFonts w:hint="eastAsia"/>
        </w:rPr>
        <w:t>个</w:t>
      </w:r>
      <w:r w:rsidR="004011C6" w:rsidRPr="00BF315D">
        <w:rPr>
          <w:rFonts w:hint="eastAsia"/>
        </w:rPr>
        <w:t>具有预后价值的</w:t>
      </w:r>
      <w:r w:rsidRPr="00BF315D">
        <w:rPr>
          <w:rFonts w:hint="eastAsia"/>
        </w:rPr>
        <w:t>基因</w:t>
      </w:r>
      <w:r w:rsidR="004011C6" w:rsidRPr="00BF315D">
        <w:rPr>
          <w:rFonts w:hint="eastAsia"/>
        </w:rPr>
        <w:t>。</w:t>
      </w:r>
      <w:r w:rsidR="00B30412" w:rsidRPr="00BF315D">
        <w:rPr>
          <w:rFonts w:hint="eastAsia"/>
        </w:rPr>
        <w:t>（</w:t>
      </w:r>
      <w:r w:rsidR="00B30412" w:rsidRPr="00BF315D">
        <w:rPr>
          <w:rFonts w:hint="eastAsia"/>
        </w:rPr>
        <w:t>F</w:t>
      </w:r>
      <w:r w:rsidR="00B30412" w:rsidRPr="00BF315D">
        <w:rPr>
          <w:rFonts w:hint="eastAsia"/>
        </w:rPr>
        <w:t>）</w:t>
      </w:r>
      <w:r w:rsidRPr="00BF315D">
        <w:rPr>
          <w:rFonts w:hint="eastAsia"/>
        </w:rPr>
        <w:t>KM</w:t>
      </w:r>
      <w:r w:rsidRPr="00BF315D">
        <w:rPr>
          <w:rFonts w:hint="eastAsia"/>
        </w:rPr>
        <w:t>分析显示</w:t>
      </w:r>
      <w:r w:rsidRPr="00BF315D">
        <w:rPr>
          <w:rFonts w:hint="eastAsia"/>
        </w:rPr>
        <w:t>21</w:t>
      </w:r>
      <w:r w:rsidRPr="00BF315D">
        <w:rPr>
          <w:rFonts w:hint="eastAsia"/>
        </w:rPr>
        <w:t>个</w:t>
      </w:r>
      <w:r w:rsidR="004011C6" w:rsidRPr="00BF315D">
        <w:rPr>
          <w:rFonts w:hint="eastAsia"/>
        </w:rPr>
        <w:t>具有预后价值</w:t>
      </w:r>
      <w:r w:rsidRPr="00BF315D">
        <w:rPr>
          <w:rFonts w:hint="eastAsia"/>
        </w:rPr>
        <w:t>基因</w:t>
      </w:r>
      <w:r w:rsidR="004011C6" w:rsidRPr="00BF315D">
        <w:rPr>
          <w:rFonts w:hint="eastAsia"/>
        </w:rPr>
        <w:t>。</w:t>
      </w:r>
      <w:r w:rsidR="00B30412" w:rsidRPr="00BF315D">
        <w:rPr>
          <w:rFonts w:hint="eastAsia"/>
        </w:rPr>
        <w:t>（</w:t>
      </w:r>
      <w:r w:rsidR="00B30412" w:rsidRPr="00BF315D">
        <w:rPr>
          <w:rFonts w:hint="eastAsia"/>
        </w:rPr>
        <w:t>G</w:t>
      </w:r>
      <w:r w:rsidR="00B30412" w:rsidRPr="00BF315D">
        <w:rPr>
          <w:rFonts w:hint="eastAsia"/>
        </w:rPr>
        <w:t>）</w:t>
      </w:r>
      <w:proofErr w:type="spellStart"/>
      <w:r w:rsidRPr="00BF315D">
        <w:rPr>
          <w:rFonts w:hint="eastAsia"/>
        </w:rPr>
        <w:t>UpSet</w:t>
      </w:r>
      <w:proofErr w:type="spellEnd"/>
      <w:r w:rsidRPr="00BF315D">
        <w:rPr>
          <w:rFonts w:hint="eastAsia"/>
        </w:rPr>
        <w:t>图显示了</w:t>
      </w:r>
      <w:r w:rsidR="004011C6" w:rsidRPr="00BF315D">
        <w:rPr>
          <w:rFonts w:hint="eastAsia"/>
        </w:rPr>
        <w:t>差异表达分析、</w:t>
      </w:r>
      <w:r w:rsidR="004011C6" w:rsidRPr="00BF315D">
        <w:rPr>
          <w:rFonts w:hint="eastAsia"/>
        </w:rPr>
        <w:t>KM</w:t>
      </w:r>
      <w:r w:rsidR="004011C6" w:rsidRPr="00BF315D">
        <w:rPr>
          <w:rFonts w:hint="eastAsia"/>
        </w:rPr>
        <w:t>分析和</w:t>
      </w:r>
      <w:r w:rsidR="004011C6" w:rsidRPr="00BF315D">
        <w:rPr>
          <w:rFonts w:hint="eastAsia"/>
        </w:rPr>
        <w:t>COX</w:t>
      </w:r>
      <w:r w:rsidR="004011C6" w:rsidRPr="00BF315D">
        <w:rPr>
          <w:rFonts w:hint="eastAsia"/>
        </w:rPr>
        <w:t>分析的交集，共包含</w:t>
      </w:r>
      <w:r w:rsidR="004011C6" w:rsidRPr="00BF315D">
        <w:rPr>
          <w:rFonts w:hint="eastAsia"/>
        </w:rPr>
        <w:t>13</w:t>
      </w:r>
      <w:r w:rsidR="004011C6" w:rsidRPr="00BF315D">
        <w:rPr>
          <w:rFonts w:hint="eastAsia"/>
        </w:rPr>
        <w:t>个基因。</w:t>
      </w:r>
    </w:p>
    <w:p w14:paraId="04EB7ED2" w14:textId="77777777" w:rsidR="00932944" w:rsidRPr="00BF315D" w:rsidRDefault="00932944" w:rsidP="00E81D68">
      <w:pPr>
        <w:spacing w:line="360" w:lineRule="auto"/>
      </w:pPr>
    </w:p>
    <w:p w14:paraId="1E909D26" w14:textId="090F67B0" w:rsidR="00CA56B8" w:rsidRPr="00BF315D" w:rsidRDefault="001B5970" w:rsidP="00E81D68">
      <w:pPr>
        <w:spacing w:line="360" w:lineRule="auto"/>
        <w:rPr>
          <w:b/>
          <w:bCs/>
          <w:sz w:val="24"/>
        </w:rPr>
      </w:pPr>
      <w:r w:rsidRPr="00BF315D">
        <w:rPr>
          <w:b/>
          <w:bCs/>
          <w:sz w:val="24"/>
        </w:rPr>
        <w:t>LASSO-COX</w:t>
      </w:r>
      <w:r w:rsidRPr="00BF315D">
        <w:rPr>
          <w:b/>
          <w:bCs/>
          <w:sz w:val="24"/>
        </w:rPr>
        <w:t>算法构建风险预后模型并进行验证</w:t>
      </w:r>
    </w:p>
    <w:p w14:paraId="15B3A9BD" w14:textId="7264347E" w:rsidR="00CA56B8" w:rsidRPr="00BF315D" w:rsidRDefault="001B5970" w:rsidP="003C64AA">
      <w:pPr>
        <w:spacing w:line="360" w:lineRule="auto"/>
        <w:ind w:firstLineChars="200" w:firstLine="420"/>
      </w:pPr>
      <w:r w:rsidRPr="00BF315D">
        <w:rPr>
          <w:rFonts w:hint="eastAsia"/>
        </w:rPr>
        <w:t>通过应用</w:t>
      </w:r>
      <w:r w:rsidRPr="00BF315D">
        <w:rPr>
          <w:rFonts w:hint="eastAsia"/>
        </w:rPr>
        <w:t>lasso-cox</w:t>
      </w:r>
      <w:r w:rsidRPr="00BF315D">
        <w:rPr>
          <w:rFonts w:hint="eastAsia"/>
        </w:rPr>
        <w:t>算法，我们</w:t>
      </w:r>
      <w:r w:rsidR="003704DC" w:rsidRPr="00BF315D">
        <w:rPr>
          <w:rFonts w:hint="eastAsia"/>
        </w:rPr>
        <w:t>从</w:t>
      </w:r>
      <w:r w:rsidR="00852806" w:rsidRPr="00BF315D">
        <w:rPr>
          <w:rFonts w:hint="eastAsia"/>
        </w:rPr>
        <w:t>上述交叉基因中</w:t>
      </w:r>
      <w:r w:rsidRPr="00BF315D">
        <w:rPr>
          <w:rFonts w:hint="eastAsia"/>
        </w:rPr>
        <w:t>准确筛选出</w:t>
      </w:r>
      <w:r w:rsidR="00826090" w:rsidRPr="00BF315D">
        <w:t>3</w:t>
      </w:r>
      <w:r w:rsidRPr="00BF315D">
        <w:rPr>
          <w:rFonts w:hint="eastAsia"/>
        </w:rPr>
        <w:t>个关键基因——</w:t>
      </w:r>
      <w:r w:rsidR="003A7613" w:rsidRPr="00BF315D">
        <w:t>GMCL1</w:t>
      </w:r>
      <w:r w:rsidR="00852806" w:rsidRPr="00BF315D">
        <w:rPr>
          <w:rFonts w:hint="eastAsia"/>
        </w:rPr>
        <w:t>、</w:t>
      </w:r>
      <w:r w:rsidR="003A7613" w:rsidRPr="00BF315D">
        <w:t>KRT8</w:t>
      </w:r>
      <w:r w:rsidR="003A7613" w:rsidRPr="00BF315D">
        <w:rPr>
          <w:rFonts w:hint="eastAsia"/>
        </w:rPr>
        <w:t>以及</w:t>
      </w:r>
      <w:r w:rsidR="003A7613" w:rsidRPr="00BF315D">
        <w:rPr>
          <w:rFonts w:hint="eastAsia"/>
        </w:rPr>
        <w:t>OTUB1</w:t>
      </w:r>
      <w:r w:rsidR="00CF7264" w:rsidRPr="00BF315D">
        <w:t>(FS3A,B)</w:t>
      </w:r>
      <w:r w:rsidRPr="00BF315D">
        <w:rPr>
          <w:rFonts w:hint="eastAsia"/>
        </w:rPr>
        <w:t>，并利用这些基因构建了预后模型。由于风险评分与患者预后密切相关，我们采用了三个不同的数据集来全面验证该模型的预后预测效能。利用</w:t>
      </w:r>
      <w:r w:rsidRPr="00BF315D">
        <w:rPr>
          <w:rFonts w:hint="eastAsia"/>
        </w:rPr>
        <w:t>R</w:t>
      </w:r>
      <w:r w:rsidRPr="00BF315D">
        <w:rPr>
          <w:rFonts w:hint="eastAsia"/>
        </w:rPr>
        <w:t>语言包“</w:t>
      </w:r>
      <w:r w:rsidRPr="00BF315D">
        <w:rPr>
          <w:rFonts w:hint="eastAsia"/>
        </w:rPr>
        <w:t>caret</w:t>
      </w:r>
      <w:r w:rsidRPr="00BF315D">
        <w:rPr>
          <w:rFonts w:hint="eastAsia"/>
        </w:rPr>
        <w:t>”，我们将</w:t>
      </w:r>
      <w:r w:rsidRPr="00BF315D">
        <w:rPr>
          <w:rFonts w:hint="eastAsia"/>
        </w:rPr>
        <w:t>TCGA</w:t>
      </w:r>
      <w:r w:rsidRPr="00BF315D">
        <w:rPr>
          <w:rFonts w:hint="eastAsia"/>
        </w:rPr>
        <w:t>数据集划分为训练集和验证集，并引入</w:t>
      </w:r>
      <w:r w:rsidR="00852806" w:rsidRPr="00BF315D">
        <w:t>GSE25066</w:t>
      </w:r>
      <w:r w:rsidRPr="00BF315D">
        <w:rPr>
          <w:rFonts w:hint="eastAsia"/>
        </w:rPr>
        <w:t>数据集作为额外的验证集。分析结果表明，在这三个数据集中，高风险评分患者的预后趋势均较差（</w:t>
      </w:r>
      <w:r w:rsidR="00B465F0" w:rsidRPr="00BF315D">
        <w:rPr>
          <w:rFonts w:hint="eastAsia"/>
        </w:rPr>
        <w:t>Figure 4 A-C</w:t>
      </w:r>
      <w:r w:rsidRPr="00BF315D">
        <w:rPr>
          <w:rFonts w:hint="eastAsia"/>
        </w:rPr>
        <w:t>）。为了进一步探究不同风险组的生存结局，我们进行了全面的比较分析。研究结果表明，高危组患者的死亡率显著高于低危组患者。此外，热图分析揭示了用于建模的基因（包括</w:t>
      </w:r>
      <w:r w:rsidR="00B465F0" w:rsidRPr="00BF315D">
        <w:t>GMCL1</w:t>
      </w:r>
      <w:r w:rsidR="00B465F0" w:rsidRPr="00BF315D">
        <w:rPr>
          <w:rFonts w:hint="eastAsia"/>
        </w:rPr>
        <w:t>、</w:t>
      </w:r>
      <w:r w:rsidR="00B465F0" w:rsidRPr="00BF315D">
        <w:t>KRT8</w:t>
      </w:r>
      <w:r w:rsidR="00B465F0" w:rsidRPr="00BF315D">
        <w:rPr>
          <w:rFonts w:hint="eastAsia"/>
        </w:rPr>
        <w:t>和</w:t>
      </w:r>
      <w:r w:rsidR="00B465F0" w:rsidRPr="00BF315D">
        <w:t>OTUB1</w:t>
      </w:r>
      <w:r w:rsidRPr="00BF315D">
        <w:rPr>
          <w:rFonts w:hint="eastAsia"/>
        </w:rPr>
        <w:t>）的表达模式存在显著差异，</w:t>
      </w:r>
      <w:r w:rsidR="00591F19" w:rsidRPr="00BF315D">
        <w:rPr>
          <w:rFonts w:hint="eastAsia"/>
        </w:rPr>
        <w:t>KRT8</w:t>
      </w:r>
      <w:r w:rsidR="00591F19" w:rsidRPr="00BF315D">
        <w:rPr>
          <w:rFonts w:hint="eastAsia"/>
        </w:rPr>
        <w:t>和</w:t>
      </w:r>
      <w:r w:rsidR="00591F19" w:rsidRPr="00BF315D">
        <w:rPr>
          <w:rFonts w:hint="eastAsia"/>
        </w:rPr>
        <w:t>OTUB1</w:t>
      </w:r>
      <w:r w:rsidRPr="00BF315D">
        <w:rPr>
          <w:rFonts w:hint="eastAsia"/>
        </w:rPr>
        <w:t>基因在高危组中的表达水平显著高于低危组</w:t>
      </w:r>
      <w:r w:rsidR="00591F19" w:rsidRPr="00BF315D">
        <w:rPr>
          <w:rFonts w:hint="eastAsia"/>
        </w:rPr>
        <w:t>，而</w:t>
      </w:r>
      <w:r w:rsidR="00591F19" w:rsidRPr="00BF315D">
        <w:rPr>
          <w:rFonts w:hint="eastAsia"/>
        </w:rPr>
        <w:t>GMCL1</w:t>
      </w:r>
      <w:r w:rsidR="00591F19" w:rsidRPr="00BF315D">
        <w:rPr>
          <w:rFonts w:hint="eastAsia"/>
        </w:rPr>
        <w:t>表现出相反的</w:t>
      </w:r>
      <w:r w:rsidR="003C64AA" w:rsidRPr="00BF315D">
        <w:rPr>
          <w:rFonts w:hint="eastAsia"/>
        </w:rPr>
        <w:t>变化</w:t>
      </w:r>
      <w:r w:rsidRPr="00BF315D">
        <w:rPr>
          <w:rFonts w:hint="eastAsia"/>
        </w:rPr>
        <w:t>（</w:t>
      </w:r>
      <w:r w:rsidR="00B465F0" w:rsidRPr="00BF315D">
        <w:rPr>
          <w:rFonts w:hint="eastAsia"/>
        </w:rPr>
        <w:t>Figure 4 D-F</w:t>
      </w:r>
      <w:r w:rsidRPr="00BF315D">
        <w:rPr>
          <w:rFonts w:hint="eastAsia"/>
        </w:rPr>
        <w:t>）。</w:t>
      </w:r>
    </w:p>
    <w:p w14:paraId="761334CC" w14:textId="77777777" w:rsidR="00241F06" w:rsidRPr="00BF315D" w:rsidRDefault="00241F06" w:rsidP="00241F06">
      <w:pPr>
        <w:spacing w:line="360" w:lineRule="auto"/>
      </w:pPr>
    </w:p>
    <w:p w14:paraId="58A5C1DD" w14:textId="25C8B0AF" w:rsidR="00CA56B8" w:rsidRPr="00BF315D" w:rsidRDefault="00001497" w:rsidP="00E81D68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1F2EEF09" wp14:editId="6425B205">
            <wp:extent cx="5274310" cy="4653915"/>
            <wp:effectExtent l="0" t="0" r="0" b="0"/>
            <wp:docPr id="25546380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463800" name="图片 25546380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7456" w14:textId="44FFF48E" w:rsidR="001B5970" w:rsidRPr="00BF315D" w:rsidRDefault="001B5970" w:rsidP="001B5970">
      <w:pPr>
        <w:spacing w:line="360" w:lineRule="auto"/>
      </w:pPr>
      <w:r w:rsidRPr="00BF315D">
        <w:rPr>
          <w:rFonts w:hint="eastAsia"/>
        </w:rPr>
        <w:t xml:space="preserve">Figure4 </w:t>
      </w:r>
      <w:r w:rsidRPr="00BF315D">
        <w:rPr>
          <w:rFonts w:hint="eastAsia"/>
        </w:rPr>
        <w:t>泛素化和</w:t>
      </w:r>
      <w:r w:rsidRPr="00BF315D">
        <w:rPr>
          <w:rFonts w:hint="eastAsia"/>
        </w:rPr>
        <w:t>T</w:t>
      </w:r>
      <w:r w:rsidRPr="00BF315D">
        <w:rPr>
          <w:rFonts w:hint="eastAsia"/>
        </w:rPr>
        <w:t>细胞相关的关键基因预后风险模型的构建与验证。</w:t>
      </w:r>
    </w:p>
    <w:p w14:paraId="4123EEF1" w14:textId="5C57D46D" w:rsidR="001B5970" w:rsidRPr="00BF315D" w:rsidRDefault="00B465F0" w:rsidP="001B5970">
      <w:pPr>
        <w:spacing w:line="360" w:lineRule="auto"/>
      </w:pPr>
      <w:r w:rsidRPr="00BF315D">
        <w:rPr>
          <w:rFonts w:hint="eastAsia"/>
        </w:rPr>
        <w:t>（</w:t>
      </w:r>
      <w:r w:rsidRPr="00BF315D">
        <w:rPr>
          <w:rFonts w:hint="eastAsia"/>
        </w:rPr>
        <w:t>A-C</w:t>
      </w:r>
      <w:r w:rsidRPr="00BF315D">
        <w:rPr>
          <w:rFonts w:hint="eastAsia"/>
        </w:rPr>
        <w:t>）</w:t>
      </w:r>
      <w:r w:rsidR="001B5970" w:rsidRPr="00BF315D">
        <w:rPr>
          <w:rFonts w:hint="eastAsia"/>
        </w:rPr>
        <w:t xml:space="preserve"> KM</w:t>
      </w:r>
      <w:r w:rsidR="001B5970" w:rsidRPr="00BF315D">
        <w:rPr>
          <w:rFonts w:hint="eastAsia"/>
        </w:rPr>
        <w:t>分析显示，在</w:t>
      </w:r>
      <w:r w:rsidRPr="00BF315D">
        <w:t>训练集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A</w:t>
      </w:r>
      <w:r w:rsidRPr="00BF315D">
        <w:rPr>
          <w:rFonts w:hint="eastAsia"/>
        </w:rPr>
        <w:t>）、测试集（</w:t>
      </w:r>
      <w:r w:rsidRPr="00BF315D">
        <w:rPr>
          <w:rFonts w:hint="eastAsia"/>
        </w:rPr>
        <w:t>B</w:t>
      </w:r>
      <w:r w:rsidRPr="00BF315D">
        <w:rPr>
          <w:rFonts w:hint="eastAsia"/>
        </w:rPr>
        <w:t>）和</w:t>
      </w:r>
      <w:r w:rsidRPr="00BF315D">
        <w:t>验证集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C</w:t>
      </w:r>
      <w:r w:rsidRPr="00BF315D">
        <w:rPr>
          <w:rFonts w:hint="eastAsia"/>
        </w:rPr>
        <w:t>）</w:t>
      </w:r>
      <w:r w:rsidRPr="00BF315D">
        <w:rPr>
          <w:rFonts w:hint="eastAsia"/>
        </w:rPr>
        <w:t>3</w:t>
      </w:r>
      <w:r w:rsidRPr="00BF315D">
        <w:rPr>
          <w:rFonts w:hint="eastAsia"/>
        </w:rPr>
        <w:t>个数据集</w:t>
      </w:r>
      <w:r w:rsidR="001B5970" w:rsidRPr="00BF315D">
        <w:rPr>
          <w:rFonts w:hint="eastAsia"/>
        </w:rPr>
        <w:t>中，高危组患者的预后比低危组患者差。</w:t>
      </w:r>
    </w:p>
    <w:p w14:paraId="1A927C61" w14:textId="2962FFBB" w:rsidR="001B5970" w:rsidRPr="00BF315D" w:rsidRDefault="00B465F0" w:rsidP="001B5970">
      <w:pPr>
        <w:spacing w:line="360" w:lineRule="auto"/>
      </w:pPr>
      <w:r w:rsidRPr="00BF315D">
        <w:rPr>
          <w:rFonts w:hint="eastAsia"/>
        </w:rPr>
        <w:t>（</w:t>
      </w:r>
      <w:r w:rsidRPr="00BF315D">
        <w:rPr>
          <w:rFonts w:hint="eastAsia"/>
        </w:rPr>
        <w:t>D-F</w:t>
      </w:r>
      <w:r w:rsidRPr="00BF315D">
        <w:rPr>
          <w:rFonts w:hint="eastAsia"/>
        </w:rPr>
        <w:t>）</w:t>
      </w:r>
      <w:r w:rsidR="001B5970" w:rsidRPr="00BF315D">
        <w:rPr>
          <w:rFonts w:hint="eastAsia"/>
        </w:rPr>
        <w:t xml:space="preserve"> </w:t>
      </w:r>
      <w:r w:rsidR="001B5970" w:rsidRPr="00BF315D">
        <w:rPr>
          <w:rFonts w:hint="eastAsia"/>
        </w:rPr>
        <w:t>生存分析显示，</w:t>
      </w:r>
      <w:r w:rsidRPr="00BF315D">
        <w:rPr>
          <w:rFonts w:hint="eastAsia"/>
        </w:rPr>
        <w:t>在</w:t>
      </w:r>
      <w:r w:rsidRPr="00BF315D">
        <w:t>训练集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A</w:t>
      </w:r>
      <w:r w:rsidRPr="00BF315D">
        <w:rPr>
          <w:rFonts w:hint="eastAsia"/>
        </w:rPr>
        <w:t>）、测试集（</w:t>
      </w:r>
      <w:r w:rsidRPr="00BF315D">
        <w:rPr>
          <w:rFonts w:hint="eastAsia"/>
        </w:rPr>
        <w:t>B</w:t>
      </w:r>
      <w:r w:rsidRPr="00BF315D">
        <w:rPr>
          <w:rFonts w:hint="eastAsia"/>
        </w:rPr>
        <w:t>）和</w:t>
      </w:r>
      <w:r w:rsidRPr="00BF315D">
        <w:t>验证集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C</w:t>
      </w:r>
      <w:r w:rsidRPr="00BF315D">
        <w:rPr>
          <w:rFonts w:hint="eastAsia"/>
        </w:rPr>
        <w:t>）</w:t>
      </w:r>
      <w:r w:rsidRPr="00BF315D">
        <w:rPr>
          <w:rFonts w:hint="eastAsia"/>
        </w:rPr>
        <w:t>3</w:t>
      </w:r>
      <w:r w:rsidRPr="00BF315D">
        <w:rPr>
          <w:rFonts w:hint="eastAsia"/>
        </w:rPr>
        <w:t>个数据集均显示</w:t>
      </w:r>
      <w:r w:rsidR="001B5970" w:rsidRPr="00BF315D">
        <w:rPr>
          <w:rFonts w:hint="eastAsia"/>
        </w:rPr>
        <w:t>高危组的死亡率较高</w:t>
      </w:r>
      <w:r w:rsidRPr="00BF315D">
        <w:rPr>
          <w:rFonts w:hint="eastAsia"/>
        </w:rPr>
        <w:t>。</w:t>
      </w:r>
    </w:p>
    <w:p w14:paraId="21071F2B" w14:textId="77777777" w:rsidR="00135FFE" w:rsidRPr="00BF315D" w:rsidRDefault="00135FFE" w:rsidP="00135FFE">
      <w:pPr>
        <w:spacing w:line="360" w:lineRule="auto"/>
      </w:pPr>
    </w:p>
    <w:p w14:paraId="1F38DC7E" w14:textId="77777777" w:rsidR="00135FFE" w:rsidRPr="00BF315D" w:rsidRDefault="00135FFE" w:rsidP="00135FFE">
      <w:pPr>
        <w:spacing w:line="360" w:lineRule="auto"/>
      </w:pPr>
    </w:p>
    <w:p w14:paraId="4756CA94" w14:textId="57F2177E" w:rsidR="00135FFE" w:rsidRPr="00BF315D" w:rsidRDefault="00135FFE" w:rsidP="00135FFE">
      <w:pPr>
        <w:spacing w:line="360" w:lineRule="auto"/>
        <w:rPr>
          <w:b/>
          <w:bCs/>
          <w:sz w:val="24"/>
        </w:rPr>
      </w:pPr>
      <w:r w:rsidRPr="00BF315D">
        <w:rPr>
          <w:b/>
          <w:bCs/>
          <w:sz w:val="24"/>
        </w:rPr>
        <w:t>风险评分模型的有效性验证以及临床预测模型的构建与验证</w:t>
      </w:r>
    </w:p>
    <w:p w14:paraId="02EA784D" w14:textId="22BE4EEB" w:rsidR="00241F06" w:rsidRPr="00BF315D" w:rsidRDefault="00241F06" w:rsidP="004573DD">
      <w:pPr>
        <w:spacing w:line="360" w:lineRule="auto"/>
        <w:ind w:firstLineChars="200" w:firstLine="420"/>
      </w:pPr>
      <w:r w:rsidRPr="00BF315D">
        <w:rPr>
          <w:rFonts w:hint="eastAsia"/>
        </w:rPr>
        <w:t>为了评估分类模型的性能，我们采用了</w:t>
      </w:r>
      <w:r w:rsidRPr="00BF315D">
        <w:rPr>
          <w:rFonts w:hint="eastAsia"/>
        </w:rPr>
        <w:t>ROC</w:t>
      </w:r>
      <w:r w:rsidRPr="00BF315D">
        <w:rPr>
          <w:rFonts w:hint="eastAsia"/>
        </w:rPr>
        <w:t>曲线进行分析。</w:t>
      </w:r>
      <w:r w:rsidRPr="00BF315D">
        <w:rPr>
          <w:rFonts w:hint="eastAsia"/>
        </w:rPr>
        <w:t>ROC</w:t>
      </w:r>
      <w:r w:rsidRPr="00BF315D">
        <w:rPr>
          <w:rFonts w:hint="eastAsia"/>
        </w:rPr>
        <w:t>曲线下的面积（</w:t>
      </w:r>
      <w:r w:rsidRPr="00BF315D">
        <w:rPr>
          <w:rFonts w:hint="eastAsia"/>
        </w:rPr>
        <w:t>AUC</w:t>
      </w:r>
      <w:r w:rsidRPr="00BF315D">
        <w:rPr>
          <w:rFonts w:hint="eastAsia"/>
        </w:rPr>
        <w:t>值）是衡量分类器性能的关键指标。在</w:t>
      </w:r>
      <w:r w:rsidRPr="00BF315D">
        <w:rPr>
          <w:rFonts w:hint="eastAsia"/>
        </w:rPr>
        <w:t>TCGA-train</w:t>
      </w:r>
      <w:r w:rsidRPr="00BF315D">
        <w:rPr>
          <w:rFonts w:hint="eastAsia"/>
        </w:rPr>
        <w:t>中，</w:t>
      </w:r>
      <w:r w:rsidR="00814B2E" w:rsidRPr="00BF315D">
        <w:t xml:space="preserve">2,3,5 years, </w:t>
      </w:r>
      <w:r w:rsidRPr="00BF315D">
        <w:rPr>
          <w:rFonts w:hint="eastAsia"/>
        </w:rPr>
        <w:t>AUC</w:t>
      </w:r>
      <w:r w:rsidRPr="00BF315D">
        <w:rPr>
          <w:rFonts w:hint="eastAsia"/>
        </w:rPr>
        <w:t>值分别为</w:t>
      </w:r>
      <w:r w:rsidR="00814B2E" w:rsidRPr="00BF315D">
        <w:t>0.67</w:t>
      </w:r>
      <w:r w:rsidRPr="00BF315D">
        <w:rPr>
          <w:rFonts w:hint="eastAsia"/>
        </w:rPr>
        <w:t>、</w:t>
      </w:r>
      <w:r w:rsidR="00814B2E" w:rsidRPr="00BF315D">
        <w:t>0.69</w:t>
      </w:r>
      <w:r w:rsidRPr="00BF315D">
        <w:rPr>
          <w:rFonts w:hint="eastAsia"/>
        </w:rPr>
        <w:t>和</w:t>
      </w:r>
      <w:r w:rsidR="00814B2E" w:rsidRPr="00BF315D">
        <w:t>0.72</w:t>
      </w:r>
      <w:r w:rsidRPr="00BF315D">
        <w:rPr>
          <w:rFonts w:hint="eastAsia"/>
        </w:rPr>
        <w:t>；而在</w:t>
      </w:r>
      <w:r w:rsidRPr="00BF315D">
        <w:rPr>
          <w:rFonts w:hint="eastAsia"/>
        </w:rPr>
        <w:t>TCGA-test</w:t>
      </w:r>
      <w:r w:rsidRPr="00BF315D">
        <w:rPr>
          <w:rFonts w:hint="eastAsia"/>
        </w:rPr>
        <w:t>集中，</w:t>
      </w:r>
      <w:r w:rsidRPr="00BF315D">
        <w:rPr>
          <w:rFonts w:hint="eastAsia"/>
        </w:rPr>
        <w:t>AUC</w:t>
      </w:r>
      <w:r w:rsidRPr="00BF315D">
        <w:rPr>
          <w:rFonts w:hint="eastAsia"/>
        </w:rPr>
        <w:t>值分别为</w:t>
      </w:r>
      <w:r w:rsidR="00814B2E" w:rsidRPr="00BF315D">
        <w:t>0.53</w:t>
      </w:r>
      <w:r w:rsidRPr="00BF315D">
        <w:rPr>
          <w:rFonts w:hint="eastAsia"/>
        </w:rPr>
        <w:t>、</w:t>
      </w:r>
      <w:r w:rsidR="00814B2E" w:rsidRPr="00BF315D">
        <w:t>0.63</w:t>
      </w:r>
      <w:r w:rsidRPr="00BF315D">
        <w:rPr>
          <w:rFonts w:hint="eastAsia"/>
        </w:rPr>
        <w:t>和</w:t>
      </w:r>
      <w:r w:rsidR="00814B2E" w:rsidRPr="00BF315D">
        <w:t>0.70</w:t>
      </w:r>
      <w:r w:rsidRPr="00BF315D">
        <w:rPr>
          <w:rFonts w:hint="eastAsia"/>
        </w:rPr>
        <w:t>。此外，</w:t>
      </w:r>
      <w:r w:rsidRPr="00BF315D">
        <w:t>GSE25066</w:t>
      </w:r>
      <w:r w:rsidRPr="00BF315D">
        <w:rPr>
          <w:rFonts w:hint="eastAsia"/>
        </w:rPr>
        <w:t>验证集的</w:t>
      </w:r>
      <w:r w:rsidRPr="00BF315D">
        <w:rPr>
          <w:rFonts w:hint="eastAsia"/>
        </w:rPr>
        <w:t>AUC</w:t>
      </w:r>
      <w:r w:rsidRPr="00BF315D">
        <w:rPr>
          <w:rFonts w:hint="eastAsia"/>
        </w:rPr>
        <w:t>值也表现出良好的性能，分别为</w:t>
      </w:r>
      <w:r w:rsidR="00814B2E" w:rsidRPr="00BF315D">
        <w:t>0.62</w:t>
      </w:r>
      <w:r w:rsidRPr="00BF315D">
        <w:rPr>
          <w:rFonts w:hint="eastAsia"/>
        </w:rPr>
        <w:t>、</w:t>
      </w:r>
      <w:r w:rsidR="00814B2E" w:rsidRPr="00BF315D">
        <w:t>0.63</w:t>
      </w:r>
      <w:r w:rsidRPr="00BF315D">
        <w:rPr>
          <w:rFonts w:hint="eastAsia"/>
        </w:rPr>
        <w:t>和</w:t>
      </w:r>
      <w:r w:rsidR="00814B2E" w:rsidRPr="00BF315D">
        <w:t>0.59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Figure 5 A-C</w:t>
      </w:r>
      <w:r w:rsidRPr="00BF315D">
        <w:rPr>
          <w:rFonts w:hint="eastAsia"/>
        </w:rPr>
        <w:t>）。为了更深入地探究风险评分与临床特征之间的关系，我们进行了单因素和多因素</w:t>
      </w:r>
      <w:r w:rsidRPr="00BF315D">
        <w:rPr>
          <w:rFonts w:hint="eastAsia"/>
        </w:rPr>
        <w:t>COX</w:t>
      </w:r>
      <w:r w:rsidRPr="00BF315D">
        <w:rPr>
          <w:rFonts w:hint="eastAsia"/>
        </w:rPr>
        <w:t>预后分析。单因素</w:t>
      </w:r>
      <w:r w:rsidRPr="00BF315D">
        <w:rPr>
          <w:rFonts w:hint="eastAsia"/>
        </w:rPr>
        <w:t>COX</w:t>
      </w:r>
      <w:r w:rsidRPr="00BF315D">
        <w:rPr>
          <w:rFonts w:hint="eastAsia"/>
        </w:rPr>
        <w:t>分析显示，</w:t>
      </w:r>
      <w:r w:rsidRPr="00BF315D">
        <w:rPr>
          <w:rFonts w:hint="eastAsia"/>
        </w:rPr>
        <w:t>T</w:t>
      </w:r>
      <w:r w:rsidRPr="00BF315D">
        <w:rPr>
          <w:rFonts w:hint="eastAsia"/>
        </w:rPr>
        <w:t>分期、</w:t>
      </w:r>
      <w:r w:rsidR="004573DD" w:rsidRPr="00BF315D">
        <w:rPr>
          <w:rFonts w:hint="eastAsia"/>
        </w:rPr>
        <w:t>N</w:t>
      </w:r>
      <w:r w:rsidRPr="00BF315D">
        <w:rPr>
          <w:rFonts w:hint="eastAsia"/>
        </w:rPr>
        <w:t>分期和风险评分均具有显著的预后价值。此外，多因素</w:t>
      </w:r>
      <w:r w:rsidRPr="00BF315D">
        <w:rPr>
          <w:rFonts w:hint="eastAsia"/>
        </w:rPr>
        <w:t>COX</w:t>
      </w:r>
      <w:r w:rsidRPr="00BF315D">
        <w:rPr>
          <w:rFonts w:hint="eastAsia"/>
        </w:rPr>
        <w:t>回归分析</w:t>
      </w:r>
      <w:r w:rsidRPr="00BF315D">
        <w:rPr>
          <w:rFonts w:hint="eastAsia"/>
        </w:rPr>
        <w:lastRenderedPageBreak/>
        <w:t>进一步证实风险评分是一个有价值的独立预后因素（</w:t>
      </w:r>
      <w:r w:rsidRPr="00BF315D">
        <w:rPr>
          <w:rFonts w:hint="eastAsia"/>
        </w:rPr>
        <w:t>Figure 5 D-E</w:t>
      </w:r>
      <w:r w:rsidRPr="00BF315D">
        <w:rPr>
          <w:rFonts w:hint="eastAsia"/>
        </w:rPr>
        <w:t>）。考虑到将临床参数与风险评分相结合可能提高预后准确性，我们构建了一个列线图来预测患者</w:t>
      </w:r>
      <w:r w:rsidR="00135FFE" w:rsidRPr="00BF315D">
        <w:rPr>
          <w:rFonts w:hint="eastAsia"/>
        </w:rPr>
        <w:t>2</w:t>
      </w:r>
      <w:r w:rsidRPr="00BF315D">
        <w:rPr>
          <w:rFonts w:hint="eastAsia"/>
        </w:rPr>
        <w:t>年、</w:t>
      </w:r>
      <w:r w:rsidRPr="00BF315D">
        <w:rPr>
          <w:rFonts w:hint="eastAsia"/>
        </w:rPr>
        <w:t>3</w:t>
      </w:r>
      <w:r w:rsidRPr="00BF315D">
        <w:rPr>
          <w:rFonts w:hint="eastAsia"/>
        </w:rPr>
        <w:t>年和</w:t>
      </w:r>
      <w:r w:rsidRPr="00BF315D">
        <w:rPr>
          <w:rFonts w:hint="eastAsia"/>
        </w:rPr>
        <w:t>5</w:t>
      </w:r>
      <w:r w:rsidRPr="00BF315D">
        <w:rPr>
          <w:rFonts w:hint="eastAsia"/>
        </w:rPr>
        <w:t>年的预后（</w:t>
      </w:r>
      <w:r w:rsidR="00135FFE" w:rsidRPr="00BF315D">
        <w:rPr>
          <w:rFonts w:hint="eastAsia"/>
        </w:rPr>
        <w:t>Figure 5 F</w:t>
      </w:r>
      <w:r w:rsidRPr="00BF315D">
        <w:rPr>
          <w:rFonts w:hint="eastAsia"/>
        </w:rPr>
        <w:t>）。校准曲线验证表明该指标具有稳健的预测性能。进一步的</w:t>
      </w:r>
      <w:r w:rsidRPr="00BF315D">
        <w:rPr>
          <w:rFonts w:hint="eastAsia"/>
        </w:rPr>
        <w:t>ROC</w:t>
      </w:r>
      <w:r w:rsidRPr="00BF315D">
        <w:rPr>
          <w:rFonts w:hint="eastAsia"/>
        </w:rPr>
        <w:t>曲线分析显示</w:t>
      </w:r>
      <w:r w:rsidRPr="00BF315D">
        <w:rPr>
          <w:rFonts w:hint="eastAsia"/>
        </w:rPr>
        <w:t>AUC</w:t>
      </w:r>
      <w:r w:rsidRPr="00BF315D">
        <w:rPr>
          <w:rFonts w:hint="eastAsia"/>
        </w:rPr>
        <w:t>值高达</w:t>
      </w:r>
      <w:r w:rsidR="004573DD" w:rsidRPr="00BF315D">
        <w:rPr>
          <w:rFonts w:hint="eastAsia"/>
        </w:rPr>
        <w:t>0.719</w:t>
      </w:r>
      <w:r w:rsidRPr="00BF315D">
        <w:rPr>
          <w:rFonts w:hint="eastAsia"/>
        </w:rPr>
        <w:t>。此外，</w:t>
      </w:r>
      <w:r w:rsidRPr="00BF315D">
        <w:rPr>
          <w:rFonts w:hint="eastAsia"/>
        </w:rPr>
        <w:t>KM</w:t>
      </w:r>
      <w:r w:rsidRPr="00BF315D">
        <w:rPr>
          <w:rFonts w:hint="eastAsia"/>
        </w:rPr>
        <w:t>分析表明，列线图评分较高的患者预后较差（</w:t>
      </w:r>
      <w:r w:rsidR="004573DD" w:rsidRPr="00BF315D">
        <w:rPr>
          <w:rFonts w:hint="eastAsia"/>
        </w:rPr>
        <w:t xml:space="preserve">Figure 5 </w:t>
      </w:r>
      <w:r w:rsidRPr="00BF315D">
        <w:rPr>
          <w:rFonts w:hint="eastAsia"/>
        </w:rPr>
        <w:t>G-I</w:t>
      </w:r>
      <w:r w:rsidRPr="00BF315D">
        <w:rPr>
          <w:rFonts w:hint="eastAsia"/>
        </w:rPr>
        <w:t>）。</w:t>
      </w:r>
    </w:p>
    <w:p w14:paraId="79AA42F0" w14:textId="62393374" w:rsidR="00241F06" w:rsidRPr="00BF315D" w:rsidRDefault="00001497" w:rsidP="001B5970">
      <w:pPr>
        <w:spacing w:line="360" w:lineRule="auto"/>
      </w:pPr>
      <w:r>
        <w:rPr>
          <w:noProof/>
        </w:rPr>
        <w:lastRenderedPageBreak/>
        <w:drawing>
          <wp:inline distT="0" distB="0" distL="0" distR="0" wp14:anchorId="4777D9E8" wp14:editId="4641C4BF">
            <wp:extent cx="5274310" cy="7884160"/>
            <wp:effectExtent l="0" t="0" r="0" b="2540"/>
            <wp:docPr id="6450316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031606" name="图片 6450316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8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A271C" w14:textId="3E607D0D" w:rsidR="001B5970" w:rsidRPr="00BF315D" w:rsidRDefault="00241F06" w:rsidP="001B5970">
      <w:pPr>
        <w:spacing w:line="360" w:lineRule="auto"/>
      </w:pPr>
      <w:r w:rsidRPr="00BF315D">
        <w:rPr>
          <w:rFonts w:hint="eastAsia"/>
        </w:rPr>
        <w:t>Figure 5</w:t>
      </w:r>
      <w:r w:rsidR="001B5970" w:rsidRPr="00BF315D">
        <w:rPr>
          <w:rFonts w:hint="eastAsia"/>
        </w:rPr>
        <w:t xml:space="preserve"> </w:t>
      </w:r>
      <w:r w:rsidR="001B5970" w:rsidRPr="00BF315D">
        <w:rPr>
          <w:rFonts w:hint="eastAsia"/>
        </w:rPr>
        <w:t>风险评分模型的疗效验证以及临床预测模型的构建和验证。</w:t>
      </w:r>
    </w:p>
    <w:p w14:paraId="280B26A3" w14:textId="5BAB7D42" w:rsidR="001B5970" w:rsidRPr="00BF315D" w:rsidRDefault="00241F06" w:rsidP="001B5970">
      <w:pPr>
        <w:spacing w:line="360" w:lineRule="auto"/>
      </w:pPr>
      <w:r w:rsidRPr="00BF315D">
        <w:rPr>
          <w:rFonts w:hint="eastAsia"/>
        </w:rPr>
        <w:t>（</w:t>
      </w:r>
      <w:r w:rsidR="001B5970" w:rsidRPr="00BF315D">
        <w:rPr>
          <w:rFonts w:hint="eastAsia"/>
        </w:rPr>
        <w:t>A-C</w:t>
      </w:r>
      <w:r w:rsidR="001B5970" w:rsidRPr="00BF315D">
        <w:rPr>
          <w:rFonts w:hint="eastAsia"/>
        </w:rPr>
        <w:t>）</w:t>
      </w:r>
      <w:r w:rsidR="00375A21" w:rsidRPr="00BF315D">
        <w:t xml:space="preserve"> </w:t>
      </w:r>
    </w:p>
    <w:p w14:paraId="4ED5FE03" w14:textId="605B55CB" w:rsidR="001B5970" w:rsidRPr="00BF315D" w:rsidRDefault="00241F06" w:rsidP="001B5970">
      <w:pPr>
        <w:spacing w:line="360" w:lineRule="auto"/>
      </w:pPr>
      <w:r w:rsidRPr="00BF315D">
        <w:rPr>
          <w:rFonts w:hint="eastAsia"/>
        </w:rPr>
        <w:t>（</w:t>
      </w:r>
      <w:r w:rsidR="001B5970" w:rsidRPr="00BF315D">
        <w:rPr>
          <w:rFonts w:hint="eastAsia"/>
        </w:rPr>
        <w:t>D</w:t>
      </w:r>
      <w:r w:rsidRPr="00BF315D">
        <w:rPr>
          <w:rFonts w:hint="eastAsia"/>
        </w:rPr>
        <w:t>-</w:t>
      </w:r>
      <w:r w:rsidR="001B5970" w:rsidRPr="00BF315D">
        <w:rPr>
          <w:rFonts w:hint="eastAsia"/>
        </w:rPr>
        <w:t>E</w:t>
      </w:r>
      <w:r w:rsidR="001B5970" w:rsidRPr="00BF315D">
        <w:rPr>
          <w:rFonts w:hint="eastAsia"/>
        </w:rPr>
        <w:t>）单因素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F</w:t>
      </w:r>
      <w:r w:rsidRPr="00BF315D">
        <w:rPr>
          <w:rFonts w:hint="eastAsia"/>
        </w:rPr>
        <w:t>）</w:t>
      </w:r>
      <w:r w:rsidR="001B5970" w:rsidRPr="00BF315D">
        <w:rPr>
          <w:rFonts w:hint="eastAsia"/>
        </w:rPr>
        <w:t>和多因素</w:t>
      </w:r>
      <w:r w:rsidRPr="00BF315D">
        <w:rPr>
          <w:rFonts w:hint="eastAsia"/>
        </w:rPr>
        <w:t>（</w:t>
      </w:r>
      <w:r w:rsidRPr="00BF315D">
        <w:rPr>
          <w:rFonts w:hint="eastAsia"/>
        </w:rPr>
        <w:t>E</w:t>
      </w:r>
      <w:r w:rsidRPr="00BF315D">
        <w:rPr>
          <w:rFonts w:hint="eastAsia"/>
        </w:rPr>
        <w:t>）</w:t>
      </w:r>
      <w:r w:rsidR="001B5970" w:rsidRPr="00BF315D">
        <w:rPr>
          <w:rFonts w:hint="eastAsia"/>
        </w:rPr>
        <w:t>COX</w:t>
      </w:r>
      <w:r w:rsidR="001B5970" w:rsidRPr="00BF315D">
        <w:rPr>
          <w:rFonts w:hint="eastAsia"/>
        </w:rPr>
        <w:t>分析</w:t>
      </w:r>
      <w:r w:rsidR="007662EC" w:rsidRPr="00BF315D">
        <w:rPr>
          <w:rFonts w:hint="eastAsia"/>
        </w:rPr>
        <w:t>结果</w:t>
      </w:r>
      <w:r w:rsidR="001B5970" w:rsidRPr="00BF315D">
        <w:rPr>
          <w:rFonts w:hint="eastAsia"/>
        </w:rPr>
        <w:t>。</w:t>
      </w:r>
    </w:p>
    <w:p w14:paraId="027EA388" w14:textId="77777777" w:rsidR="001B5970" w:rsidRPr="00BF315D" w:rsidRDefault="001B5970" w:rsidP="001B5970">
      <w:pPr>
        <w:spacing w:line="360" w:lineRule="auto"/>
      </w:pPr>
      <w:r w:rsidRPr="00BF315D">
        <w:rPr>
          <w:rFonts w:hint="eastAsia"/>
        </w:rPr>
        <w:lastRenderedPageBreak/>
        <w:t>（</w:t>
      </w:r>
      <w:r w:rsidRPr="00BF315D">
        <w:rPr>
          <w:rFonts w:hint="eastAsia"/>
        </w:rPr>
        <w:t>F</w:t>
      </w:r>
      <w:r w:rsidRPr="00BF315D">
        <w:rPr>
          <w:rFonts w:hint="eastAsia"/>
        </w:rPr>
        <w:t>）通过整合风险评分和临床因素来构建列线图，以预测患者</w:t>
      </w:r>
      <w:r w:rsidRPr="00BF315D">
        <w:rPr>
          <w:rFonts w:hint="eastAsia"/>
        </w:rPr>
        <w:t>1</w:t>
      </w:r>
      <w:r w:rsidRPr="00BF315D">
        <w:rPr>
          <w:rFonts w:hint="eastAsia"/>
        </w:rPr>
        <w:t>、</w:t>
      </w:r>
      <w:r w:rsidRPr="00BF315D">
        <w:rPr>
          <w:rFonts w:hint="eastAsia"/>
        </w:rPr>
        <w:t>3</w:t>
      </w:r>
      <w:r w:rsidRPr="00BF315D">
        <w:rPr>
          <w:rFonts w:hint="eastAsia"/>
        </w:rPr>
        <w:t>和</w:t>
      </w:r>
      <w:r w:rsidRPr="00BF315D">
        <w:rPr>
          <w:rFonts w:hint="eastAsia"/>
        </w:rPr>
        <w:t>5</w:t>
      </w:r>
      <w:r w:rsidRPr="00BF315D">
        <w:rPr>
          <w:rFonts w:hint="eastAsia"/>
        </w:rPr>
        <w:t>年的生存率。</w:t>
      </w:r>
    </w:p>
    <w:p w14:paraId="4F543986" w14:textId="5D50FB84" w:rsidR="001B5970" w:rsidRPr="00BF315D" w:rsidRDefault="001B5970" w:rsidP="001B5970">
      <w:pPr>
        <w:spacing w:line="360" w:lineRule="auto"/>
      </w:pPr>
      <w:r w:rsidRPr="00BF315D">
        <w:rPr>
          <w:rFonts w:hint="eastAsia"/>
        </w:rPr>
        <w:t>（</w:t>
      </w:r>
      <w:r w:rsidRPr="00BF315D">
        <w:rPr>
          <w:rFonts w:hint="eastAsia"/>
        </w:rPr>
        <w:t>G</w:t>
      </w:r>
      <w:r w:rsidRPr="00BF315D">
        <w:rPr>
          <w:rFonts w:hint="eastAsia"/>
        </w:rPr>
        <w:t>）校准曲线表明，该模型可以合理地预测患者的存活率。</w:t>
      </w:r>
    </w:p>
    <w:p w14:paraId="6D2FAE75" w14:textId="77777777" w:rsidR="001B5970" w:rsidRPr="00BF315D" w:rsidRDefault="001B5970" w:rsidP="001B5970">
      <w:pPr>
        <w:spacing w:line="360" w:lineRule="auto"/>
      </w:pPr>
      <w:r w:rsidRPr="00BF315D">
        <w:rPr>
          <w:rFonts w:hint="eastAsia"/>
        </w:rPr>
        <w:t>（</w:t>
      </w:r>
      <w:r w:rsidRPr="00BF315D">
        <w:rPr>
          <w:rFonts w:hint="eastAsia"/>
        </w:rPr>
        <w:t>H</w:t>
      </w:r>
      <w:r w:rsidRPr="00BF315D">
        <w:rPr>
          <w:rFonts w:hint="eastAsia"/>
        </w:rPr>
        <w:t>）</w:t>
      </w:r>
      <w:r w:rsidRPr="00BF315D">
        <w:rPr>
          <w:rFonts w:hint="eastAsia"/>
        </w:rPr>
        <w:t>ROC</w:t>
      </w:r>
      <w:r w:rsidRPr="00BF315D">
        <w:rPr>
          <w:rFonts w:hint="eastAsia"/>
        </w:rPr>
        <w:t>曲线显示列线图评分的</w:t>
      </w:r>
      <w:r w:rsidRPr="00BF315D">
        <w:rPr>
          <w:rFonts w:hint="eastAsia"/>
        </w:rPr>
        <w:t>AUC</w:t>
      </w:r>
      <w:r w:rsidRPr="00BF315D">
        <w:rPr>
          <w:rFonts w:hint="eastAsia"/>
        </w:rPr>
        <w:t>值可达</w:t>
      </w:r>
      <w:r w:rsidRPr="00BF315D">
        <w:rPr>
          <w:rFonts w:hint="eastAsia"/>
        </w:rPr>
        <w:t>0.719</w:t>
      </w:r>
      <w:r w:rsidRPr="00BF315D">
        <w:rPr>
          <w:rFonts w:hint="eastAsia"/>
        </w:rPr>
        <w:t>。</w:t>
      </w:r>
    </w:p>
    <w:p w14:paraId="67ACB02A" w14:textId="77777777" w:rsidR="001D61A0" w:rsidRPr="00BF315D" w:rsidRDefault="001B5970" w:rsidP="001B5970">
      <w:pPr>
        <w:spacing w:line="360" w:lineRule="auto"/>
      </w:pPr>
      <w:r w:rsidRPr="00BF315D">
        <w:rPr>
          <w:rFonts w:hint="eastAsia"/>
        </w:rPr>
        <w:t>（</w:t>
      </w:r>
      <w:r w:rsidRPr="00BF315D">
        <w:rPr>
          <w:rFonts w:hint="eastAsia"/>
        </w:rPr>
        <w:t>I</w:t>
      </w:r>
      <w:r w:rsidRPr="00BF315D">
        <w:rPr>
          <w:rFonts w:hint="eastAsia"/>
        </w:rPr>
        <w:t>）</w:t>
      </w:r>
      <w:r w:rsidRPr="00BF315D">
        <w:rPr>
          <w:rFonts w:hint="eastAsia"/>
        </w:rPr>
        <w:t>KM</w:t>
      </w:r>
      <w:r w:rsidRPr="00BF315D">
        <w:rPr>
          <w:rFonts w:hint="eastAsia"/>
        </w:rPr>
        <w:t>分析显示，列线图评分高的患者预后较差。</w:t>
      </w:r>
    </w:p>
    <w:p w14:paraId="01A3BCBC" w14:textId="77777777" w:rsidR="001D61A0" w:rsidRPr="00BF315D" w:rsidRDefault="001D61A0" w:rsidP="001B5970">
      <w:pPr>
        <w:spacing w:line="360" w:lineRule="auto"/>
      </w:pPr>
    </w:p>
    <w:p w14:paraId="7534312E" w14:textId="77777777" w:rsidR="001A6C9B" w:rsidRPr="00BF315D" w:rsidRDefault="001D61A0" w:rsidP="001A6C9B">
      <w:pPr>
        <w:pStyle w:val="EndNoteBibliography"/>
        <w:ind w:left="720" w:hanging="720"/>
        <w:rPr>
          <w:noProof/>
        </w:rPr>
      </w:pPr>
      <w:r w:rsidRPr="00BF315D">
        <w:fldChar w:fldCharType="begin"/>
      </w:r>
      <w:r w:rsidRPr="00BF315D">
        <w:instrText xml:space="preserve"> ADDIN EN.REFLIST </w:instrText>
      </w:r>
      <w:r w:rsidRPr="00BF315D">
        <w:fldChar w:fldCharType="separate"/>
      </w:r>
      <w:r w:rsidR="001A6C9B" w:rsidRPr="00BF315D">
        <w:rPr>
          <w:noProof/>
        </w:rPr>
        <w:t xml:space="preserve">Chen C, Chen Z, Zhou Z, Ye H, Xiong S, Hu W, Xu Z, Ge C, Zhao C, Yu D, Shen J (2024) T cell-related ubiquitination genes as prognostic indicators in hepatocellular carcinoma. Frontiers in Immunology 15. </w:t>
      </w:r>
      <w:bookmarkStart w:id="0" w:name="OLE_LINK1"/>
      <w:r w:rsidR="001A6C9B" w:rsidRPr="00BF315D">
        <w:rPr>
          <w:noProof/>
        </w:rPr>
        <w:t>doi:</w:t>
      </w:r>
      <w:bookmarkStart w:id="1" w:name="OLE_LINK2"/>
      <w:r w:rsidR="001A6C9B" w:rsidRPr="00BF315D">
        <w:rPr>
          <w:noProof/>
        </w:rPr>
        <w:t>10.3389/fimmu.2024.1424752</w:t>
      </w:r>
      <w:bookmarkEnd w:id="0"/>
      <w:bookmarkEnd w:id="1"/>
    </w:p>
    <w:p w14:paraId="4738F2A8" w14:textId="7EEA14FD" w:rsidR="00CA56B8" w:rsidRPr="00BF315D" w:rsidRDefault="001D61A0" w:rsidP="001B5970">
      <w:pPr>
        <w:spacing w:line="360" w:lineRule="auto"/>
        <w:rPr>
          <w:rFonts w:hint="eastAsia"/>
        </w:rPr>
      </w:pPr>
      <w:r w:rsidRPr="00BF315D">
        <w:fldChar w:fldCharType="end"/>
      </w:r>
    </w:p>
    <w:sectPr w:rsidR="00CA56B8" w:rsidRPr="00BF31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Planta&lt;/Style&gt;&lt;LeftDelim&gt;{&lt;/LeftDelim&gt;&lt;RightDelim&gt;}&lt;/RightDelim&gt;&lt;FontName&gt;Calibri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0dfwwdzap9drbexsw95zxv3ar5f2fdxdeee&quot;&gt;My EndNote Library&lt;record-ids&gt;&lt;item&gt;1708&lt;/item&gt;&lt;/record-ids&gt;&lt;/item&gt;&lt;/Libraries&gt;"/>
  </w:docVars>
  <w:rsids>
    <w:rsidRoot w:val="007B177D"/>
    <w:rsid w:val="00000377"/>
    <w:rsid w:val="00001497"/>
    <w:rsid w:val="0000657B"/>
    <w:rsid w:val="00032511"/>
    <w:rsid w:val="000440BC"/>
    <w:rsid w:val="000508F5"/>
    <w:rsid w:val="00055CC4"/>
    <w:rsid w:val="00063D42"/>
    <w:rsid w:val="00074C73"/>
    <w:rsid w:val="000820FF"/>
    <w:rsid w:val="0009559E"/>
    <w:rsid w:val="000F7D22"/>
    <w:rsid w:val="00135FFE"/>
    <w:rsid w:val="00146895"/>
    <w:rsid w:val="0017002F"/>
    <w:rsid w:val="001A6C9B"/>
    <w:rsid w:val="001B5970"/>
    <w:rsid w:val="001B5B0C"/>
    <w:rsid w:val="001D61A0"/>
    <w:rsid w:val="001F4219"/>
    <w:rsid w:val="001F4CC5"/>
    <w:rsid w:val="002024BF"/>
    <w:rsid w:val="002277A5"/>
    <w:rsid w:val="00241F06"/>
    <w:rsid w:val="00244B64"/>
    <w:rsid w:val="002528A6"/>
    <w:rsid w:val="002642B0"/>
    <w:rsid w:val="002D0295"/>
    <w:rsid w:val="002E7DF8"/>
    <w:rsid w:val="002F612F"/>
    <w:rsid w:val="00313F2D"/>
    <w:rsid w:val="003353D6"/>
    <w:rsid w:val="00354FCE"/>
    <w:rsid w:val="0036105E"/>
    <w:rsid w:val="003704DC"/>
    <w:rsid w:val="00375A21"/>
    <w:rsid w:val="003A7613"/>
    <w:rsid w:val="003C64AA"/>
    <w:rsid w:val="003F103B"/>
    <w:rsid w:val="003F31D2"/>
    <w:rsid w:val="004011C6"/>
    <w:rsid w:val="004552D6"/>
    <w:rsid w:val="004573DD"/>
    <w:rsid w:val="004B1711"/>
    <w:rsid w:val="004E4961"/>
    <w:rsid w:val="00536FC3"/>
    <w:rsid w:val="00551C06"/>
    <w:rsid w:val="0058458A"/>
    <w:rsid w:val="00591F19"/>
    <w:rsid w:val="005E47CA"/>
    <w:rsid w:val="0061602D"/>
    <w:rsid w:val="006215BE"/>
    <w:rsid w:val="0064274B"/>
    <w:rsid w:val="00655A24"/>
    <w:rsid w:val="006734E0"/>
    <w:rsid w:val="00681D58"/>
    <w:rsid w:val="0069193D"/>
    <w:rsid w:val="0069376E"/>
    <w:rsid w:val="006C29EA"/>
    <w:rsid w:val="006E4F3B"/>
    <w:rsid w:val="006F6BA8"/>
    <w:rsid w:val="00717B30"/>
    <w:rsid w:val="00736068"/>
    <w:rsid w:val="007662EC"/>
    <w:rsid w:val="00786C37"/>
    <w:rsid w:val="007A51EC"/>
    <w:rsid w:val="007B177D"/>
    <w:rsid w:val="007D0DFF"/>
    <w:rsid w:val="00814B2E"/>
    <w:rsid w:val="00821001"/>
    <w:rsid w:val="00826090"/>
    <w:rsid w:val="00827126"/>
    <w:rsid w:val="00831031"/>
    <w:rsid w:val="00852806"/>
    <w:rsid w:val="00852B13"/>
    <w:rsid w:val="00873740"/>
    <w:rsid w:val="008827C1"/>
    <w:rsid w:val="00893035"/>
    <w:rsid w:val="00897BA8"/>
    <w:rsid w:val="00922CB5"/>
    <w:rsid w:val="00923D3C"/>
    <w:rsid w:val="00932944"/>
    <w:rsid w:val="009436B4"/>
    <w:rsid w:val="009566F8"/>
    <w:rsid w:val="0096375B"/>
    <w:rsid w:val="009671A5"/>
    <w:rsid w:val="009A5E8C"/>
    <w:rsid w:val="009F5C58"/>
    <w:rsid w:val="009F6636"/>
    <w:rsid w:val="009F69F4"/>
    <w:rsid w:val="00A42F7B"/>
    <w:rsid w:val="00A60A79"/>
    <w:rsid w:val="00A80CDC"/>
    <w:rsid w:val="00AB34BD"/>
    <w:rsid w:val="00AD4565"/>
    <w:rsid w:val="00B176AD"/>
    <w:rsid w:val="00B30412"/>
    <w:rsid w:val="00B32736"/>
    <w:rsid w:val="00B465F0"/>
    <w:rsid w:val="00B745AD"/>
    <w:rsid w:val="00BB3FE3"/>
    <w:rsid w:val="00BC6582"/>
    <w:rsid w:val="00BE4B84"/>
    <w:rsid w:val="00BF315D"/>
    <w:rsid w:val="00C43146"/>
    <w:rsid w:val="00C45620"/>
    <w:rsid w:val="00C7546D"/>
    <w:rsid w:val="00C87AE4"/>
    <w:rsid w:val="00CA56B8"/>
    <w:rsid w:val="00CB2FAC"/>
    <w:rsid w:val="00CF18E3"/>
    <w:rsid w:val="00CF7264"/>
    <w:rsid w:val="00D02506"/>
    <w:rsid w:val="00D04320"/>
    <w:rsid w:val="00DD3C88"/>
    <w:rsid w:val="00E07E37"/>
    <w:rsid w:val="00E21EC3"/>
    <w:rsid w:val="00E51F27"/>
    <w:rsid w:val="00E5246D"/>
    <w:rsid w:val="00E81D68"/>
    <w:rsid w:val="00E8504B"/>
    <w:rsid w:val="00EF4741"/>
    <w:rsid w:val="00F133CD"/>
    <w:rsid w:val="00F33981"/>
    <w:rsid w:val="00F4544B"/>
    <w:rsid w:val="00F560AE"/>
    <w:rsid w:val="00F6402F"/>
    <w:rsid w:val="00F72326"/>
    <w:rsid w:val="00FA7ECC"/>
    <w:rsid w:val="00FC2468"/>
    <w:rsid w:val="00FF4DB5"/>
    <w:rsid w:val="569D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3B0548"/>
  <w15:docId w15:val="{ADC3ECFA-C91D-44A4-AE40-ADC5B3B34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54FCE"/>
    <w:rPr>
      <w:color w:val="0026E5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54FC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rsid w:val="00354FC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rsid w:val="00354FCE"/>
    <w:rPr>
      <w:rFonts w:ascii="Courier New" w:hAnsi="Courier New" w:cs="Courier New"/>
      <w:kern w:val="2"/>
    </w:rPr>
  </w:style>
  <w:style w:type="character" w:styleId="a5">
    <w:name w:val="annotation reference"/>
    <w:basedOn w:val="a0"/>
    <w:rsid w:val="00DD3C88"/>
    <w:rPr>
      <w:sz w:val="21"/>
      <w:szCs w:val="21"/>
    </w:rPr>
  </w:style>
  <w:style w:type="paragraph" w:styleId="a6">
    <w:name w:val="annotation text"/>
    <w:basedOn w:val="a"/>
    <w:link w:val="a7"/>
    <w:rsid w:val="00DD3C88"/>
    <w:pPr>
      <w:jc w:val="left"/>
    </w:pPr>
  </w:style>
  <w:style w:type="character" w:customStyle="1" w:styleId="a7">
    <w:name w:val="批注文字 字符"/>
    <w:basedOn w:val="a0"/>
    <w:link w:val="a6"/>
    <w:rsid w:val="00DD3C88"/>
    <w:rPr>
      <w:kern w:val="2"/>
      <w:sz w:val="21"/>
      <w:szCs w:val="24"/>
    </w:rPr>
  </w:style>
  <w:style w:type="paragraph" w:styleId="a8">
    <w:name w:val="annotation subject"/>
    <w:basedOn w:val="a6"/>
    <w:next w:val="a6"/>
    <w:link w:val="a9"/>
    <w:rsid w:val="00DD3C88"/>
    <w:rPr>
      <w:b/>
      <w:bCs/>
    </w:rPr>
  </w:style>
  <w:style w:type="character" w:customStyle="1" w:styleId="a9">
    <w:name w:val="批注主题 字符"/>
    <w:basedOn w:val="a7"/>
    <w:link w:val="a8"/>
    <w:rsid w:val="00DD3C88"/>
    <w:rPr>
      <w:b/>
      <w:bCs/>
      <w:kern w:val="2"/>
      <w:sz w:val="21"/>
      <w:szCs w:val="24"/>
    </w:rPr>
  </w:style>
  <w:style w:type="paragraph" w:styleId="aa">
    <w:name w:val="List Paragraph"/>
    <w:basedOn w:val="a"/>
    <w:uiPriority w:val="99"/>
    <w:unhideWhenUsed/>
    <w:rsid w:val="00B32736"/>
    <w:pPr>
      <w:ind w:firstLineChars="200" w:firstLine="420"/>
    </w:pPr>
  </w:style>
  <w:style w:type="paragraph" w:customStyle="1" w:styleId="EndNoteBibliographyTitle">
    <w:name w:val="EndNote Bibliography Title"/>
    <w:basedOn w:val="a"/>
    <w:link w:val="EndNoteBibliographyTitle0"/>
    <w:rsid w:val="001D61A0"/>
    <w:pPr>
      <w:jc w:val="center"/>
    </w:pPr>
    <w:rPr>
      <w:rFonts w:ascii="Calibri" w:hAnsi="Calibri" w:cs="Calibri"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1D61A0"/>
    <w:rPr>
      <w:rFonts w:ascii="Calibri" w:hAnsi="Calibri" w:cs="Calibri"/>
      <w:kern w:val="2"/>
      <w:szCs w:val="24"/>
    </w:rPr>
  </w:style>
  <w:style w:type="paragraph" w:customStyle="1" w:styleId="EndNoteBibliography">
    <w:name w:val="EndNote Bibliography"/>
    <w:basedOn w:val="a"/>
    <w:link w:val="EndNoteBibliography0"/>
    <w:rsid w:val="001D61A0"/>
    <w:rPr>
      <w:rFonts w:ascii="Calibri" w:hAnsi="Calibri" w:cs="Calibri"/>
      <w:sz w:val="20"/>
    </w:rPr>
  </w:style>
  <w:style w:type="character" w:customStyle="1" w:styleId="EndNoteBibliography0">
    <w:name w:val="EndNote Bibliography 字符"/>
    <w:basedOn w:val="a0"/>
    <w:link w:val="EndNoteBibliography"/>
    <w:rsid w:val="001D61A0"/>
    <w:rPr>
      <w:rFonts w:ascii="Calibri" w:hAnsi="Calibri" w:cs="Calibri"/>
      <w:kern w:val="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1673</Words>
  <Characters>9540</Characters>
  <Application>Microsoft Office Word</Application>
  <DocSecurity>0</DocSecurity>
  <Lines>79</Lines>
  <Paragraphs>22</Paragraphs>
  <ScaleCrop>false</ScaleCrop>
  <Company/>
  <LinksUpToDate>false</LinksUpToDate>
  <CharactersWithSpaces>11191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huangbaisha</dc:creator>
  <cp:lastModifiedBy>ouby</cp:lastModifiedBy>
  <cp:revision>7</cp:revision>
  <dcterms:created xsi:type="dcterms:W3CDTF">2025-11-07T03:31:00Z</dcterms:created>
  <dcterms:modified xsi:type="dcterms:W3CDTF">2025-11-07T07:01:00Z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eyJoZGlkIjoiZTcxMDM5ODkxZWFlYTE4NzE2OTIzMWMxZGQ1ZWZjNmUiLCJ1c2VySWQiOiI1NzI4OTQwMjYifQ==</vt:lpwstr>
  </property>
  <property fmtid="{D5CDD505-2E9C-101B-9397-08002B2CF9AE}" pid="4" name="ICV">
    <vt:lpwstr>5BD23B444EA646ED9AC778E430960E21_12</vt:lpwstr>
  </property>
</Properties>
</file>