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085F7F" w14:textId="77777777" w:rsidR="00BE0557" w:rsidRPr="00E35A26" w:rsidRDefault="00BE0557" w:rsidP="00061B65">
      <w:pPr>
        <w:pStyle w:val="BodyText2"/>
      </w:pPr>
      <w:r w:rsidRPr="00E35A26">
        <w:t>Unveiling Cardiovascular Risk Factors: Insights and Limitations from Exploratory Data Analysis</w:t>
      </w:r>
    </w:p>
    <w:p w14:paraId="420A2AAE" w14:textId="525E7DAE" w:rsidR="00A5564F" w:rsidRPr="00A5564F" w:rsidRDefault="00A5564F" w:rsidP="00A5564F">
      <w:pPr>
        <w:ind w:firstLine="720"/>
        <w:rPr>
          <w:rFonts w:ascii="Times New Roman" w:hAnsi="Times New Roman" w:cs="Times New Roman"/>
          <w:sz w:val="24"/>
          <w:szCs w:val="24"/>
        </w:rPr>
      </w:pPr>
      <w:r w:rsidRPr="00A5564F">
        <w:rPr>
          <w:rFonts w:ascii="Times New Roman" w:hAnsi="Times New Roman" w:cs="Times New Roman"/>
          <w:sz w:val="24"/>
          <w:szCs w:val="24"/>
        </w:rPr>
        <w:t>In our quest to unravel the intricate realm of cardiovascular risk factors, we embarked on an exploratory data analysis (EDA) journey, utilizing a dataset brimming with diverse medical indicators. The core of our statistical exploration revolved around deciphering potential correlations between these indicators and the likelihood of cardiovascular health issues. We postulated that specific indicators could be early precursors to cardiovascular risks.</w:t>
      </w:r>
    </w:p>
    <w:p w14:paraId="1B143A97" w14:textId="77777777" w:rsidR="00A5564F" w:rsidRPr="00A5564F" w:rsidRDefault="00A5564F" w:rsidP="0020395E">
      <w:pPr>
        <w:ind w:firstLine="720"/>
        <w:rPr>
          <w:rFonts w:ascii="Times New Roman" w:hAnsi="Times New Roman" w:cs="Times New Roman"/>
          <w:sz w:val="24"/>
          <w:szCs w:val="24"/>
        </w:rPr>
      </w:pPr>
      <w:r w:rsidRPr="00A5564F">
        <w:rPr>
          <w:rFonts w:ascii="Times New Roman" w:hAnsi="Times New Roman" w:cs="Times New Roman"/>
          <w:sz w:val="24"/>
          <w:szCs w:val="24"/>
        </w:rPr>
        <w:t>Our rigorous EDA of the dataset unearthed compelling trends and interconnections. Of paramount significance, age emerged as a formidable determinant of cardiovascular risk, showcasing a distinct positive correlation. Additionally, heightened troponin concentrations emerged as potent indicators warranting heightened scrutiny due to their robust association with potential health issues. Moreover, potassium concentration exhibited a marked positive correlation, hinting at its potential role as a risk factor.</w:t>
      </w:r>
    </w:p>
    <w:p w14:paraId="7218837A" w14:textId="77777777" w:rsidR="00A5564F" w:rsidRPr="00A5564F" w:rsidRDefault="00A5564F" w:rsidP="0020395E">
      <w:pPr>
        <w:ind w:firstLine="720"/>
        <w:rPr>
          <w:rFonts w:ascii="Times New Roman" w:hAnsi="Times New Roman" w:cs="Times New Roman"/>
          <w:sz w:val="24"/>
          <w:szCs w:val="24"/>
        </w:rPr>
      </w:pPr>
      <w:r w:rsidRPr="00A5564F">
        <w:rPr>
          <w:rFonts w:ascii="Times New Roman" w:hAnsi="Times New Roman" w:cs="Times New Roman"/>
          <w:sz w:val="24"/>
          <w:szCs w:val="24"/>
        </w:rPr>
        <w:t>Nevertheless, the scope of our analysis is somewhat hampered by the dataset's size, which constrained the depth of our exploratory endeavors. Consequently, due to this inherent limitation, variables such as pulse rate, high and low blood pressure readings, and blood glucose levels failed to unveil substantial correlations with cardiovascular risk. A more extensive and expansive dataset would be pivotal in affording a comprehensive understanding of these variables' contributions to cardiovascular risk assessment.</w:t>
      </w:r>
    </w:p>
    <w:p w14:paraId="3178CA3F" w14:textId="77777777" w:rsidR="00A5564F" w:rsidRPr="00A5564F" w:rsidRDefault="00A5564F" w:rsidP="0020395E">
      <w:pPr>
        <w:ind w:firstLine="720"/>
        <w:rPr>
          <w:rFonts w:ascii="Times New Roman" w:hAnsi="Times New Roman" w:cs="Times New Roman"/>
          <w:sz w:val="24"/>
          <w:szCs w:val="24"/>
        </w:rPr>
      </w:pPr>
      <w:r w:rsidRPr="00A5564F">
        <w:rPr>
          <w:rFonts w:ascii="Times New Roman" w:hAnsi="Times New Roman" w:cs="Times New Roman"/>
          <w:sz w:val="24"/>
          <w:szCs w:val="24"/>
        </w:rPr>
        <w:t>Amidst the analytical journey, we encountered a variety of challenges. Deciphering coefficients, especially concerning variables like 'impluse' and 'glucose,' proved to be more complex than anticipated. Furthermore, the intricate concept of quasi-separation demanded additional research for a complete grasp of its implications and potential biases.</w:t>
      </w:r>
    </w:p>
    <w:p w14:paraId="01F38E29" w14:textId="77777777" w:rsidR="00A5564F" w:rsidRPr="00A5564F" w:rsidRDefault="00A5564F" w:rsidP="0020395E">
      <w:pPr>
        <w:ind w:firstLine="720"/>
        <w:rPr>
          <w:rFonts w:ascii="Times New Roman" w:hAnsi="Times New Roman" w:cs="Times New Roman"/>
          <w:sz w:val="24"/>
          <w:szCs w:val="24"/>
        </w:rPr>
      </w:pPr>
      <w:r w:rsidRPr="00A5564F">
        <w:rPr>
          <w:rFonts w:ascii="Times New Roman" w:hAnsi="Times New Roman" w:cs="Times New Roman"/>
          <w:sz w:val="24"/>
          <w:szCs w:val="24"/>
        </w:rPr>
        <w:t>Our analysis culminated in a logistic regression model, though we acknowledge the presence of quasi-separation challenges that could have influenced the accuracy of our predictions. This intriguing phenomenon compounds a logistic regression model, presenting specific parameters that may need to be fully identified due to the potential for complete quasi-separation.</w:t>
      </w:r>
    </w:p>
    <w:p w14:paraId="77A16201" w14:textId="77777777" w:rsidR="00A5564F" w:rsidRPr="00A5564F" w:rsidRDefault="00A5564F" w:rsidP="0020395E">
      <w:pPr>
        <w:ind w:firstLine="720"/>
        <w:rPr>
          <w:rFonts w:ascii="Times New Roman" w:hAnsi="Times New Roman" w:cs="Times New Roman"/>
          <w:sz w:val="24"/>
          <w:szCs w:val="24"/>
        </w:rPr>
      </w:pPr>
      <w:r w:rsidRPr="00A5564F">
        <w:rPr>
          <w:rFonts w:ascii="Times New Roman" w:hAnsi="Times New Roman" w:cs="Times New Roman"/>
          <w:sz w:val="24"/>
          <w:szCs w:val="24"/>
        </w:rPr>
        <w:t>Furthermore, our study primarily focused on establishing statistical associations rather than causal relationships. This limitation stemmed from the complex nature of healthcare data and the constraints of our analytical tools.</w:t>
      </w:r>
    </w:p>
    <w:p w14:paraId="52029ECA" w14:textId="52D654DE" w:rsidR="00344DDB" w:rsidRPr="00A5564F" w:rsidRDefault="00050662" w:rsidP="00050662">
      <w:pPr>
        <w:ind w:firstLine="720"/>
        <w:rPr>
          <w:rFonts w:ascii="Times New Roman" w:hAnsi="Times New Roman" w:cs="Times New Roman"/>
          <w:sz w:val="24"/>
          <w:szCs w:val="24"/>
        </w:rPr>
      </w:pPr>
      <w:r w:rsidRPr="00050662">
        <w:rPr>
          <w:rFonts w:ascii="Times New Roman" w:hAnsi="Times New Roman" w:cs="Times New Roman"/>
          <w:sz w:val="24"/>
          <w:szCs w:val="24"/>
        </w:rPr>
        <w:t>Our EDA of the provided dataset has provided valuable insights into potential cardiovascular risk factors. However, we recognize that a more expansive and diverse dataset and a nuanced analysis promise a more holistic understanding of these variables' effects on cardiovascular health. The analysis would have benefited from including lifestyle variables and investigating potential interactions. Acknowledging the assumptions made and understanding the limitations of the dataset, our exploration serves as a foundation for further research in cardiovascular health.</w:t>
      </w:r>
    </w:p>
    <w:sectPr w:rsidR="00344DDB" w:rsidRPr="00A556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902247"/>
    <w:multiLevelType w:val="multilevel"/>
    <w:tmpl w:val="696A932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69150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A97"/>
    <w:rsid w:val="00050662"/>
    <w:rsid w:val="00061B65"/>
    <w:rsid w:val="00196FBB"/>
    <w:rsid w:val="001B7A97"/>
    <w:rsid w:val="001F490E"/>
    <w:rsid w:val="0020395E"/>
    <w:rsid w:val="00311F5E"/>
    <w:rsid w:val="00335A75"/>
    <w:rsid w:val="00344DDB"/>
    <w:rsid w:val="003C4796"/>
    <w:rsid w:val="003F35DB"/>
    <w:rsid w:val="005218D8"/>
    <w:rsid w:val="00725A2D"/>
    <w:rsid w:val="00817345"/>
    <w:rsid w:val="00817DB9"/>
    <w:rsid w:val="00941365"/>
    <w:rsid w:val="00A5564F"/>
    <w:rsid w:val="00BE0557"/>
    <w:rsid w:val="00D46673"/>
    <w:rsid w:val="00DC1C55"/>
    <w:rsid w:val="00E35A26"/>
    <w:rsid w:val="00EC36EE"/>
    <w:rsid w:val="00FA7D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83B5C"/>
  <w15:chartTrackingRefBased/>
  <w15:docId w15:val="{56B73473-498F-4AE3-8933-2EFD62A2D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7A97"/>
    <w:pPr>
      <w:keepNext/>
      <w:outlineLvl w:val="0"/>
    </w:pPr>
    <w:rPr>
      <w:b/>
      <w:bCs/>
    </w:rPr>
  </w:style>
  <w:style w:type="paragraph" w:styleId="Heading2">
    <w:name w:val="heading 2"/>
    <w:basedOn w:val="Normal"/>
    <w:next w:val="Normal"/>
    <w:link w:val="Heading2Char"/>
    <w:uiPriority w:val="9"/>
    <w:unhideWhenUsed/>
    <w:qFormat/>
    <w:rsid w:val="00EC36EE"/>
    <w:pPr>
      <w:keepNext/>
      <w:jc w:val="center"/>
      <w:outlineLvl w:val="1"/>
    </w:pPr>
    <w:rPr>
      <w:rFonts w:ascii="Times New Roman" w:hAnsi="Times New Roman" w:cs="Times New Roman"/>
      <w:b/>
      <w:bCs/>
      <w:color w:val="ED7D31" w:themeColor="accent2"/>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7A97"/>
    <w:rPr>
      <w:b/>
      <w:bCs/>
    </w:rPr>
  </w:style>
  <w:style w:type="paragraph" w:styleId="BodyText">
    <w:name w:val="Body Text"/>
    <w:basedOn w:val="Normal"/>
    <w:link w:val="BodyTextChar"/>
    <w:uiPriority w:val="99"/>
    <w:unhideWhenUsed/>
    <w:rsid w:val="001B7A97"/>
    <w:rPr>
      <w:b/>
      <w:bCs/>
    </w:rPr>
  </w:style>
  <w:style w:type="character" w:customStyle="1" w:styleId="BodyTextChar">
    <w:name w:val="Body Text Char"/>
    <w:basedOn w:val="DefaultParagraphFont"/>
    <w:link w:val="BodyText"/>
    <w:uiPriority w:val="99"/>
    <w:rsid w:val="001B7A97"/>
    <w:rPr>
      <w:b/>
      <w:bCs/>
    </w:rPr>
  </w:style>
  <w:style w:type="paragraph" w:styleId="NormalWeb">
    <w:name w:val="Normal (Web)"/>
    <w:basedOn w:val="Normal"/>
    <w:uiPriority w:val="99"/>
    <w:semiHidden/>
    <w:unhideWhenUsed/>
    <w:rsid w:val="001B7A9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B7A97"/>
    <w:rPr>
      <w:b/>
      <w:bCs/>
    </w:rPr>
  </w:style>
  <w:style w:type="paragraph" w:styleId="BodyTextIndent">
    <w:name w:val="Body Text Indent"/>
    <w:basedOn w:val="Normal"/>
    <w:link w:val="BodyTextIndentChar"/>
    <w:uiPriority w:val="99"/>
    <w:unhideWhenUsed/>
    <w:rsid w:val="00335A75"/>
    <w:pPr>
      <w:ind w:left="720"/>
    </w:pPr>
  </w:style>
  <w:style w:type="character" w:customStyle="1" w:styleId="BodyTextIndentChar">
    <w:name w:val="Body Text Indent Char"/>
    <w:basedOn w:val="DefaultParagraphFont"/>
    <w:link w:val="BodyTextIndent"/>
    <w:uiPriority w:val="99"/>
    <w:rsid w:val="00335A75"/>
  </w:style>
  <w:style w:type="paragraph" w:styleId="Title">
    <w:name w:val="Title"/>
    <w:basedOn w:val="Normal"/>
    <w:next w:val="Normal"/>
    <w:link w:val="TitleChar"/>
    <w:uiPriority w:val="10"/>
    <w:qFormat/>
    <w:rsid w:val="001F490E"/>
    <w:pPr>
      <w:jc w:val="center"/>
    </w:pPr>
    <w:rPr>
      <w:rFonts w:ascii="Times New Roman" w:hAnsi="Times New Roman" w:cs="Times New Roman"/>
      <w:b/>
      <w:bCs/>
      <w:color w:val="ED7D31" w:themeColor="accent2"/>
      <w:sz w:val="32"/>
      <w:szCs w:val="32"/>
    </w:rPr>
  </w:style>
  <w:style w:type="character" w:customStyle="1" w:styleId="TitleChar">
    <w:name w:val="Title Char"/>
    <w:basedOn w:val="DefaultParagraphFont"/>
    <w:link w:val="Title"/>
    <w:uiPriority w:val="10"/>
    <w:rsid w:val="001F490E"/>
    <w:rPr>
      <w:rFonts w:ascii="Times New Roman" w:hAnsi="Times New Roman" w:cs="Times New Roman"/>
      <w:b/>
      <w:bCs/>
      <w:color w:val="ED7D31" w:themeColor="accent2"/>
      <w:sz w:val="32"/>
      <w:szCs w:val="32"/>
    </w:rPr>
  </w:style>
  <w:style w:type="character" w:customStyle="1" w:styleId="Heading2Char">
    <w:name w:val="Heading 2 Char"/>
    <w:basedOn w:val="DefaultParagraphFont"/>
    <w:link w:val="Heading2"/>
    <w:uiPriority w:val="9"/>
    <w:rsid w:val="00EC36EE"/>
    <w:rPr>
      <w:rFonts w:ascii="Times New Roman" w:hAnsi="Times New Roman" w:cs="Times New Roman"/>
      <w:b/>
      <w:bCs/>
      <w:color w:val="ED7D31" w:themeColor="accent2"/>
      <w:sz w:val="24"/>
      <w:szCs w:val="24"/>
    </w:rPr>
  </w:style>
  <w:style w:type="paragraph" w:styleId="BodyText2">
    <w:name w:val="Body Text 2"/>
    <w:basedOn w:val="Normal"/>
    <w:link w:val="BodyText2Char"/>
    <w:uiPriority w:val="99"/>
    <w:unhideWhenUsed/>
    <w:rsid w:val="00061B65"/>
    <w:pPr>
      <w:jc w:val="center"/>
    </w:pPr>
    <w:rPr>
      <w:rFonts w:ascii="Times New Roman" w:hAnsi="Times New Roman" w:cs="Times New Roman"/>
      <w:color w:val="C45911" w:themeColor="accent2" w:themeShade="BF"/>
      <w:sz w:val="36"/>
      <w:szCs w:val="36"/>
    </w:rPr>
  </w:style>
  <w:style w:type="character" w:customStyle="1" w:styleId="BodyText2Char">
    <w:name w:val="Body Text 2 Char"/>
    <w:basedOn w:val="DefaultParagraphFont"/>
    <w:link w:val="BodyText2"/>
    <w:uiPriority w:val="99"/>
    <w:rsid w:val="00061B65"/>
    <w:rPr>
      <w:rFonts w:ascii="Times New Roman" w:hAnsi="Times New Roman" w:cs="Times New Roman"/>
      <w:color w:val="C45911" w:themeColor="accent2" w:themeShade="BF"/>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6335399">
      <w:bodyDiv w:val="1"/>
      <w:marLeft w:val="0"/>
      <w:marRight w:val="0"/>
      <w:marTop w:val="0"/>
      <w:marBottom w:val="0"/>
      <w:divBdr>
        <w:top w:val="none" w:sz="0" w:space="0" w:color="auto"/>
        <w:left w:val="none" w:sz="0" w:space="0" w:color="auto"/>
        <w:bottom w:val="none" w:sz="0" w:space="0" w:color="auto"/>
        <w:right w:val="none" w:sz="0" w:space="0" w:color="auto"/>
      </w:divBdr>
    </w:div>
    <w:div w:id="2104253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1</Pages>
  <Words>461</Words>
  <Characters>2632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Pothineni, Kalyan</dc:creator>
  <cp:keywords/>
  <dc:description/>
  <cp:lastModifiedBy>Pothineni, Kalyan</cp:lastModifiedBy>
  <cp:revision>17</cp:revision>
  <dcterms:created xsi:type="dcterms:W3CDTF">2023-08-03T00:38:00Z</dcterms:created>
  <dcterms:modified xsi:type="dcterms:W3CDTF">2023-08-12T14:20:00Z</dcterms:modified>
</cp:coreProperties>
</file>