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749D" w14:textId="29CA571B" w:rsidR="0059646F" w:rsidRPr="00D67639" w:rsidRDefault="0059646F" w:rsidP="0059646F">
      <w:pPr>
        <w:pStyle w:val="NormalWeb"/>
        <w:jc w:val="center"/>
        <w:rPr>
          <w:b/>
          <w:bCs/>
          <w:color w:val="4472C4" w:themeColor="accent1"/>
          <w:sz w:val="32"/>
          <w:szCs w:val="32"/>
        </w:rPr>
      </w:pPr>
      <w:r w:rsidRPr="00D67639">
        <w:rPr>
          <w:b/>
          <w:bCs/>
          <w:color w:val="4472C4" w:themeColor="accent1"/>
          <w:sz w:val="32"/>
          <w:szCs w:val="32"/>
        </w:rPr>
        <w:t>Airline Safety Performance: Addressing Public Concerns and Media Narratives</w:t>
      </w:r>
    </w:p>
    <w:p w14:paraId="064DF962" w14:textId="51F919D2" w:rsidR="0059646F" w:rsidRDefault="0059646F" w:rsidP="00D973B3">
      <w:pPr>
        <w:pStyle w:val="NormalWeb"/>
        <w:spacing w:line="480" w:lineRule="auto"/>
        <w:ind w:firstLine="720"/>
      </w:pPr>
      <w:r>
        <w:t>In response to recent scrutiny from media outlets regarding airline safety, I developed a comprehensive blog post to clarify and reinforce public confidence in our safety measures. The selection of visualizations for the blog was strategically executed to provide clear, impactful insights into different aspects of airline safety, Including historical trends in safety, seasonal safety risks, geographical distributions of incidents, and common causes of accidents. Each visualization was chosen to address specific areas of public concern and to counteract misconceptions with substantive, data-driven narratives.</w:t>
      </w:r>
    </w:p>
    <w:p w14:paraId="7864D467" w14:textId="77777777" w:rsidR="0059646F" w:rsidRDefault="0059646F" w:rsidP="00D973B3">
      <w:pPr>
        <w:pStyle w:val="NormalWeb"/>
        <w:spacing w:line="480" w:lineRule="auto"/>
        <w:ind w:firstLine="720"/>
      </w:pPr>
      <w:r>
        <w:t>Visualizing historical trends demonstrates the long-term improvement in safety standards, effectively countering negative perceptions by highlighting successful outcomes of ongoing safety enhancements. The seasonal trends graph educates the public on specific times of the year that pose higher risks, thus enhancing transparency and aiding travelers in making informed decisions. Geographical analysis of incidents informs on targeted safety measures in high-risk areas, ensuring localized interventions are understood and appreciated. Lastly, analyzing common causes behind accidents allows us to focus our safety measures on mitigating these risks, directly addressing preventable factors.</w:t>
      </w:r>
    </w:p>
    <w:p w14:paraId="4F356F46" w14:textId="7C58F169" w:rsidR="0059646F" w:rsidRDefault="0059646F" w:rsidP="00D973B3">
      <w:pPr>
        <w:pStyle w:val="NormalWeb"/>
        <w:spacing w:line="480" w:lineRule="auto"/>
        <w:ind w:firstLine="720"/>
      </w:pPr>
      <w:r>
        <w:t xml:space="preserve">This approach significantly shifts from previous internal campaigns emphasizing generic safety assurances without substantial data-driven support or detailed public engagement. By choosing these </w:t>
      </w:r>
      <w:r>
        <w:t>visualizations</w:t>
      </w:r>
      <w:r>
        <w:t>, the blog educates and engages stakeholders in a dialogue about tangible safety improvements and ongoing efforts to mitigate risks.</w:t>
      </w:r>
    </w:p>
    <w:p w14:paraId="4FFAB402" w14:textId="77777777" w:rsidR="0059646F" w:rsidRDefault="0059646F" w:rsidP="0059646F">
      <w:pPr>
        <w:pStyle w:val="NormalWeb"/>
        <w:spacing w:line="480" w:lineRule="auto"/>
      </w:pPr>
      <w:r>
        <w:lastRenderedPageBreak/>
        <w:t>Ethical considerations were paramount in the development of this blog. It was crucial to balance being transparent with the data and being sensitive to incidents involving injuries or fatalities. Ensuring the accuracy of the data, avoiding sensationalism, and respecting the privacy and dignity of individuals involved were vital ethical principles that guided every decision in the presentation of information. These principles were adhered to rigorously to maintain our communication's integrity and build trust with our audience.</w:t>
      </w:r>
    </w:p>
    <w:p w14:paraId="5FD899ED" w14:textId="77777777" w:rsidR="0059646F" w:rsidRDefault="0059646F" w:rsidP="00D973B3">
      <w:pPr>
        <w:pStyle w:val="NormalWeb"/>
        <w:spacing w:line="480" w:lineRule="auto"/>
        <w:ind w:firstLine="720"/>
      </w:pPr>
      <w:r>
        <w:t>In summary, the blog post is crafted to inform and foster a relationship of transparency and continued dialogue with the public. By presenting data thoughtfully and ethically soundly, we aim to enhance our understanding of our safety protocols and operations, reaffirming our commitment to the highest safety standards.</w:t>
      </w:r>
    </w:p>
    <w:p w14:paraId="6EF9F601" w14:textId="77777777" w:rsidR="00055071" w:rsidRPr="0059646F" w:rsidRDefault="00055071" w:rsidP="0059646F"/>
    <w:sectPr w:rsidR="00055071" w:rsidRPr="005964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6D2BA" w14:textId="77777777" w:rsidR="004F4B2D" w:rsidRDefault="004F4B2D" w:rsidP="0059646F">
      <w:pPr>
        <w:spacing w:after="0" w:line="240" w:lineRule="auto"/>
      </w:pPr>
      <w:r>
        <w:separator/>
      </w:r>
    </w:p>
  </w:endnote>
  <w:endnote w:type="continuationSeparator" w:id="0">
    <w:p w14:paraId="2BE65816" w14:textId="77777777" w:rsidR="004F4B2D" w:rsidRDefault="004F4B2D" w:rsidP="0059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972A" w14:textId="77777777" w:rsidR="004F4B2D" w:rsidRDefault="004F4B2D" w:rsidP="0059646F">
      <w:pPr>
        <w:spacing w:after="0" w:line="240" w:lineRule="auto"/>
      </w:pPr>
      <w:r>
        <w:separator/>
      </w:r>
    </w:p>
  </w:footnote>
  <w:footnote w:type="continuationSeparator" w:id="0">
    <w:p w14:paraId="6B475BE0" w14:textId="77777777" w:rsidR="004F4B2D" w:rsidRDefault="004F4B2D" w:rsidP="00596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CBA8" w14:textId="77777777" w:rsidR="0059646F" w:rsidRPr="00622FB6" w:rsidRDefault="0059646F" w:rsidP="0059646F">
    <w:pPr>
      <w:pStyle w:val="Header"/>
      <w:jc w:val="right"/>
      <w:rPr>
        <w:rFonts w:ascii="Times New Roman" w:hAnsi="Times New Roman" w:cs="Times New Roman"/>
        <w:sz w:val="24"/>
        <w:szCs w:val="24"/>
      </w:rPr>
    </w:pPr>
    <w:r w:rsidRPr="00622FB6">
      <w:rPr>
        <w:rFonts w:ascii="Times New Roman" w:hAnsi="Times New Roman" w:cs="Times New Roman"/>
        <w:sz w:val="24"/>
        <w:szCs w:val="24"/>
      </w:rPr>
      <w:t>Kalyan Pothineni</w:t>
    </w:r>
  </w:p>
  <w:p w14:paraId="6A3BD36E" w14:textId="08FBA635" w:rsidR="0059646F" w:rsidRPr="00622FB6" w:rsidRDefault="0059646F" w:rsidP="0059646F">
    <w:pPr>
      <w:pStyle w:val="Header"/>
      <w:jc w:val="right"/>
      <w:rPr>
        <w:rFonts w:ascii="Times New Roman" w:hAnsi="Times New Roman" w:cs="Times New Roman"/>
        <w:sz w:val="24"/>
        <w:szCs w:val="24"/>
      </w:rPr>
    </w:pPr>
    <w:r w:rsidRPr="00622FB6">
      <w:rPr>
        <w:rFonts w:ascii="Times New Roman" w:hAnsi="Times New Roman" w:cs="Times New Roman"/>
        <w:sz w:val="24"/>
        <w:szCs w:val="24"/>
      </w:rPr>
      <w:t>0</w:t>
    </w:r>
    <w:r>
      <w:rPr>
        <w:rFonts w:ascii="Times New Roman" w:hAnsi="Times New Roman" w:cs="Times New Roman"/>
        <w:sz w:val="24"/>
        <w:szCs w:val="24"/>
      </w:rPr>
      <w:t>5</w:t>
    </w:r>
    <w:r w:rsidRPr="00622FB6">
      <w:rPr>
        <w:rFonts w:ascii="Times New Roman" w:hAnsi="Times New Roman" w:cs="Times New Roman"/>
        <w:sz w:val="24"/>
        <w:szCs w:val="24"/>
      </w:rPr>
      <w:t>/</w:t>
    </w:r>
    <w:r>
      <w:rPr>
        <w:rFonts w:ascii="Times New Roman" w:hAnsi="Times New Roman" w:cs="Times New Roman"/>
        <w:sz w:val="24"/>
        <w:szCs w:val="24"/>
      </w:rPr>
      <w:t>05</w:t>
    </w:r>
    <w:r w:rsidRPr="00622FB6">
      <w:rPr>
        <w:rFonts w:ascii="Times New Roman" w:hAnsi="Times New Roman" w:cs="Times New Roman"/>
        <w:sz w:val="24"/>
        <w:szCs w:val="24"/>
      </w:rPr>
      <w:t>/2024</w:t>
    </w:r>
  </w:p>
  <w:p w14:paraId="142B1647" w14:textId="77777777" w:rsidR="0059646F" w:rsidRPr="00622FB6" w:rsidRDefault="0059646F" w:rsidP="0059646F">
    <w:pPr>
      <w:pStyle w:val="Header"/>
      <w:jc w:val="right"/>
      <w:rPr>
        <w:rFonts w:ascii="Times New Roman" w:hAnsi="Times New Roman" w:cs="Times New Roman"/>
        <w:sz w:val="24"/>
        <w:szCs w:val="24"/>
      </w:rPr>
    </w:pPr>
    <w:r w:rsidRPr="00622FB6">
      <w:rPr>
        <w:rFonts w:ascii="Times New Roman" w:hAnsi="Times New Roman" w:cs="Times New Roman"/>
        <w:sz w:val="24"/>
        <w:szCs w:val="24"/>
      </w:rPr>
      <w:t>DSC640-T302 (2245-1)</w:t>
    </w:r>
  </w:p>
  <w:p w14:paraId="28FC0F0A" w14:textId="76046E2C" w:rsidR="0059646F" w:rsidRDefault="0059646F" w:rsidP="0059646F">
    <w:pPr>
      <w:pStyle w:val="Header"/>
      <w:jc w:val="right"/>
      <w:rPr>
        <w:rFonts w:ascii="Times New Roman" w:hAnsi="Times New Roman" w:cs="Times New Roman"/>
        <w:sz w:val="24"/>
        <w:szCs w:val="24"/>
      </w:rPr>
    </w:pPr>
    <w:r w:rsidRPr="00622FB6">
      <w:rPr>
        <w:rFonts w:ascii="Times New Roman" w:hAnsi="Times New Roman" w:cs="Times New Roman"/>
        <w:sz w:val="24"/>
        <w:szCs w:val="24"/>
      </w:rPr>
      <w:t>Data Presentation &amp; Visualization</w:t>
    </w:r>
  </w:p>
  <w:p w14:paraId="4A44A643" w14:textId="77777777" w:rsidR="0059646F" w:rsidRPr="0059646F" w:rsidRDefault="0059646F" w:rsidP="0059646F">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C519B"/>
    <w:multiLevelType w:val="multilevel"/>
    <w:tmpl w:val="D296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18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53"/>
    <w:rsid w:val="00055071"/>
    <w:rsid w:val="00317A53"/>
    <w:rsid w:val="004F4B2D"/>
    <w:rsid w:val="0059646F"/>
    <w:rsid w:val="007E7E00"/>
    <w:rsid w:val="00D67639"/>
    <w:rsid w:val="00D9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56EE"/>
  <w15:chartTrackingRefBased/>
  <w15:docId w15:val="{8FFAAC3E-3734-4FAE-8A38-2E42E2AC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7A5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17A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17A5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A5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17A5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17A5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17A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96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46F"/>
  </w:style>
  <w:style w:type="paragraph" w:styleId="Footer">
    <w:name w:val="footer"/>
    <w:basedOn w:val="Normal"/>
    <w:link w:val="FooterChar"/>
    <w:uiPriority w:val="99"/>
    <w:unhideWhenUsed/>
    <w:rsid w:val="00596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7585">
      <w:bodyDiv w:val="1"/>
      <w:marLeft w:val="0"/>
      <w:marRight w:val="0"/>
      <w:marTop w:val="0"/>
      <w:marBottom w:val="0"/>
      <w:divBdr>
        <w:top w:val="none" w:sz="0" w:space="0" w:color="auto"/>
        <w:left w:val="none" w:sz="0" w:space="0" w:color="auto"/>
        <w:bottom w:val="none" w:sz="0" w:space="0" w:color="auto"/>
        <w:right w:val="none" w:sz="0" w:space="0" w:color="auto"/>
      </w:divBdr>
    </w:div>
    <w:div w:id="1425492748">
      <w:bodyDiv w:val="1"/>
      <w:marLeft w:val="0"/>
      <w:marRight w:val="0"/>
      <w:marTop w:val="0"/>
      <w:marBottom w:val="0"/>
      <w:divBdr>
        <w:top w:val="none" w:sz="0" w:space="0" w:color="auto"/>
        <w:left w:val="none" w:sz="0" w:space="0" w:color="auto"/>
        <w:bottom w:val="none" w:sz="0" w:space="0" w:color="auto"/>
        <w:right w:val="none" w:sz="0" w:space="0" w:color="auto"/>
      </w:divBdr>
    </w:div>
    <w:div w:id="198157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Kalyan</dc:creator>
  <cp:keywords/>
  <dc:description/>
  <cp:lastModifiedBy>Pothineni, Kalyan</cp:lastModifiedBy>
  <cp:revision>4</cp:revision>
  <cp:lastPrinted>2024-05-05T17:45:00Z</cp:lastPrinted>
  <dcterms:created xsi:type="dcterms:W3CDTF">2024-05-05T17:45:00Z</dcterms:created>
  <dcterms:modified xsi:type="dcterms:W3CDTF">2024-05-05T17:56:00Z</dcterms:modified>
</cp:coreProperties>
</file>