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23D3" w14:textId="77777777" w:rsidR="006D09A9" w:rsidRPr="006D09A9" w:rsidRDefault="006D09A9" w:rsidP="006D09A9">
      <w:pPr>
        <w:widowControl/>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KAM</w:t>
      </w:r>
      <w:r w:rsidRPr="006D09A9">
        <w:rPr>
          <w:rFonts w:ascii="Arial" w:eastAsia="ＭＳ Ｐゴシック" w:hAnsi="Arial" w:cs="Arial"/>
          <w:color w:val="1F1F1F"/>
          <w:kern w:val="0"/>
          <w:sz w:val="24"/>
        </w:rPr>
        <w:t>が既存の神奈川エアーメッセンジャーの契約を一部利用する場合、税務上の否認リスクを避けるため、両社間で「合理的な基準に基づいた費用負担（按分）協定」を締結することが妥当であり、必須です。</w:t>
      </w:r>
    </w:p>
    <w:p w14:paraId="24440BFA" w14:textId="77777777" w:rsidR="006D09A9" w:rsidRPr="006D09A9" w:rsidRDefault="006D09A9" w:rsidP="006D09A9">
      <w:pPr>
        <w:widowControl/>
        <w:spacing w:after="120"/>
        <w:jc w:val="left"/>
        <w:outlineLvl w:val="2"/>
        <w:rPr>
          <w:rFonts w:ascii="Arial" w:eastAsia="ＭＳ Ｐゴシック" w:hAnsi="Arial" w:cs="Arial"/>
          <w:b/>
          <w:bCs/>
          <w:color w:val="1F1F1F"/>
          <w:kern w:val="0"/>
          <w:sz w:val="27"/>
          <w:szCs w:val="27"/>
        </w:rPr>
      </w:pPr>
      <w:r w:rsidRPr="006D09A9">
        <w:rPr>
          <w:rFonts w:ascii="Arial" w:eastAsia="ＭＳ Ｐゴシック" w:hAnsi="Arial" w:cs="Arial"/>
          <w:b/>
          <w:bCs/>
          <w:color w:val="1F1F1F"/>
          <w:kern w:val="0"/>
          <w:sz w:val="27"/>
          <w:szCs w:val="27"/>
        </w:rPr>
        <w:t>現状の経費まとめ（</w:t>
      </w:r>
      <w:r w:rsidRPr="006D09A9">
        <w:rPr>
          <w:rFonts w:ascii="Arial" w:eastAsia="ＭＳ Ｐゴシック" w:hAnsi="Arial" w:cs="Arial"/>
          <w:b/>
          <w:bCs/>
          <w:color w:val="1F1F1F"/>
          <w:kern w:val="0"/>
          <w:sz w:val="27"/>
          <w:szCs w:val="27"/>
        </w:rPr>
        <w:t>11</w:t>
      </w:r>
      <w:r w:rsidRPr="006D09A9">
        <w:rPr>
          <w:rFonts w:ascii="Arial" w:eastAsia="ＭＳ Ｐゴシック" w:hAnsi="Arial" w:cs="Arial"/>
          <w:b/>
          <w:bCs/>
          <w:color w:val="1F1F1F"/>
          <w:kern w:val="0"/>
          <w:sz w:val="27"/>
          <w:szCs w:val="27"/>
        </w:rPr>
        <w:t>月・</w:t>
      </w:r>
      <w:r w:rsidRPr="006D09A9">
        <w:rPr>
          <w:rFonts w:ascii="Arial" w:eastAsia="ＭＳ Ｐゴシック" w:hAnsi="Arial" w:cs="Arial"/>
          <w:b/>
          <w:bCs/>
          <w:color w:val="1F1F1F"/>
          <w:kern w:val="0"/>
          <w:sz w:val="27"/>
          <w:szCs w:val="27"/>
        </w:rPr>
        <w:t>1</w:t>
      </w:r>
      <w:r w:rsidRPr="006D09A9">
        <w:rPr>
          <w:rFonts w:ascii="Arial" w:eastAsia="ＭＳ Ｐゴシック" w:hAnsi="Arial" w:cs="Arial"/>
          <w:b/>
          <w:bCs/>
          <w:color w:val="1F1F1F"/>
          <w:kern w:val="0"/>
          <w:sz w:val="27"/>
          <w:szCs w:val="27"/>
        </w:rPr>
        <w:t>月・</w:t>
      </w:r>
      <w:r w:rsidRPr="006D09A9">
        <w:rPr>
          <w:rFonts w:ascii="Arial" w:eastAsia="ＭＳ Ｐゴシック" w:hAnsi="Arial" w:cs="Arial"/>
          <w:b/>
          <w:bCs/>
          <w:color w:val="1F1F1F"/>
          <w:kern w:val="0"/>
          <w:sz w:val="27"/>
          <w:szCs w:val="27"/>
        </w:rPr>
        <w:t>3</w:t>
      </w:r>
      <w:r w:rsidRPr="006D09A9">
        <w:rPr>
          <w:rFonts w:ascii="Arial" w:eastAsia="ＭＳ Ｐゴシック" w:hAnsi="Arial" w:cs="Arial"/>
          <w:b/>
          <w:bCs/>
          <w:color w:val="1F1F1F"/>
          <w:kern w:val="0"/>
          <w:sz w:val="27"/>
          <w:szCs w:val="27"/>
        </w:rPr>
        <w:t>月データより抽出）</w:t>
      </w:r>
    </w:p>
    <w:p w14:paraId="618C43BE" w14:textId="77777777" w:rsidR="006D09A9" w:rsidRPr="006D09A9" w:rsidRDefault="006D09A9" w:rsidP="006D09A9">
      <w:pPr>
        <w:widowControl/>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地代家賃・駐車場代（月額約</w:t>
      </w:r>
      <w:r w:rsidRPr="006D09A9">
        <w:rPr>
          <w:rFonts w:ascii="Arial" w:eastAsia="ＭＳ Ｐゴシック" w:hAnsi="Arial" w:cs="Arial"/>
          <w:b/>
          <w:bCs/>
          <w:color w:val="1F1F1F"/>
          <w:kern w:val="0"/>
          <w:sz w:val="24"/>
          <w:bdr w:val="none" w:sz="0" w:space="0" w:color="auto" w:frame="1"/>
        </w:rPr>
        <w:t>190</w:t>
      </w:r>
      <w:r w:rsidRPr="006D09A9">
        <w:rPr>
          <w:rFonts w:ascii="Arial" w:eastAsia="ＭＳ Ｐゴシック" w:hAnsi="Arial" w:cs="Arial"/>
          <w:b/>
          <w:bCs/>
          <w:color w:val="1F1F1F"/>
          <w:kern w:val="0"/>
          <w:sz w:val="24"/>
          <w:bdr w:val="none" w:sz="0" w:space="0" w:color="auto" w:frame="1"/>
        </w:rPr>
        <w:t>万〜</w:t>
      </w:r>
      <w:r w:rsidRPr="006D09A9">
        <w:rPr>
          <w:rFonts w:ascii="Arial" w:eastAsia="ＭＳ Ｐゴシック" w:hAnsi="Arial" w:cs="Arial"/>
          <w:b/>
          <w:bCs/>
          <w:color w:val="1F1F1F"/>
          <w:kern w:val="0"/>
          <w:sz w:val="24"/>
          <w:bdr w:val="none" w:sz="0" w:space="0" w:color="auto" w:frame="1"/>
        </w:rPr>
        <w:t>200</w:t>
      </w:r>
      <w:r w:rsidRPr="006D09A9">
        <w:rPr>
          <w:rFonts w:ascii="Arial" w:eastAsia="ＭＳ Ｐゴシック" w:hAnsi="Arial" w:cs="Arial"/>
          <w:b/>
          <w:bCs/>
          <w:color w:val="1F1F1F"/>
          <w:kern w:val="0"/>
          <w:sz w:val="24"/>
          <w:bdr w:val="none" w:sz="0" w:space="0" w:color="auto" w:frame="1"/>
        </w:rPr>
        <w:t>万円）</w:t>
      </w:r>
    </w:p>
    <w:p w14:paraId="5D0FCCA1" w14:textId="77777777" w:rsidR="006D09A9" w:rsidRPr="006D09A9" w:rsidRDefault="006D09A9" w:rsidP="006D09A9">
      <w:pPr>
        <w:widowControl/>
        <w:numPr>
          <w:ilvl w:val="0"/>
          <w:numId w:val="1"/>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有限会社ミムラ：約</w:t>
      </w:r>
      <w:r w:rsidRPr="006D09A9">
        <w:rPr>
          <w:rFonts w:ascii="Arial" w:eastAsia="ＭＳ Ｐゴシック" w:hAnsi="Arial" w:cs="Arial"/>
          <w:color w:val="1F1F1F"/>
          <w:kern w:val="0"/>
          <w:sz w:val="24"/>
        </w:rPr>
        <w:t>68</w:t>
      </w:r>
      <w:r w:rsidRPr="006D09A9">
        <w:rPr>
          <w:rFonts w:ascii="Arial" w:eastAsia="ＭＳ Ｐゴシック" w:hAnsi="Arial" w:cs="Arial"/>
          <w:color w:val="1F1F1F"/>
          <w:kern w:val="0"/>
          <w:sz w:val="24"/>
        </w:rPr>
        <w:t>万円</w:t>
      </w:r>
    </w:p>
    <w:p w14:paraId="422A18F3" w14:textId="77777777" w:rsidR="006D09A9" w:rsidRPr="006D09A9" w:rsidRDefault="006D09A9" w:rsidP="006D09A9">
      <w:pPr>
        <w:widowControl/>
        <w:numPr>
          <w:ilvl w:val="0"/>
          <w:numId w:val="1"/>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ワールドレジデンシャル：</w:t>
      </w:r>
      <w:r w:rsidRPr="006D09A9">
        <w:rPr>
          <w:rFonts w:ascii="Arial" w:eastAsia="ＭＳ Ｐゴシック" w:hAnsi="Arial" w:cs="Arial"/>
          <w:color w:val="1F1F1F"/>
          <w:kern w:val="0"/>
          <w:sz w:val="24"/>
        </w:rPr>
        <w:t>48.6</w:t>
      </w:r>
      <w:r w:rsidRPr="006D09A9">
        <w:rPr>
          <w:rFonts w:ascii="Arial" w:eastAsia="ＭＳ Ｐゴシック" w:hAnsi="Arial" w:cs="Arial"/>
          <w:color w:val="1F1F1F"/>
          <w:kern w:val="0"/>
          <w:sz w:val="24"/>
        </w:rPr>
        <w:t>万円</w:t>
      </w:r>
    </w:p>
    <w:p w14:paraId="640C01A9" w14:textId="77777777" w:rsidR="006D09A9" w:rsidRPr="006D09A9" w:rsidRDefault="006D09A9" w:rsidP="006D09A9">
      <w:pPr>
        <w:widowControl/>
        <w:numPr>
          <w:ilvl w:val="0"/>
          <w:numId w:val="1"/>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小野正信駐車場：</w:t>
      </w:r>
      <w:r w:rsidRPr="006D09A9">
        <w:rPr>
          <w:rFonts w:ascii="Arial" w:eastAsia="ＭＳ Ｐゴシック" w:hAnsi="Arial" w:cs="Arial"/>
          <w:color w:val="1F1F1F"/>
          <w:kern w:val="0"/>
          <w:sz w:val="24"/>
        </w:rPr>
        <w:t>30.8</w:t>
      </w:r>
      <w:r w:rsidRPr="006D09A9">
        <w:rPr>
          <w:rFonts w:ascii="Arial" w:eastAsia="ＭＳ Ｐゴシック" w:hAnsi="Arial" w:cs="Arial"/>
          <w:color w:val="1F1F1F"/>
          <w:kern w:val="0"/>
          <w:sz w:val="24"/>
        </w:rPr>
        <w:t>万円</w:t>
      </w:r>
    </w:p>
    <w:p w14:paraId="3BA89300" w14:textId="77777777" w:rsidR="006D09A9" w:rsidRPr="006D09A9" w:rsidRDefault="006D09A9" w:rsidP="006D09A9">
      <w:pPr>
        <w:widowControl/>
        <w:numPr>
          <w:ilvl w:val="0"/>
          <w:numId w:val="1"/>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KDX</w:t>
      </w:r>
      <w:r w:rsidRPr="006D09A9">
        <w:rPr>
          <w:rFonts w:ascii="Arial" w:eastAsia="ＭＳ Ｐゴシック" w:hAnsi="Arial" w:cs="Arial"/>
          <w:color w:val="1F1F1F"/>
          <w:kern w:val="0"/>
          <w:sz w:val="24"/>
        </w:rPr>
        <w:t>新横浜ビル：約</w:t>
      </w:r>
      <w:r w:rsidRPr="006D09A9">
        <w:rPr>
          <w:rFonts w:ascii="Arial" w:eastAsia="ＭＳ Ｐゴシック" w:hAnsi="Arial" w:cs="Arial"/>
          <w:color w:val="1F1F1F"/>
          <w:kern w:val="0"/>
          <w:sz w:val="24"/>
        </w:rPr>
        <w:t>35</w:t>
      </w:r>
      <w:r w:rsidRPr="006D09A9">
        <w:rPr>
          <w:rFonts w:ascii="Arial" w:eastAsia="ＭＳ Ｐゴシック" w:hAnsi="Arial" w:cs="Arial"/>
          <w:color w:val="1F1F1F"/>
          <w:kern w:val="0"/>
          <w:sz w:val="24"/>
        </w:rPr>
        <w:t>万円（</w:t>
      </w:r>
      <w:r w:rsidRPr="006D09A9">
        <w:rPr>
          <w:rFonts w:ascii="ＭＳ ゴシック" w:eastAsia="ＭＳ ゴシック" w:hAnsi="ＭＳ ゴシック" w:cs="ＭＳ ゴシック" w:hint="eastAsia"/>
          <w:color w:val="1F1F1F"/>
          <w:kern w:val="0"/>
          <w:sz w:val="24"/>
        </w:rPr>
        <w:t>※</w:t>
      </w:r>
      <w:r w:rsidRPr="006D09A9">
        <w:rPr>
          <w:rFonts w:ascii="Arial" w:eastAsia="ＭＳ Ｐゴシック" w:hAnsi="Arial" w:cs="Arial"/>
          <w:color w:val="1F1F1F"/>
          <w:kern w:val="0"/>
          <w:sz w:val="24"/>
        </w:rPr>
        <w:t>オフィス賃料</w:t>
      </w:r>
      <w:r w:rsidRPr="006D09A9">
        <w:rPr>
          <w:rFonts w:ascii="Arial" w:eastAsia="ＭＳ Ｐゴシック" w:hAnsi="Arial" w:cs="Arial"/>
          <w:color w:val="1F1F1F"/>
          <w:kern w:val="0"/>
          <w:sz w:val="24"/>
        </w:rPr>
        <w:t>27.3</w:t>
      </w:r>
      <w:r w:rsidRPr="006D09A9">
        <w:rPr>
          <w:rFonts w:ascii="Arial" w:eastAsia="ＭＳ Ｐゴシック" w:hAnsi="Arial" w:cs="Arial"/>
          <w:color w:val="1F1F1F"/>
          <w:kern w:val="0"/>
          <w:sz w:val="24"/>
        </w:rPr>
        <w:t>万円、駐車料</w:t>
      </w:r>
      <w:r w:rsidRPr="006D09A9">
        <w:rPr>
          <w:rFonts w:ascii="Arial" w:eastAsia="ＭＳ Ｐゴシック" w:hAnsi="Arial" w:cs="Arial"/>
          <w:color w:val="1F1F1F"/>
          <w:kern w:val="0"/>
          <w:sz w:val="24"/>
        </w:rPr>
        <w:t>2.5</w:t>
      </w:r>
      <w:r w:rsidRPr="006D09A9">
        <w:rPr>
          <w:rFonts w:ascii="Arial" w:eastAsia="ＭＳ Ｐゴシック" w:hAnsi="Arial" w:cs="Arial"/>
          <w:color w:val="1F1F1F"/>
          <w:kern w:val="0"/>
          <w:sz w:val="24"/>
        </w:rPr>
        <w:t>万円、電気代等含む）</w:t>
      </w:r>
    </w:p>
    <w:p w14:paraId="4D1C4256" w14:textId="77777777" w:rsidR="006D09A9" w:rsidRPr="006D09A9" w:rsidRDefault="006D09A9" w:rsidP="006D09A9">
      <w:pPr>
        <w:widowControl/>
        <w:numPr>
          <w:ilvl w:val="0"/>
          <w:numId w:val="1"/>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その他、早川海陸輸送、半田洋子駐車場など複数契約あり</w:t>
      </w:r>
    </w:p>
    <w:p w14:paraId="5029C731" w14:textId="77777777" w:rsidR="006D09A9" w:rsidRPr="006D09A9" w:rsidRDefault="006D09A9" w:rsidP="006D09A9">
      <w:pPr>
        <w:widowControl/>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システム・インフラ利用料</w:t>
      </w:r>
    </w:p>
    <w:p w14:paraId="6DCB767E" w14:textId="77777777" w:rsidR="006D09A9" w:rsidRPr="006D09A9" w:rsidRDefault="006D09A9" w:rsidP="006D09A9">
      <w:pPr>
        <w:widowControl/>
        <w:numPr>
          <w:ilvl w:val="0"/>
          <w:numId w:val="2"/>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Jinger</w:t>
      </w:r>
      <w:r w:rsidRPr="006D09A9">
        <w:rPr>
          <w:rFonts w:ascii="Arial" w:eastAsia="ＭＳ Ｐゴシック" w:hAnsi="Arial" w:cs="Arial"/>
          <w:color w:val="1F1F1F"/>
          <w:kern w:val="0"/>
          <w:sz w:val="24"/>
        </w:rPr>
        <w:t>（ジンジャー）：</w:t>
      </w:r>
      <w:r w:rsidRPr="006D09A9">
        <w:rPr>
          <w:rFonts w:ascii="Arial" w:eastAsia="ＭＳ Ｐゴシック" w:hAnsi="Arial" w:cs="Arial"/>
          <w:color w:val="1F1F1F"/>
          <w:kern w:val="0"/>
          <w:sz w:val="24"/>
        </w:rPr>
        <w:t>636,636</w:t>
      </w:r>
      <w:r w:rsidRPr="006D09A9">
        <w:rPr>
          <w:rFonts w:ascii="Arial" w:eastAsia="ＭＳ Ｐゴシック" w:hAnsi="Arial" w:cs="Arial"/>
          <w:color w:val="1F1F1F"/>
          <w:kern w:val="0"/>
          <w:sz w:val="24"/>
        </w:rPr>
        <w:t>円（</w:t>
      </w:r>
      <w:r w:rsidRPr="006D09A9">
        <w:rPr>
          <w:rFonts w:ascii="Arial" w:eastAsia="ＭＳ Ｐゴシック" w:hAnsi="Arial" w:cs="Arial"/>
          <w:color w:val="1F1F1F"/>
          <w:kern w:val="0"/>
          <w:sz w:val="24"/>
        </w:rPr>
        <w:t>11</w:t>
      </w:r>
      <w:r w:rsidRPr="006D09A9">
        <w:rPr>
          <w:rFonts w:ascii="Arial" w:eastAsia="ＭＳ Ｐゴシック" w:hAnsi="Arial" w:cs="Arial"/>
          <w:color w:val="1F1F1F"/>
          <w:kern w:val="0"/>
          <w:sz w:val="24"/>
        </w:rPr>
        <w:t>月のみ計上。年額または半年額等のスポット支払いと推測されます）</w:t>
      </w:r>
    </w:p>
    <w:p w14:paraId="318DBBDB" w14:textId="77777777" w:rsidR="006D09A9" w:rsidRPr="006D09A9" w:rsidRDefault="006D09A9" w:rsidP="006D09A9">
      <w:pPr>
        <w:widowControl/>
        <w:numPr>
          <w:ilvl w:val="0"/>
          <w:numId w:val="2"/>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KDDI</w:t>
      </w:r>
      <w:r w:rsidRPr="006D09A9">
        <w:rPr>
          <w:rFonts w:ascii="Arial" w:eastAsia="ＭＳ Ｐゴシック" w:hAnsi="Arial" w:cs="Arial"/>
          <w:color w:val="1F1F1F"/>
          <w:kern w:val="0"/>
          <w:sz w:val="24"/>
        </w:rPr>
        <w:t>ウェブコミュニケーションズ（サーバー代）：</w:t>
      </w:r>
      <w:r w:rsidRPr="006D09A9">
        <w:rPr>
          <w:rFonts w:ascii="Arial" w:eastAsia="ＭＳ Ｐゴシック" w:hAnsi="Arial" w:cs="Arial"/>
          <w:color w:val="1F1F1F"/>
          <w:kern w:val="0"/>
          <w:sz w:val="24"/>
        </w:rPr>
        <w:t>58,080</w:t>
      </w:r>
      <w:r w:rsidRPr="006D09A9">
        <w:rPr>
          <w:rFonts w:ascii="Arial" w:eastAsia="ＭＳ Ｐゴシック" w:hAnsi="Arial" w:cs="Arial"/>
          <w:color w:val="1F1F1F"/>
          <w:kern w:val="0"/>
          <w:sz w:val="24"/>
        </w:rPr>
        <w:t>円（</w:t>
      </w:r>
      <w:r w:rsidRPr="006D09A9">
        <w:rPr>
          <w:rFonts w:ascii="Arial" w:eastAsia="ＭＳ Ｐゴシック" w:hAnsi="Arial" w:cs="Arial"/>
          <w:color w:val="1F1F1F"/>
          <w:kern w:val="0"/>
          <w:sz w:val="24"/>
        </w:rPr>
        <w:t>1</w:t>
      </w:r>
      <w:r w:rsidRPr="006D09A9">
        <w:rPr>
          <w:rFonts w:ascii="Arial" w:eastAsia="ＭＳ Ｐゴシック" w:hAnsi="Arial" w:cs="Arial"/>
          <w:color w:val="1F1F1F"/>
          <w:kern w:val="0"/>
          <w:sz w:val="24"/>
        </w:rPr>
        <w:t>月のみ計上）</w:t>
      </w:r>
    </w:p>
    <w:p w14:paraId="256C929B" w14:textId="77777777" w:rsidR="006D09A9" w:rsidRPr="006D09A9" w:rsidRDefault="006D09A9" w:rsidP="006D09A9">
      <w:pPr>
        <w:widowControl/>
        <w:numPr>
          <w:ilvl w:val="0"/>
          <w:numId w:val="2"/>
        </w:numPr>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タクシー配車アプリ（</w:t>
      </w:r>
      <w:r w:rsidRPr="006D09A9">
        <w:rPr>
          <w:rFonts w:ascii="Arial" w:eastAsia="ＭＳ Ｐゴシック" w:hAnsi="Arial" w:cs="Arial"/>
          <w:color w:val="1F1F1F"/>
          <w:kern w:val="0"/>
          <w:sz w:val="24"/>
        </w:rPr>
        <w:t>S.Ride, GO</w:t>
      </w:r>
      <w:r w:rsidRPr="006D09A9">
        <w:rPr>
          <w:rFonts w:ascii="Arial" w:eastAsia="ＭＳ Ｐゴシック" w:hAnsi="Arial" w:cs="Arial"/>
          <w:color w:val="1F1F1F"/>
          <w:kern w:val="0"/>
          <w:sz w:val="24"/>
        </w:rPr>
        <w:t>）：合計月額約</w:t>
      </w:r>
      <w:r w:rsidRPr="006D09A9">
        <w:rPr>
          <w:rFonts w:ascii="Arial" w:eastAsia="ＭＳ Ｐゴシック" w:hAnsi="Arial" w:cs="Arial"/>
          <w:color w:val="1F1F1F"/>
          <w:kern w:val="0"/>
          <w:sz w:val="24"/>
        </w:rPr>
        <w:t>3</w:t>
      </w:r>
      <w:r w:rsidRPr="006D09A9">
        <w:rPr>
          <w:rFonts w:ascii="Arial" w:eastAsia="ＭＳ Ｐゴシック" w:hAnsi="Arial" w:cs="Arial"/>
          <w:color w:val="1F1F1F"/>
          <w:kern w:val="0"/>
          <w:sz w:val="24"/>
        </w:rPr>
        <w:t>万〜</w:t>
      </w:r>
      <w:r w:rsidRPr="006D09A9">
        <w:rPr>
          <w:rFonts w:ascii="Arial" w:eastAsia="ＭＳ Ｐゴシック" w:hAnsi="Arial" w:cs="Arial"/>
          <w:color w:val="1F1F1F"/>
          <w:kern w:val="0"/>
          <w:sz w:val="24"/>
        </w:rPr>
        <w:t>8</w:t>
      </w:r>
      <w:r w:rsidRPr="006D09A9">
        <w:rPr>
          <w:rFonts w:ascii="Arial" w:eastAsia="ＭＳ Ｐゴシック" w:hAnsi="Arial" w:cs="Arial"/>
          <w:color w:val="1F1F1F"/>
          <w:kern w:val="0"/>
          <w:sz w:val="24"/>
        </w:rPr>
        <w:t>万円で変動</w:t>
      </w:r>
    </w:p>
    <w:p w14:paraId="51411A2D" w14:textId="77777777" w:rsidR="006D09A9" w:rsidRPr="006D09A9" w:rsidRDefault="007B58F1" w:rsidP="006D09A9">
      <w:pPr>
        <w:widowControl/>
        <w:spacing w:after="120"/>
        <w:jc w:val="left"/>
        <w:rPr>
          <w:rFonts w:ascii="Arial" w:eastAsia="ＭＳ Ｐゴシック" w:hAnsi="Arial" w:cs="Arial"/>
          <w:color w:val="1F1F1F"/>
          <w:kern w:val="0"/>
          <w:sz w:val="24"/>
        </w:rPr>
      </w:pPr>
      <w:r w:rsidRPr="006D09A9">
        <w:rPr>
          <w:rFonts w:ascii="Arial" w:eastAsia="ＭＳ Ｐゴシック" w:hAnsi="Arial" w:cs="Arial"/>
          <w:noProof/>
          <w:color w:val="1F1F1F"/>
          <w:kern w:val="0"/>
          <w:sz w:val="24"/>
        </w:rPr>
        <w:pict w14:anchorId="390AA272">
          <v:rect id="_x0000_i1026" alt="" style="width:425.2pt;height:.05pt;mso-width-percent:0;mso-height-percent:0;mso-width-percent:0;mso-height-percent:0" o:hralign="center" o:hrstd="t" o:hrnoshade="t" o:hr="t" fillcolor="gray" stroked="f">
            <v:textbox inset="5.85pt,.7pt,5.85pt,.7pt"/>
          </v:rect>
        </w:pict>
      </w:r>
    </w:p>
    <w:p w14:paraId="49961055" w14:textId="77777777" w:rsidR="006D09A9" w:rsidRPr="006D09A9" w:rsidRDefault="006D09A9" w:rsidP="006D09A9">
      <w:pPr>
        <w:widowControl/>
        <w:spacing w:after="120"/>
        <w:jc w:val="left"/>
        <w:outlineLvl w:val="2"/>
        <w:rPr>
          <w:rFonts w:ascii="Arial" w:eastAsia="ＭＳ Ｐゴシック" w:hAnsi="Arial" w:cs="Arial"/>
          <w:b/>
          <w:bCs/>
          <w:color w:val="1F1F1F"/>
          <w:kern w:val="0"/>
          <w:sz w:val="27"/>
          <w:szCs w:val="27"/>
        </w:rPr>
      </w:pPr>
      <w:r w:rsidRPr="006D09A9">
        <w:rPr>
          <w:rFonts w:ascii="Arial" w:eastAsia="ＭＳ Ｐゴシック" w:hAnsi="Arial" w:cs="Arial"/>
          <w:b/>
          <w:bCs/>
          <w:color w:val="1F1F1F"/>
          <w:kern w:val="0"/>
          <w:sz w:val="27"/>
          <w:szCs w:val="27"/>
        </w:rPr>
        <w:t>妥当性と注意点</w:t>
      </w:r>
    </w:p>
    <w:p w14:paraId="1CFD5A82" w14:textId="77777777" w:rsidR="006D09A9" w:rsidRPr="006D09A9" w:rsidRDefault="006D09A9" w:rsidP="006D09A9">
      <w:pPr>
        <w:widowControl/>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 xml:space="preserve">1. </w:t>
      </w:r>
      <w:r w:rsidRPr="006D09A9">
        <w:rPr>
          <w:rFonts w:ascii="Arial" w:eastAsia="ＭＳ Ｐゴシック" w:hAnsi="Arial" w:cs="Arial"/>
          <w:b/>
          <w:bCs/>
          <w:color w:val="1F1F1F"/>
          <w:kern w:val="0"/>
          <w:sz w:val="24"/>
          <w:bdr w:val="none" w:sz="0" w:space="0" w:color="auto" w:frame="1"/>
        </w:rPr>
        <w:t>費用負担の妥当性（按分：あんぶん）</w:t>
      </w:r>
    </w:p>
    <w:p w14:paraId="3E85E799" w14:textId="77777777" w:rsidR="006D09A9" w:rsidRPr="006D09A9" w:rsidRDefault="006D09A9" w:rsidP="006D09A9">
      <w:pPr>
        <w:widowControl/>
        <w:numPr>
          <w:ilvl w:val="0"/>
          <w:numId w:val="3"/>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考え方：</w:t>
      </w:r>
      <w:r w:rsidRPr="006D09A9">
        <w:rPr>
          <w:rFonts w:ascii="Arial" w:eastAsia="ＭＳ Ｐゴシック" w:hAnsi="Arial" w:cs="Arial"/>
          <w:color w:val="1F1F1F"/>
          <w:kern w:val="0"/>
          <w:sz w:val="24"/>
        </w:rPr>
        <w:t xml:space="preserve"> </w:t>
      </w:r>
      <w:r w:rsidRPr="006D09A9">
        <w:rPr>
          <w:rFonts w:ascii="Arial" w:eastAsia="ＭＳ Ｐゴシック" w:hAnsi="Arial" w:cs="Arial"/>
          <w:color w:val="1F1F1F"/>
          <w:kern w:val="0"/>
          <w:sz w:val="24"/>
        </w:rPr>
        <w:t>複数人で</w:t>
      </w:r>
      <w:r w:rsidRPr="006D09A9">
        <w:rPr>
          <w:rFonts w:ascii="Arial" w:eastAsia="ＭＳ Ｐゴシック" w:hAnsi="Arial" w:cs="Arial"/>
          <w:color w:val="1F1F1F"/>
          <w:kern w:val="0"/>
          <w:sz w:val="24"/>
        </w:rPr>
        <w:t>1</w:t>
      </w:r>
      <w:r w:rsidRPr="006D09A9">
        <w:rPr>
          <w:rFonts w:ascii="Arial" w:eastAsia="ＭＳ Ｐゴシック" w:hAnsi="Arial" w:cs="Arial"/>
          <w:color w:val="1F1F1F"/>
          <w:kern w:val="0"/>
          <w:sz w:val="24"/>
        </w:rPr>
        <w:t>枚のピザを注文した際、</w:t>
      </w:r>
      <w:r w:rsidRPr="006D09A9">
        <w:rPr>
          <w:rFonts w:ascii="Arial" w:eastAsia="ＭＳ Ｐゴシック" w:hAnsi="Arial" w:cs="Arial"/>
          <w:color w:val="1F1F1F"/>
          <w:kern w:val="0"/>
          <w:sz w:val="24"/>
        </w:rPr>
        <w:t>3</w:t>
      </w:r>
      <w:r w:rsidRPr="006D09A9">
        <w:rPr>
          <w:rFonts w:ascii="Arial" w:eastAsia="ＭＳ Ｐゴシック" w:hAnsi="Arial" w:cs="Arial"/>
          <w:color w:val="1F1F1F"/>
          <w:kern w:val="0"/>
          <w:sz w:val="24"/>
        </w:rPr>
        <w:t>切れ食べた人と</w:t>
      </w:r>
      <w:r w:rsidRPr="006D09A9">
        <w:rPr>
          <w:rFonts w:ascii="Arial" w:eastAsia="ＭＳ Ｐゴシック" w:hAnsi="Arial" w:cs="Arial"/>
          <w:color w:val="1F1F1F"/>
          <w:kern w:val="0"/>
          <w:sz w:val="24"/>
        </w:rPr>
        <w:t>1</w:t>
      </w:r>
      <w:r w:rsidRPr="006D09A9">
        <w:rPr>
          <w:rFonts w:ascii="Arial" w:eastAsia="ＭＳ Ｐゴシック" w:hAnsi="Arial" w:cs="Arial"/>
          <w:color w:val="1F1F1F"/>
          <w:kern w:val="0"/>
          <w:sz w:val="24"/>
        </w:rPr>
        <w:t>切れ食べた人で代金を分けるように、利用した「量」や「規模」に応じて費用を分けることです。</w:t>
      </w:r>
    </w:p>
    <w:p w14:paraId="32129F2A" w14:textId="77777777" w:rsidR="006D09A9" w:rsidRPr="006D09A9" w:rsidRDefault="006D09A9" w:rsidP="006D09A9">
      <w:pPr>
        <w:widowControl/>
        <w:numPr>
          <w:ilvl w:val="0"/>
          <w:numId w:val="3"/>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注意点：</w:t>
      </w:r>
      <w:r w:rsidRPr="006D09A9">
        <w:rPr>
          <w:rFonts w:ascii="Arial" w:eastAsia="ＭＳ Ｐゴシック" w:hAnsi="Arial" w:cs="Arial"/>
          <w:color w:val="1F1F1F"/>
          <w:kern w:val="0"/>
          <w:sz w:val="24"/>
        </w:rPr>
        <w:t xml:space="preserve"> </w:t>
      </w:r>
      <w:r w:rsidRPr="006D09A9">
        <w:rPr>
          <w:rFonts w:ascii="Arial" w:eastAsia="ＭＳ Ｐゴシック" w:hAnsi="Arial" w:cs="Arial"/>
          <w:color w:val="1F1F1F"/>
          <w:kern w:val="0"/>
          <w:sz w:val="24"/>
        </w:rPr>
        <w:t>税務調査が入った際、利益操作（意図的に片方の会社の利益を減らし、税金を逃れること）を疑われないよう、明確な「ピザの切り分け方のルール」を契約書や協定書に残し、客観的に説明できる状態にしておく必要があります。</w:t>
      </w:r>
    </w:p>
    <w:p w14:paraId="0F70EC25" w14:textId="77777777" w:rsidR="006D09A9" w:rsidRPr="006D09A9" w:rsidRDefault="006D09A9" w:rsidP="006D09A9">
      <w:pPr>
        <w:widowControl/>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 xml:space="preserve">2. </w:t>
      </w:r>
      <w:r w:rsidRPr="006D09A9">
        <w:rPr>
          <w:rFonts w:ascii="Arial" w:eastAsia="ＭＳ Ｐゴシック" w:hAnsi="Arial" w:cs="Arial"/>
          <w:b/>
          <w:bCs/>
          <w:color w:val="1F1F1F"/>
          <w:kern w:val="0"/>
          <w:sz w:val="24"/>
          <w:bdr w:val="none" w:sz="0" w:space="0" w:color="auto" w:frame="1"/>
        </w:rPr>
        <w:t>契約上の注意点（転貸借：てんたいしゃく）</w:t>
      </w:r>
    </w:p>
    <w:p w14:paraId="7A2011C4" w14:textId="77777777" w:rsidR="006D09A9" w:rsidRPr="006D09A9" w:rsidRDefault="006D09A9" w:rsidP="006D09A9">
      <w:pPr>
        <w:widowControl/>
        <w:numPr>
          <w:ilvl w:val="0"/>
          <w:numId w:val="4"/>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考え方：</w:t>
      </w:r>
      <w:r w:rsidRPr="006D09A9">
        <w:rPr>
          <w:rFonts w:ascii="Arial" w:eastAsia="ＭＳ Ｐゴシック" w:hAnsi="Arial" w:cs="Arial"/>
          <w:color w:val="1F1F1F"/>
          <w:kern w:val="0"/>
          <w:sz w:val="24"/>
        </w:rPr>
        <w:t xml:space="preserve"> </w:t>
      </w:r>
      <w:r w:rsidRPr="006D09A9">
        <w:rPr>
          <w:rFonts w:ascii="Arial" w:eastAsia="ＭＳ Ｐゴシック" w:hAnsi="Arial" w:cs="Arial"/>
          <w:color w:val="1F1F1F"/>
          <w:kern w:val="0"/>
          <w:sz w:val="24"/>
        </w:rPr>
        <w:t>アパートを借りた人が、大家さんに内緒で別の友人に部屋をまた貸しすることです。</w:t>
      </w:r>
    </w:p>
    <w:p w14:paraId="3B569399" w14:textId="77777777" w:rsidR="006D09A9" w:rsidRPr="006D09A9" w:rsidRDefault="006D09A9" w:rsidP="006D09A9">
      <w:pPr>
        <w:widowControl/>
        <w:numPr>
          <w:ilvl w:val="0"/>
          <w:numId w:val="4"/>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注意点：</w:t>
      </w:r>
      <w:r w:rsidRPr="006D09A9">
        <w:rPr>
          <w:rFonts w:ascii="Arial" w:eastAsia="ＭＳ Ｐゴシック" w:hAnsi="Arial" w:cs="Arial"/>
          <w:color w:val="1F1F1F"/>
          <w:kern w:val="0"/>
          <w:sz w:val="24"/>
        </w:rPr>
        <w:t xml:space="preserve"> </w:t>
      </w:r>
      <w:r w:rsidRPr="006D09A9">
        <w:rPr>
          <w:rFonts w:ascii="Arial" w:eastAsia="ＭＳ Ｐゴシック" w:hAnsi="Arial" w:cs="Arial"/>
          <w:color w:val="1F1F1F"/>
          <w:kern w:val="0"/>
          <w:sz w:val="24"/>
        </w:rPr>
        <w:t>駐車場の名義が既存会社になっている場合、貸主との契約書で「また貸し（転貸借）」が禁止されていることが多々あります。</w:t>
      </w:r>
      <w:r w:rsidRPr="006D09A9">
        <w:rPr>
          <w:rFonts w:ascii="Arial" w:eastAsia="ＭＳ Ｐゴシック" w:hAnsi="Arial" w:cs="Arial"/>
          <w:color w:val="1F1F1F"/>
          <w:kern w:val="0"/>
          <w:sz w:val="24"/>
        </w:rPr>
        <w:t>KAM</w:t>
      </w:r>
      <w:r w:rsidRPr="006D09A9">
        <w:rPr>
          <w:rFonts w:ascii="Arial" w:eastAsia="ＭＳ Ｐゴシック" w:hAnsi="Arial" w:cs="Arial"/>
          <w:color w:val="1F1F1F"/>
          <w:kern w:val="0"/>
          <w:sz w:val="24"/>
        </w:rPr>
        <w:t>が利用するに</w:t>
      </w:r>
      <w:r w:rsidRPr="006D09A9">
        <w:rPr>
          <w:rFonts w:ascii="Arial" w:eastAsia="ＭＳ Ｐゴシック" w:hAnsi="Arial" w:cs="Arial"/>
          <w:color w:val="1F1F1F"/>
          <w:kern w:val="0"/>
          <w:sz w:val="24"/>
        </w:rPr>
        <w:lastRenderedPageBreak/>
        <w:t>あたり、事前に貸主の承諾を得るか、あるいは駐車場の一部を</w:t>
      </w:r>
      <w:r w:rsidRPr="006D09A9">
        <w:rPr>
          <w:rFonts w:ascii="Arial" w:eastAsia="ＭＳ Ｐゴシック" w:hAnsi="Arial" w:cs="Arial"/>
          <w:color w:val="1F1F1F"/>
          <w:kern w:val="0"/>
          <w:sz w:val="24"/>
        </w:rPr>
        <w:t>KAM</w:t>
      </w:r>
      <w:r w:rsidRPr="006D09A9">
        <w:rPr>
          <w:rFonts w:ascii="Arial" w:eastAsia="ＭＳ Ｐゴシック" w:hAnsi="Arial" w:cs="Arial"/>
          <w:color w:val="1F1F1F"/>
          <w:kern w:val="0"/>
          <w:sz w:val="24"/>
        </w:rPr>
        <w:t>名義で契約し直すなどの対応が必要になる場合があります。大手法人の幹部の方々に対してコンプライアンスの透明性を示す上でも、契約関係の整備は重要です。</w:t>
      </w:r>
    </w:p>
    <w:p w14:paraId="0369371E" w14:textId="77777777" w:rsidR="006D09A9" w:rsidRPr="006D09A9" w:rsidRDefault="007B58F1" w:rsidP="006D09A9">
      <w:pPr>
        <w:widowControl/>
        <w:spacing w:after="120"/>
        <w:jc w:val="left"/>
        <w:rPr>
          <w:rFonts w:ascii="Arial" w:eastAsia="ＭＳ Ｐゴシック" w:hAnsi="Arial" w:cs="Arial"/>
          <w:color w:val="1F1F1F"/>
          <w:kern w:val="0"/>
          <w:sz w:val="24"/>
        </w:rPr>
      </w:pPr>
      <w:r>
        <w:rPr>
          <w:noProof/>
        </w:rPr>
      </w:r>
      <w:r>
        <w:pict w14:anchorId="2B541560">
          <v:rect id="Horizontal Line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" fillcolor="gray" stroked="f">
            <o:lock v:ext="edit" rotation="t" aspectratio="t" verticies="t" text="t" shapetype="t"/>
            <w10:anchorlock/>
          </v:rect>
        </w:pict>
      </w:r>
    </w:p>
    <w:p w14:paraId="767427E7" w14:textId="77777777" w:rsidR="006D09A9" w:rsidRPr="006D09A9" w:rsidRDefault="006D09A9" w:rsidP="006D09A9">
      <w:pPr>
        <w:widowControl/>
        <w:spacing w:after="120"/>
        <w:jc w:val="left"/>
        <w:outlineLvl w:val="2"/>
        <w:rPr>
          <w:rFonts w:ascii="Arial" w:eastAsia="ＭＳ Ｐゴシック" w:hAnsi="Arial" w:cs="Arial"/>
          <w:b/>
          <w:bCs/>
          <w:color w:val="1F1F1F"/>
          <w:kern w:val="0"/>
          <w:sz w:val="27"/>
          <w:szCs w:val="27"/>
        </w:rPr>
      </w:pPr>
      <w:r w:rsidRPr="006D09A9">
        <w:rPr>
          <w:rFonts w:ascii="Arial" w:eastAsia="ＭＳ Ｐゴシック" w:hAnsi="Arial" w:cs="Arial"/>
          <w:b/>
          <w:bCs/>
          <w:color w:val="1F1F1F"/>
          <w:kern w:val="0"/>
          <w:sz w:val="27"/>
          <w:szCs w:val="27"/>
        </w:rPr>
        <w:t>費用計算（按分）の</w:t>
      </w:r>
      <w:r w:rsidRPr="006D09A9">
        <w:rPr>
          <w:rFonts w:ascii="Arial" w:eastAsia="ＭＳ Ｐゴシック" w:hAnsi="Arial" w:cs="Arial"/>
          <w:b/>
          <w:bCs/>
          <w:color w:val="1F1F1F"/>
          <w:kern w:val="0"/>
          <w:sz w:val="27"/>
          <w:szCs w:val="27"/>
        </w:rPr>
        <w:t>10</w:t>
      </w:r>
      <w:r w:rsidRPr="006D09A9">
        <w:rPr>
          <w:rFonts w:ascii="Arial" w:eastAsia="ＭＳ Ｐゴシック" w:hAnsi="Arial" w:cs="Arial"/>
          <w:b/>
          <w:bCs/>
          <w:color w:val="1F1F1F"/>
          <w:kern w:val="0"/>
          <w:sz w:val="27"/>
          <w:szCs w:val="27"/>
        </w:rPr>
        <w:t>パターンの提案</w:t>
      </w:r>
    </w:p>
    <w:p w14:paraId="612BB6FC" w14:textId="77777777" w:rsidR="006D09A9" w:rsidRPr="006D09A9" w:rsidRDefault="006D09A9" w:rsidP="006D09A9">
      <w:pPr>
        <w:widowControl/>
        <w:spacing w:after="15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対象となる費用項目に合わせて、以下の基準を組み合わせ、費用負担協定書に明記して運用することを推奨します。</w:t>
      </w:r>
    </w:p>
    <w:p w14:paraId="6517DB4E" w14:textId="77777777" w:rsidR="006D09A9" w:rsidRPr="006D09A9" w:rsidRDefault="006D09A9" w:rsidP="006D09A9">
      <w:pPr>
        <w:widowControl/>
        <w:spacing w:after="120"/>
        <w:jc w:val="left"/>
        <w:outlineLvl w:val="3"/>
        <w:rPr>
          <w:rFonts w:ascii="Arial" w:eastAsia="ＭＳ Ｐゴシック" w:hAnsi="Arial" w:cs="Arial"/>
          <w:b/>
          <w:bCs/>
          <w:color w:val="1F1F1F"/>
          <w:kern w:val="0"/>
          <w:sz w:val="24"/>
        </w:rPr>
      </w:pPr>
      <w:r w:rsidRPr="006D09A9">
        <w:rPr>
          <w:rFonts w:ascii="Arial" w:eastAsia="ＭＳ Ｐゴシック" w:hAnsi="Arial" w:cs="Arial"/>
          <w:b/>
          <w:bCs/>
          <w:color w:val="1F1F1F"/>
          <w:kern w:val="0"/>
          <w:sz w:val="24"/>
        </w:rPr>
        <w:t>【駐車場・地代家賃に関する按分パターン】</w:t>
      </w:r>
    </w:p>
    <w:p w14:paraId="5F451F8B" w14:textId="77777777" w:rsidR="006D09A9" w:rsidRPr="006D09A9" w:rsidRDefault="006D09A9" w:rsidP="006D09A9">
      <w:pPr>
        <w:widowControl/>
        <w:numPr>
          <w:ilvl w:val="0"/>
          <w:numId w:val="5"/>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車両台数割</w:t>
      </w:r>
    </w:p>
    <w:p w14:paraId="79D7FA06"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両社が保有・稼働させているトラックや営業車の台数比率で分担する方法。駐車場代の切り分けとして最もオーソドックスで税務署にも説明がつきやすい基準です。</w:t>
      </w:r>
    </w:p>
    <w:p w14:paraId="6D9FB2E9" w14:textId="77777777" w:rsidR="006D09A9" w:rsidRPr="006D09A9" w:rsidRDefault="006D09A9" w:rsidP="006D09A9">
      <w:pPr>
        <w:widowControl/>
        <w:numPr>
          <w:ilvl w:val="0"/>
          <w:numId w:val="5"/>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専有面積割（区画割）</w:t>
      </w:r>
    </w:p>
    <w:p w14:paraId="229F82B7"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駐車場内で</w:t>
      </w:r>
      <w:r w:rsidRPr="006D09A9">
        <w:rPr>
          <w:rFonts w:ascii="Arial" w:eastAsia="ＭＳ Ｐゴシック" w:hAnsi="Arial" w:cs="Arial"/>
          <w:color w:val="1F1F1F"/>
          <w:kern w:val="0"/>
          <w:sz w:val="24"/>
        </w:rPr>
        <w:t>KAM</w:t>
      </w:r>
      <w:r w:rsidRPr="006D09A9">
        <w:rPr>
          <w:rFonts w:ascii="Arial" w:eastAsia="ＭＳ Ｐゴシック" w:hAnsi="Arial" w:cs="Arial"/>
          <w:color w:val="1F1F1F"/>
          <w:kern w:val="0"/>
          <w:sz w:val="24"/>
        </w:rPr>
        <w:t>専用の駐車スペースを物理的に指定し、その面積や区画数（台数枠）の割合に応じて家賃を分担する方法。</w:t>
      </w:r>
    </w:p>
    <w:p w14:paraId="5C6679E0" w14:textId="77777777" w:rsidR="006D09A9" w:rsidRPr="006D09A9" w:rsidRDefault="006D09A9" w:rsidP="006D09A9">
      <w:pPr>
        <w:widowControl/>
        <w:numPr>
          <w:ilvl w:val="0"/>
          <w:numId w:val="5"/>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利用日数・時間割</w:t>
      </w:r>
    </w:p>
    <w:p w14:paraId="625E6695"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夜間帯のみ利用する車両と、日中のみ利用する車両で明確に分かれている場合など、駐車している時間の長さに応じて分ける方法。</w:t>
      </w:r>
    </w:p>
    <w:p w14:paraId="5A9244A9" w14:textId="77777777" w:rsidR="006D09A9" w:rsidRPr="006D09A9" w:rsidRDefault="006D09A9" w:rsidP="006D09A9">
      <w:pPr>
        <w:widowControl/>
        <w:numPr>
          <w:ilvl w:val="0"/>
          <w:numId w:val="5"/>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特定駐車場の完全分離</w:t>
      </w:r>
    </w:p>
    <w:p w14:paraId="3860DBC4"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按分計算の手間を省くため、「小野正信駐車場は既存会社」「ワールドレジデンシャルは</w:t>
      </w:r>
      <w:r w:rsidRPr="006D09A9">
        <w:rPr>
          <w:rFonts w:ascii="Arial" w:eastAsia="ＭＳ Ｐゴシック" w:hAnsi="Arial" w:cs="Arial"/>
          <w:color w:val="1F1F1F"/>
          <w:kern w:val="0"/>
          <w:sz w:val="24"/>
        </w:rPr>
        <w:t>KAM</w:t>
      </w:r>
      <w:r w:rsidRPr="006D09A9">
        <w:rPr>
          <w:rFonts w:ascii="Arial" w:eastAsia="ＭＳ Ｐゴシック" w:hAnsi="Arial" w:cs="Arial"/>
          <w:color w:val="1F1F1F"/>
          <w:kern w:val="0"/>
          <w:sz w:val="24"/>
        </w:rPr>
        <w:t>」というように、利用する駐車場自体を完全に分け、それぞれ全額を負担する方法。</w:t>
      </w:r>
    </w:p>
    <w:p w14:paraId="76DBB5E8" w14:textId="77777777" w:rsidR="006D09A9" w:rsidRPr="006D09A9" w:rsidRDefault="006D09A9" w:rsidP="006D09A9">
      <w:pPr>
        <w:widowControl/>
        <w:numPr>
          <w:ilvl w:val="0"/>
          <w:numId w:val="5"/>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売上高比率割</w:t>
      </w:r>
    </w:p>
    <w:p w14:paraId="65DE7EF6"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車両の出入りが激しく物理的な切り分けが困難な場合、両社の売上高の比率を「事業規模の比率」とみなし、全体家賃に対して掛けて分担する方法。</w:t>
      </w:r>
    </w:p>
    <w:p w14:paraId="23B9A2F9" w14:textId="77777777" w:rsidR="006D09A9" w:rsidRPr="006D09A9" w:rsidRDefault="006D09A9" w:rsidP="006D09A9">
      <w:pPr>
        <w:widowControl/>
        <w:spacing w:after="120"/>
        <w:jc w:val="left"/>
        <w:outlineLvl w:val="3"/>
        <w:rPr>
          <w:rFonts w:ascii="Arial" w:eastAsia="ＭＳ Ｐゴシック" w:hAnsi="Arial" w:cs="Arial"/>
          <w:b/>
          <w:bCs/>
          <w:color w:val="1F1F1F"/>
          <w:kern w:val="0"/>
          <w:sz w:val="24"/>
        </w:rPr>
      </w:pPr>
      <w:r w:rsidRPr="006D09A9">
        <w:rPr>
          <w:rFonts w:ascii="Arial" w:eastAsia="ＭＳ Ｐゴシック" w:hAnsi="Arial" w:cs="Arial"/>
          <w:b/>
          <w:bCs/>
          <w:color w:val="1F1F1F"/>
          <w:kern w:val="0"/>
          <w:sz w:val="24"/>
        </w:rPr>
        <w:t>【システム利用料に関する按分パターン】</w:t>
      </w:r>
    </w:p>
    <w:p w14:paraId="23ADEABF" w14:textId="77777777" w:rsidR="006D09A9" w:rsidRPr="006D09A9" w:rsidRDefault="006D09A9" w:rsidP="006D09A9">
      <w:pPr>
        <w:widowControl/>
        <w:numPr>
          <w:ilvl w:val="0"/>
          <w:numId w:val="6"/>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アカウント数割（</w:t>
      </w:r>
      <w:r w:rsidRPr="006D09A9">
        <w:rPr>
          <w:rFonts w:ascii="Arial" w:eastAsia="ＭＳ Ｐゴシック" w:hAnsi="Arial" w:cs="Arial"/>
          <w:b/>
          <w:bCs/>
          <w:color w:val="1F1F1F"/>
          <w:kern w:val="0"/>
          <w:sz w:val="24"/>
          <w:bdr w:val="none" w:sz="0" w:space="0" w:color="auto" w:frame="1"/>
        </w:rPr>
        <w:t>ID</w:t>
      </w:r>
      <w:r w:rsidRPr="006D09A9">
        <w:rPr>
          <w:rFonts w:ascii="Arial" w:eastAsia="ＭＳ Ｐゴシック" w:hAnsi="Arial" w:cs="Arial"/>
          <w:b/>
          <w:bCs/>
          <w:color w:val="1F1F1F"/>
          <w:kern w:val="0"/>
          <w:sz w:val="24"/>
          <w:bdr w:val="none" w:sz="0" w:space="0" w:color="auto" w:frame="1"/>
        </w:rPr>
        <w:t>数割）</w:t>
      </w:r>
    </w:p>
    <w:p w14:paraId="62137561"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ジンジャーなどの勤怠・労務システムを利用する場合、発行されている各社のアカウント（</w:t>
      </w:r>
      <w:r w:rsidRPr="006D09A9">
        <w:rPr>
          <w:rFonts w:ascii="Arial" w:eastAsia="ＭＳ Ｐゴシック" w:hAnsi="Arial" w:cs="Arial"/>
          <w:color w:val="1F1F1F"/>
          <w:kern w:val="0"/>
          <w:sz w:val="24"/>
        </w:rPr>
        <w:t>ID</w:t>
      </w:r>
      <w:r w:rsidRPr="006D09A9">
        <w:rPr>
          <w:rFonts w:ascii="Arial" w:eastAsia="ＭＳ Ｐゴシック" w:hAnsi="Arial" w:cs="Arial"/>
          <w:color w:val="1F1F1F"/>
          <w:kern w:val="0"/>
          <w:sz w:val="24"/>
        </w:rPr>
        <w:t>）数の比率で分ける方法。</w:t>
      </w:r>
    </w:p>
    <w:p w14:paraId="1F8AFBD5" w14:textId="77777777" w:rsidR="006D09A9" w:rsidRPr="006D09A9" w:rsidRDefault="006D09A9" w:rsidP="006D09A9">
      <w:pPr>
        <w:widowControl/>
        <w:numPr>
          <w:ilvl w:val="0"/>
          <w:numId w:val="6"/>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従業員数割</w:t>
      </w:r>
    </w:p>
    <w:p w14:paraId="31EBDBF1"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lastRenderedPageBreak/>
        <w:t>システムのアカウントが会社単位でまとめられており</w:t>
      </w:r>
      <w:r w:rsidRPr="006D09A9">
        <w:rPr>
          <w:rFonts w:ascii="Arial" w:eastAsia="ＭＳ Ｐゴシック" w:hAnsi="Arial" w:cs="Arial"/>
          <w:color w:val="1F1F1F"/>
          <w:kern w:val="0"/>
          <w:sz w:val="24"/>
        </w:rPr>
        <w:t>ID</w:t>
      </w:r>
      <w:r w:rsidRPr="006D09A9">
        <w:rPr>
          <w:rFonts w:ascii="Arial" w:eastAsia="ＭＳ Ｐゴシック" w:hAnsi="Arial" w:cs="Arial"/>
          <w:color w:val="1F1F1F"/>
          <w:kern w:val="0"/>
          <w:sz w:val="24"/>
        </w:rPr>
        <w:t>ごとの切り分けが難しい場合、両社の従業員数の比率で分ける方法。現在約</w:t>
      </w:r>
      <w:r w:rsidRPr="006D09A9">
        <w:rPr>
          <w:rFonts w:ascii="Arial" w:eastAsia="ＭＳ Ｐゴシック" w:hAnsi="Arial" w:cs="Arial"/>
          <w:color w:val="1F1F1F"/>
          <w:kern w:val="0"/>
          <w:sz w:val="24"/>
        </w:rPr>
        <w:t>70</w:t>
      </w:r>
      <w:r w:rsidRPr="006D09A9">
        <w:rPr>
          <w:rFonts w:ascii="Arial" w:eastAsia="ＭＳ Ｐゴシック" w:hAnsi="Arial" w:cs="Arial"/>
          <w:color w:val="1F1F1F"/>
          <w:kern w:val="0"/>
          <w:sz w:val="24"/>
        </w:rPr>
        <w:t>名の社員様がいらっしゃるとのことですので、今後の増員など人数の変動に合わせて、半期や四半期ごとに比率を見直す運用とします。</w:t>
      </w:r>
    </w:p>
    <w:p w14:paraId="406183EB" w14:textId="77777777" w:rsidR="006D09A9" w:rsidRPr="006D09A9" w:rsidRDefault="006D09A9" w:rsidP="006D09A9">
      <w:pPr>
        <w:widowControl/>
        <w:numPr>
          <w:ilvl w:val="0"/>
          <w:numId w:val="6"/>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利用回数・トラフィック実績割</w:t>
      </w:r>
    </w:p>
    <w:p w14:paraId="780EA044"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タクシー配車アプリ（</w:t>
      </w:r>
      <w:r w:rsidRPr="006D09A9">
        <w:rPr>
          <w:rFonts w:ascii="Arial" w:eastAsia="ＭＳ Ｐゴシック" w:hAnsi="Arial" w:cs="Arial"/>
          <w:color w:val="1F1F1F"/>
          <w:kern w:val="0"/>
          <w:sz w:val="24"/>
        </w:rPr>
        <w:t>GO</w:t>
      </w:r>
      <w:r w:rsidRPr="006D09A9">
        <w:rPr>
          <w:rFonts w:ascii="Arial" w:eastAsia="ＭＳ Ｐゴシック" w:hAnsi="Arial" w:cs="Arial"/>
          <w:color w:val="1F1F1F"/>
          <w:kern w:val="0"/>
          <w:sz w:val="24"/>
        </w:rPr>
        <w:t>、</w:t>
      </w:r>
      <w:r w:rsidRPr="006D09A9">
        <w:rPr>
          <w:rFonts w:ascii="Arial" w:eastAsia="ＭＳ Ｐゴシック" w:hAnsi="Arial" w:cs="Arial"/>
          <w:color w:val="1F1F1F"/>
          <w:kern w:val="0"/>
          <w:sz w:val="24"/>
        </w:rPr>
        <w:t>S.Ride</w:t>
      </w:r>
      <w:r w:rsidRPr="006D09A9">
        <w:rPr>
          <w:rFonts w:ascii="Arial" w:eastAsia="ＭＳ Ｐゴシック" w:hAnsi="Arial" w:cs="Arial"/>
          <w:color w:val="1F1F1F"/>
          <w:kern w:val="0"/>
          <w:sz w:val="24"/>
        </w:rPr>
        <w:t>）やサーバー等、利用した回数やデータ通信量などの「利用実績」が毎月データとして抽出できる場合、その実数に基づいて分担する方法。</w:t>
      </w:r>
    </w:p>
    <w:p w14:paraId="64273EFF" w14:textId="77777777" w:rsidR="006D09A9" w:rsidRPr="006D09A9" w:rsidRDefault="006D09A9" w:rsidP="006D09A9">
      <w:pPr>
        <w:widowControl/>
        <w:numPr>
          <w:ilvl w:val="0"/>
          <w:numId w:val="6"/>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均等割（折半）</w:t>
      </w:r>
    </w:p>
    <w:p w14:paraId="50A8A4DC"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インフラとしての基本料金や、両社が等しく恩恵を受けるシステム保守費用など、利用量での切り分けが論理的に難しい固定費を</w:t>
      </w:r>
      <w:r w:rsidRPr="006D09A9">
        <w:rPr>
          <w:rFonts w:ascii="Arial" w:eastAsia="ＭＳ Ｐゴシック" w:hAnsi="Arial" w:cs="Arial"/>
          <w:color w:val="1F1F1F"/>
          <w:kern w:val="0"/>
          <w:sz w:val="24"/>
        </w:rPr>
        <w:t>50%</w:t>
      </w:r>
      <w:r w:rsidRPr="006D09A9">
        <w:rPr>
          <w:rFonts w:ascii="Arial" w:eastAsia="ＭＳ Ｐゴシック" w:hAnsi="Arial" w:cs="Arial"/>
          <w:color w:val="1F1F1F"/>
          <w:kern w:val="0"/>
          <w:sz w:val="24"/>
        </w:rPr>
        <w:t>ずつ分担する方法。</w:t>
      </w:r>
    </w:p>
    <w:p w14:paraId="70C97F29" w14:textId="77777777" w:rsidR="006D09A9" w:rsidRPr="006D09A9" w:rsidRDefault="006D09A9" w:rsidP="006D09A9">
      <w:pPr>
        <w:widowControl/>
        <w:numPr>
          <w:ilvl w:val="0"/>
          <w:numId w:val="6"/>
        </w:numPr>
        <w:jc w:val="left"/>
        <w:rPr>
          <w:rFonts w:ascii="Arial" w:eastAsia="ＭＳ Ｐゴシック" w:hAnsi="Arial" w:cs="Arial"/>
          <w:color w:val="1F1F1F"/>
          <w:kern w:val="0"/>
          <w:sz w:val="24"/>
        </w:rPr>
      </w:pPr>
      <w:r w:rsidRPr="006D09A9">
        <w:rPr>
          <w:rFonts w:ascii="Arial" w:eastAsia="ＭＳ Ｐゴシック" w:hAnsi="Arial" w:cs="Arial"/>
          <w:b/>
          <w:bCs/>
          <w:color w:val="1F1F1F"/>
          <w:kern w:val="0"/>
          <w:sz w:val="24"/>
          <w:bdr w:val="none" w:sz="0" w:space="0" w:color="auto" w:frame="1"/>
        </w:rPr>
        <w:t>固定額＋従量課金割（ハイブリッド）</w:t>
      </w:r>
    </w:p>
    <w:p w14:paraId="7D202FAB" w14:textId="77777777" w:rsidR="006D09A9" w:rsidRPr="006D09A9" w:rsidRDefault="006D09A9" w:rsidP="006D09A9">
      <w:pPr>
        <w:widowControl/>
        <w:spacing w:after="150"/>
        <w:ind w:left="720"/>
        <w:jc w:val="left"/>
        <w:rPr>
          <w:rFonts w:ascii="Arial" w:eastAsia="ＭＳ Ｐゴシック" w:hAnsi="Arial" w:cs="Arial"/>
          <w:color w:val="1F1F1F"/>
          <w:kern w:val="0"/>
          <w:sz w:val="24"/>
        </w:rPr>
      </w:pPr>
      <w:r w:rsidRPr="006D09A9">
        <w:rPr>
          <w:rFonts w:ascii="Arial" w:eastAsia="ＭＳ Ｐゴシック" w:hAnsi="Arial" w:cs="Arial"/>
          <w:color w:val="1F1F1F"/>
          <w:kern w:val="0"/>
          <w:sz w:val="24"/>
        </w:rPr>
        <w:t>システムの基本料金（固定費）は両社で折半し、追加で発生したオプション利用料や配車アプリの乗車料金（変動費）については、実際に使った会社が実費負担するという方法。</w:t>
      </w:r>
    </w:p>
    <w:p w14:paraId="0146DA4F" w14:textId="77777777" w:rsidR="001F2BD3" w:rsidRPr="006D09A9" w:rsidRDefault="001F2BD3"/>
    <w:sectPr w:rsidR="001F2BD3" w:rsidRPr="006D09A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C528F"/>
    <w:multiLevelType w:val="multilevel"/>
    <w:tmpl w:val="E01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246B0"/>
    <w:multiLevelType w:val="multilevel"/>
    <w:tmpl w:val="1FD0C4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5B25E9"/>
    <w:multiLevelType w:val="multilevel"/>
    <w:tmpl w:val="0B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0414B"/>
    <w:multiLevelType w:val="multilevel"/>
    <w:tmpl w:val="373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B1B23"/>
    <w:multiLevelType w:val="multilevel"/>
    <w:tmpl w:val="960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153B4"/>
    <w:multiLevelType w:val="multilevel"/>
    <w:tmpl w:val="E82C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16345">
    <w:abstractNumId w:val="4"/>
  </w:num>
  <w:num w:numId="2" w16cid:durableId="1146900152">
    <w:abstractNumId w:val="3"/>
  </w:num>
  <w:num w:numId="3" w16cid:durableId="1399548792">
    <w:abstractNumId w:val="2"/>
  </w:num>
  <w:num w:numId="4" w16cid:durableId="516577097">
    <w:abstractNumId w:val="0"/>
  </w:num>
  <w:num w:numId="5" w16cid:durableId="941692012">
    <w:abstractNumId w:val="5"/>
  </w:num>
  <w:num w:numId="6" w16cid:durableId="1559515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A9"/>
    <w:rsid w:val="001F2BD3"/>
    <w:rsid w:val="006D09A9"/>
    <w:rsid w:val="007B58F1"/>
    <w:rsid w:val="00C850AC"/>
    <w:rsid w:val="00D6644E"/>
    <w:rsid w:val="00EE1A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47E76418"/>
  <w15:chartTrackingRefBased/>
  <w15:docId w15:val="{5451A811-7446-FF45-A901-9DFF3478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09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D09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D09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6D09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09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09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09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09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09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D09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D09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D09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6D09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D09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D09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D09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D09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D09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D09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D09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09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D09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09A9"/>
    <w:pPr>
      <w:spacing w:before="160" w:after="160"/>
      <w:jc w:val="center"/>
    </w:pPr>
    <w:rPr>
      <w:i/>
      <w:iCs/>
      <w:color w:val="404040" w:themeColor="text1" w:themeTint="BF"/>
    </w:rPr>
  </w:style>
  <w:style w:type="character" w:customStyle="1" w:styleId="a8">
    <w:name w:val="引用文 (文字)"/>
    <w:basedOn w:val="a0"/>
    <w:link w:val="a7"/>
    <w:uiPriority w:val="29"/>
    <w:rsid w:val="006D09A9"/>
    <w:rPr>
      <w:i/>
      <w:iCs/>
      <w:color w:val="404040" w:themeColor="text1" w:themeTint="BF"/>
    </w:rPr>
  </w:style>
  <w:style w:type="paragraph" w:styleId="a9">
    <w:name w:val="List Paragraph"/>
    <w:basedOn w:val="a"/>
    <w:uiPriority w:val="34"/>
    <w:qFormat/>
    <w:rsid w:val="006D09A9"/>
    <w:pPr>
      <w:ind w:left="720"/>
      <w:contextualSpacing/>
    </w:pPr>
  </w:style>
  <w:style w:type="character" w:styleId="21">
    <w:name w:val="Intense Emphasis"/>
    <w:basedOn w:val="a0"/>
    <w:uiPriority w:val="21"/>
    <w:qFormat/>
    <w:rsid w:val="006D09A9"/>
    <w:rPr>
      <w:i/>
      <w:iCs/>
      <w:color w:val="2F5496" w:themeColor="accent1" w:themeShade="BF"/>
    </w:rPr>
  </w:style>
  <w:style w:type="paragraph" w:styleId="22">
    <w:name w:val="Intense Quote"/>
    <w:basedOn w:val="a"/>
    <w:next w:val="a"/>
    <w:link w:val="23"/>
    <w:uiPriority w:val="30"/>
    <w:qFormat/>
    <w:rsid w:val="006D0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D09A9"/>
    <w:rPr>
      <w:i/>
      <w:iCs/>
      <w:color w:val="2F5496" w:themeColor="accent1" w:themeShade="BF"/>
    </w:rPr>
  </w:style>
  <w:style w:type="character" w:styleId="24">
    <w:name w:val="Intense Reference"/>
    <w:basedOn w:val="a0"/>
    <w:uiPriority w:val="32"/>
    <w:qFormat/>
    <w:rsid w:val="006D09A9"/>
    <w:rPr>
      <w:b/>
      <w:bCs/>
      <w:smallCaps/>
      <w:color w:val="2F5496" w:themeColor="accent1" w:themeShade="BF"/>
      <w:spacing w:val="5"/>
    </w:rPr>
  </w:style>
  <w:style w:type="paragraph" w:styleId="Web">
    <w:name w:val="Normal (Web)"/>
    <w:basedOn w:val="a"/>
    <w:uiPriority w:val="99"/>
    <w:semiHidden/>
    <w:unhideWhenUsed/>
    <w:rsid w:val="006D09A9"/>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渡邊将樹 KAM本社</dc:creator>
  <cp:keywords/>
  <dc:description/>
  <cp:lastModifiedBy>渡邊将樹 KAM本社</cp:lastModifiedBy>
  <cp:revision>1</cp:revision>
  <dcterms:created xsi:type="dcterms:W3CDTF">2026-04-07T01:56:00Z</dcterms:created>
  <dcterms:modified xsi:type="dcterms:W3CDTF">2026-04-07T01:56:00Z</dcterms:modified>
</cp:coreProperties>
</file>