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神奈川エアーメッセンジャー株式会社　運転者教育資料</w:t>
      </w:r>
    </w:p>
    <w:p/>
    <w:p/>
    <w:p/>
    <w:p/>
    <w:p/>
    <w:p/>
    <w:p/>
    <w:p/>
    <w:p/>
    <w:p/>
    <w:p>
      <w:pPr>
        <w:jc w:val="center"/>
      </w:pPr>
      <w:r>
        <w:rPr>
          <w:b/>
          <w:sz w:val="40"/>
        </w:rPr>
        <w:t>安全運行の基本項目</w:t>
      </w:r>
    </w:p>
    <w:p/>
    <w:p>
      <w:pPr>
        <w:jc w:val="center"/>
      </w:pPr>
      <w:r>
        <w:rPr>
          <w:sz w:val="24"/>
        </w:rPr>
        <w:t>教育テーマ：事業用自動車の運行の安全確保のために遵守すべき基本的事項</w:t>
      </w:r>
    </w:p>
    <w:p>
      <w:pPr>
        <w:jc w:val="center"/>
      </w:pPr>
      <w:r>
        <w:rPr>
          <w:sz w:val="24"/>
        </w:rPr>
        <w:t>講師：渡邊昇二</w:t>
      </w:r>
    </w:p>
    <w:p>
      <w:r>
        <w:br w:type="page"/>
      </w:r>
    </w:p>
    <w:p>
      <w:pPr>
        <w:pStyle w:val="Heading2"/>
        <w:spacing w:before="200" w:after="100"/>
      </w:pPr>
      <w:r>
        <w:rPr>
          <w:b/>
          <w:sz w:val="26"/>
        </w:rPr>
        <w:t>日常点検の実施と重要性</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必須</w:t>
            </w:r>
          </w:p>
          <w:p>
            <w:pPr>
              <w:spacing w:after="0"/>
            </w:pPr>
            <w:r>
              <w:rPr>
                <w:sz w:val="22"/>
              </w:rPr>
              <w:t>すべての運行前に日常点検を実施することは法令で義務付けられている</w:t>
            </w:r>
          </w:p>
        </w:tc>
      </w:tr>
    </w:tbl>
    <w:p>
      <w:pPr>
        <w:pStyle w:val="ListBullet"/>
        <w:spacing w:after="60"/>
      </w:pPr>
      <w:r>
        <w:rPr>
          <w:sz w:val="22"/>
        </w:rPr>
        <w:t>ブレーキ液量、パッド磨耗の確認</w:t>
      </w:r>
    </w:p>
    <w:p>
      <w:pPr>
        <w:pStyle w:val="ListBullet"/>
        <w:spacing w:after="60"/>
      </w:pPr>
      <w:r>
        <w:rPr>
          <w:sz w:val="22"/>
        </w:rPr>
        <w:t>タイヤ空気圧、磨耗、損傷の点検</w:t>
      </w:r>
    </w:p>
    <w:p>
      <w:pPr>
        <w:pStyle w:val="ListBullet"/>
        <w:spacing w:after="60"/>
      </w:pPr>
      <w:r>
        <w:rPr>
          <w:sz w:val="22"/>
        </w:rPr>
        <w:t>灯火類（ヘッドライト、ウインカー、テールランプ）</w:t>
      </w:r>
    </w:p>
    <w:p>
      <w:pPr>
        <w:pStyle w:val="ListBullet"/>
        <w:spacing w:after="60"/>
      </w:pPr>
      <w:r>
        <w:rPr>
          <w:sz w:val="22"/>
        </w:rPr>
        <w:t>ミラー位置、ワイパーブレード</w:t>
      </w:r>
    </w:p>
    <w:p>
      <w:pPr>
        <w:pStyle w:val="ListBullet"/>
        <w:spacing w:after="60"/>
      </w:pPr>
      <w:r>
        <w:rPr>
          <w:sz w:val="22"/>
        </w:rPr>
        <w:t>燃料量、冷却水の確認</w:t>
      </w:r>
    </w:p>
    <w:p>
      <w:pPr>
        <w:spacing w:after="80"/>
      </w:pPr>
    </w:p>
    <w:p>
      <w:pPr>
        <w:pStyle w:val="Heading2"/>
        <w:spacing w:before="200" w:after="100"/>
      </w:pPr>
      <w:r>
        <w:rPr>
          <w:b/>
          <w:sz w:val="26"/>
        </w:rPr>
        <w:t>乗務前・乗務後の点呼</w:t>
      </w:r>
    </w:p>
    <w:p>
      <w:pPr>
        <w:pStyle w:val="ListBullet"/>
        <w:spacing w:after="60"/>
      </w:pPr>
      <w:r>
        <w:rPr>
          <w:sz w:val="22"/>
        </w:rPr>
        <w:t>乗務前：疲労、体調、睡眠時間の確認</w:t>
      </w:r>
    </w:p>
    <w:p>
      <w:pPr>
        <w:pStyle w:val="ListBullet"/>
        <w:spacing w:after="60"/>
      </w:pPr>
      <w:r>
        <w:rPr>
          <w:sz w:val="22"/>
        </w:rPr>
        <w:t>運行経路、天候、道路状況の確認</w:t>
      </w:r>
    </w:p>
    <w:p>
      <w:pPr>
        <w:pStyle w:val="ListBullet"/>
        <w:spacing w:after="60"/>
      </w:pPr>
      <w:r>
        <w:rPr>
          <w:sz w:val="22"/>
        </w:rPr>
        <w:t>乗務後：走行距離、燃料消費、異常の有無を報告</w:t>
      </w:r>
    </w:p>
    <w:p>
      <w:pPr>
        <w:pStyle w:val="ListBullet"/>
        <w:spacing w:after="60"/>
      </w:pPr>
      <w:r>
        <w:rPr>
          <w:sz w:val="22"/>
        </w:rPr>
        <w:t>点呼記録は保存義務がある</w:t>
      </w:r>
    </w:p>
    <w:p>
      <w:pPr>
        <w:spacing w:after="80"/>
      </w:pPr>
    </w:p>
    <w:p>
      <w:pPr>
        <w:pStyle w:val="Heading2"/>
        <w:spacing w:before="200" w:after="100"/>
      </w:pPr>
      <w:r>
        <w:rPr>
          <w:b/>
          <w:sz w:val="26"/>
        </w:rPr>
        <w:t>運行記録計（デジタコ）の正しい使用</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重要</w:t>
            </w:r>
          </w:p>
          <w:p>
            <w:pPr>
              <w:spacing w:after="0"/>
            </w:pPr>
            <w:r>
              <w:rPr>
                <w:sz w:val="22"/>
              </w:rPr>
              <w:t>デジタコは安全運行の証拠。改ざんや不正使用は厳禁。</w:t>
            </w:r>
          </w:p>
        </w:tc>
      </w:tr>
    </w:tbl>
    <w:p>
      <w:pPr>
        <w:pStyle w:val="ListBullet"/>
        <w:spacing w:after="60"/>
      </w:pPr>
      <w:r>
        <w:rPr>
          <w:sz w:val="22"/>
        </w:rPr>
        <w:t>始業時、終業時の正確な記録</w:t>
      </w:r>
    </w:p>
    <w:p>
      <w:pPr>
        <w:pStyle w:val="ListBullet"/>
        <w:spacing w:after="60"/>
      </w:pPr>
      <w:r>
        <w:rPr>
          <w:sz w:val="22"/>
        </w:rPr>
        <w:t>休憩時間の適切な入力</w:t>
      </w:r>
    </w:p>
    <w:p>
      <w:pPr>
        <w:pStyle w:val="ListBullet"/>
        <w:spacing w:after="60"/>
      </w:pPr>
      <w:r>
        <w:rPr>
          <w:sz w:val="22"/>
        </w:rPr>
        <w:t>データは最低1年保存</w:t>
      </w:r>
    </w:p>
    <w:p>
      <w:pPr>
        <w:spacing w:after="80"/>
      </w:pPr>
    </w:p>
    <w:p>
      <w:pPr>
        <w:pStyle w:val="Heading2"/>
        <w:spacing w:before="200" w:after="100"/>
      </w:pPr>
      <w:r>
        <w:rPr>
          <w:b/>
          <w:sz w:val="26"/>
        </w:rPr>
        <w:t>アルコールチェックの徹底（2022年10月義務化）</w:t>
      </w:r>
    </w:p>
    <w:p>
      <w:pPr>
        <w:pStyle w:val="ListBullet"/>
        <w:spacing w:after="60"/>
      </w:pPr>
      <w:r>
        <w:rPr>
          <w:sz w:val="22"/>
        </w:rPr>
        <w:t>運行前・運行後の呼気検査が義務</w:t>
      </w:r>
    </w:p>
    <w:p>
      <w:pPr>
        <w:pStyle w:val="ListBullet"/>
        <w:spacing w:after="60"/>
      </w:pPr>
      <w:r>
        <w:rPr>
          <w:sz w:val="22"/>
        </w:rPr>
        <w:t>検査結果は記録・保存すること</w:t>
      </w:r>
    </w:p>
    <w:p>
      <w:pPr>
        <w:pStyle w:val="ListBullet"/>
        <w:spacing w:after="60"/>
      </w:pPr>
      <w:r>
        <w:rPr>
          <w:sz w:val="22"/>
        </w:rPr>
        <w:t>0.05mg/100ml以上の場合は即報告</w:t>
      </w:r>
    </w:p>
    <w:p>
      <w:pPr>
        <w:spacing w:after="80"/>
      </w:pPr>
    </w:p>
    <w:p>
      <w:pPr>
        <w:pStyle w:val="Heading2"/>
        <w:spacing w:before="200" w:after="100"/>
      </w:pPr>
      <w:r>
        <w:rPr>
          <w:b/>
          <w:sz w:val="26"/>
        </w:rPr>
        <w:t>シートベルト着用の義務と効果</w:t>
      </w:r>
    </w:p>
    <w:tbl>
      <w:tblPr>
        <w:tblW w:type="auto" w:w="0"/>
        <w:tblLook w:firstColumn="1" w:firstRow="1" w:lastColumn="0" w:lastRow="0" w:noHBand="0" w:noVBand="1" w:val="04A0"/>
      </w:tblPr>
      <w:tblGrid>
        <w:gridCol w:w="9029"/>
      </w:tblGrid>
      <w:tr>
        <w:tc>
          <w:tcPr>
            <w:tcW w:type="dxa" w:w="9029"/>
            <w:shd w:fill="E7F0F7"/>
          </w:tcPr>
          <w:p>
            <w:pPr>
              <w:spacing w:after="100"/>
            </w:pPr>
            <w:r>
              <w:rPr>
                <w:b/>
                <w:color w:val="2E75B5"/>
                <w:sz w:val="24"/>
              </w:rPr>
              <w:t>安全効果</w:t>
            </w:r>
          </w:p>
          <w:p>
            <w:pPr>
              <w:spacing w:after="0"/>
            </w:pPr>
            <w:r>
              <w:rPr>
                <w:sz w:val="22"/>
              </w:rPr>
              <w:t>シートベルトは衝突時の死傷率を50%以上低減</w:t>
            </w:r>
          </w:p>
        </w:tc>
      </w:tr>
    </w:tbl>
    <w:p>
      <w:pPr>
        <w:pStyle w:val="ListBullet"/>
        <w:spacing w:after="60"/>
      </w:pPr>
      <w:r>
        <w:rPr>
          <w:sz w:val="22"/>
        </w:rPr>
        <w:t>すべての乗員に着用義務がある</w:t>
      </w:r>
    </w:p>
    <w:p>
      <w:pPr>
        <w:pStyle w:val="ListBullet"/>
        <w:spacing w:after="60"/>
      </w:pPr>
      <w:r>
        <w:rPr>
          <w:sz w:val="22"/>
        </w:rPr>
        <w:t>正しい装着方法：肩ベルトは肩の上を通す</w:t>
      </w:r>
    </w:p>
    <w:p>
      <w:pPr>
        <w:pStyle w:val="ListBullet"/>
        <w:spacing w:after="60"/>
      </w:pPr>
      <w:r>
        <w:rPr>
          <w:sz w:val="22"/>
        </w:rPr>
        <w:t>運転中も常に着用を継続</w:t>
      </w:r>
    </w:p>
    <w:p>
      <w:pPr>
        <w:spacing w:after="80"/>
      </w:pPr>
    </w:p>
    <w:p>
      <w:pPr>
        <w:pStyle w:val="Heading2"/>
        <w:spacing w:before="200" w:after="100"/>
      </w:pPr>
      <w:r>
        <w:rPr>
          <w:b/>
          <w:sz w:val="26"/>
        </w:rPr>
        <w:t>携帯電話使用禁止（ながら運転厳罰化）</w:t>
      </w:r>
    </w:p>
    <w:p>
      <w:pPr>
        <w:pStyle w:val="ListBullet"/>
        <w:spacing w:after="60"/>
      </w:pPr>
      <w:r>
        <w:rPr>
          <w:sz w:val="22"/>
        </w:rPr>
        <w:t>保持使用：違反金15,000円、違反点3点</w:t>
      </w:r>
    </w:p>
    <w:p>
      <w:pPr>
        <w:pStyle w:val="ListBullet"/>
        <w:spacing w:after="60"/>
      </w:pPr>
      <w:r>
        <w:rPr>
          <w:sz w:val="22"/>
        </w:rPr>
        <w:t>画面注視：違反金12,000円、違反点1点</w:t>
      </w:r>
    </w:p>
    <w:p>
      <w:pPr>
        <w:pStyle w:val="ListBullet"/>
        <w:spacing w:after="60"/>
      </w:pPr>
      <w:r>
        <w:rPr>
          <w:sz w:val="22"/>
        </w:rPr>
        <w:t>ハンズフリー、カーナビ操作中も注視禁止</w:t>
      </w:r>
    </w:p>
    <w:p>
      <w:r>
        <w:br w:type="page"/>
      </w:r>
    </w:p>
    <w:p>
      <w:pPr>
        <w:pStyle w:val="Heading2"/>
        <w:spacing w:before="200" w:after="100"/>
      </w:pPr>
      <w:r>
        <w:rPr>
          <w:b/>
          <w:sz w:val="26"/>
        </w:rPr>
        <w:t>確認テスト</w:t>
      </w:r>
    </w:p>
    <w:p/>
    <w:p>
      <w:pPr>
        <w:spacing w:after="120"/>
      </w:pPr>
      <w:r>
        <w:rPr>
          <w:b/>
          <w:sz w:val="22"/>
        </w:rPr>
        <w:t>1. 日常点検で特に重点的に確認すべき5つの項目を述べてください。</w:t>
      </w:r>
    </w:p>
    <w:p/>
    <w:p/>
    <w:p>
      <w:pPr>
        <w:spacing w:after="120"/>
      </w:pPr>
      <w:r>
        <w:rPr>
          <w:b/>
          <w:sz w:val="22"/>
        </w:rPr>
        <w:t>2. デジタコのデータ保存義務期間は何年ですか？</w:t>
      </w:r>
    </w:p>
    <w:p/>
    <w:p/>
    <w:p>
      <w:pPr>
        <w:spacing w:after="120"/>
      </w:pPr>
      <w:r>
        <w:rPr>
          <w:b/>
          <w:sz w:val="22"/>
        </w:rPr>
        <w:t>3. アルコールチェック検査で0.05mg/100ml以上の場合、どのような対応が必要ですか？</w:t>
      </w:r>
    </w:p>
    <w:p/>
    <w:p/>
    <w:sectPr w:rsidR="00FC693F" w:rsidRPr="0006063C" w:rsidSect="00034616">
      <w:headerReference w:type="default" r:id="rId9"/>
      <w:pgSz w:w="11909" w:h="1684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Pr>
    <w:r>
      <w:rPr>
        <w:sz w:val="18"/>
      </w:rPr>
      <w:t>神奈川エアーメッセンジャー株式会社　運転者教育資料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