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トラックの特性と運転技術</w:t>
      </w:r>
    </w:p>
    <w:p/>
    <w:p>
      <w:pPr>
        <w:jc w:val="center"/>
      </w:pPr>
      <w:r>
        <w:rPr>
          <w:sz w:val="24"/>
        </w:rPr>
        <w:t>教育テーマ：事業用自動車の構造上の特性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トラックの死角と安全確認方法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死角</w:t>
            </w:r>
          </w:p>
          <w:p>
            <w:pPr>
              <w:spacing w:after="0"/>
            </w:pPr>
            <w:r>
              <w:rPr>
                <w:sz w:val="22"/>
              </w:rPr>
              <w:t>トラックは乗用車の5～7倍の死角がある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前方死角：ボンネット前1～2m先</w:t>
      </w:r>
    </w:p>
    <w:p>
      <w:pPr>
        <w:pStyle w:val="ListBullet"/>
        <w:spacing w:after="60"/>
      </w:pPr>
      <w:r>
        <w:rPr>
          <w:sz w:val="22"/>
        </w:rPr>
        <w:t>後方死角：車体全後方、特に直後3～5m</w:t>
      </w:r>
    </w:p>
    <w:p>
      <w:pPr>
        <w:pStyle w:val="ListBullet"/>
        <w:spacing w:after="60"/>
      </w:pPr>
      <w:r>
        <w:rPr>
          <w:sz w:val="22"/>
        </w:rPr>
        <w:t>側方死角：ミラー外の側面部分</w:t>
      </w:r>
    </w:p>
    <w:p>
      <w:pPr>
        <w:pStyle w:val="ListBullet"/>
        <w:spacing w:after="60"/>
      </w:pPr>
      <w:r>
        <w:rPr>
          <w:sz w:val="22"/>
        </w:rPr>
        <w:t>対策：各種ミラーの確認、必要に応じて下車確認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内輪差・外輪差の理解</w:t>
      </w:r>
    </w:p>
    <w:p>
      <w:pPr>
        <w:pStyle w:val="ListBullet"/>
        <w:spacing w:after="60"/>
      </w:pPr>
      <w:r>
        <w:rPr>
          <w:sz w:val="22"/>
        </w:rPr>
        <w:t>内輪差：右折時、後輪の内側が前輪の内側より内側に入る</w:t>
      </w:r>
    </w:p>
    <w:p>
      <w:pPr>
        <w:pStyle w:val="ListBullet"/>
        <w:spacing w:after="60"/>
      </w:pPr>
      <w:r>
        <w:rPr>
          <w:sz w:val="22"/>
        </w:rPr>
        <w:t>外輪差：後輪の外側が前輪の外側より外側に出る</w:t>
      </w:r>
    </w:p>
    <w:p>
      <w:pPr>
        <w:pStyle w:val="ListBullet"/>
        <w:spacing w:after="60"/>
      </w:pPr>
      <w:r>
        <w:rPr>
          <w:sz w:val="22"/>
        </w:rPr>
        <w:t>特に左折時の歩行者、自転車との巻き込み事故が多発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制動距離と車間距離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距離の関係式</w:t>
            </w:r>
          </w:p>
          <w:p>
            <w:pPr>
              <w:spacing w:after="0"/>
            </w:pPr>
            <w:r>
              <w:rPr>
                <w:sz w:val="22"/>
              </w:rPr>
              <w:t>安全な車間距離 = 走行速度（km/h） × 2秒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空車時：制動距離が短い → ハンドル不安定</w:t>
      </w:r>
    </w:p>
    <w:p>
      <w:pPr>
        <w:pStyle w:val="ListBullet"/>
        <w:spacing w:after="60"/>
      </w:pPr>
      <w:r>
        <w:rPr>
          <w:sz w:val="22"/>
        </w:rPr>
        <w:t>積載時：制動距離が長い → タイヤロック注意</w:t>
      </w:r>
    </w:p>
    <w:p>
      <w:pPr>
        <w:pStyle w:val="ListBullet"/>
        <w:spacing w:after="60"/>
      </w:pPr>
      <w:r>
        <w:rPr>
          <w:sz w:val="22"/>
        </w:rPr>
        <w:t>例：時速60km走行時 = 約33m確保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台風・強風時のトラック特有の危険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横転リスク</w:t>
            </w:r>
          </w:p>
          <w:p>
            <w:pPr>
              <w:spacing w:after="0"/>
            </w:pPr>
            <w:r>
              <w:rPr>
                <w:sz w:val="22"/>
              </w:rPr>
              <w:t>トラックは重心が高く、風に弱い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走行速度を50%以上低下させる</w:t>
      </w:r>
    </w:p>
    <w:p>
      <w:pPr>
        <w:pStyle w:val="ListBullet"/>
        <w:spacing w:after="60"/>
      </w:pPr>
      <w:r>
        <w:rPr>
          <w:sz w:val="22"/>
        </w:rPr>
        <w:t>橋、トンネル出口で突風に注意</w:t>
      </w:r>
    </w:p>
    <w:p>
      <w:pPr>
        <w:pStyle w:val="ListBullet"/>
        <w:spacing w:after="60"/>
      </w:pPr>
      <w:r>
        <w:rPr>
          <w:sz w:val="22"/>
        </w:rPr>
        <w:t>風速15m/sで走行禁止推奨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オーバーハングの理解</w:t>
      </w:r>
    </w:p>
    <w:p>
      <w:pPr>
        <w:pStyle w:val="ListBullet"/>
        <w:spacing w:after="60"/>
      </w:pPr>
      <w:r>
        <w:rPr>
          <w:sz w:val="22"/>
        </w:rPr>
        <w:t>前オーバーハング：前輪より前のボディ</w:t>
      </w:r>
    </w:p>
    <w:p>
      <w:pPr>
        <w:pStyle w:val="ListBullet"/>
        <w:spacing w:after="60"/>
      </w:pPr>
      <w:r>
        <w:rPr>
          <w:sz w:val="22"/>
        </w:rPr>
        <w:t>後オーバーハング：後輪より後のボディ</w:t>
      </w:r>
    </w:p>
    <w:p>
      <w:pPr>
        <w:pStyle w:val="ListBullet"/>
        <w:spacing w:after="60"/>
      </w:pPr>
      <w:r>
        <w:rPr>
          <w:sz w:val="22"/>
        </w:rPr>
        <w:t>右左折時、段差乗り越え時に注意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車高制限と高さ確認</w:t>
      </w:r>
    </w:p>
    <w:p>
      <w:pPr>
        <w:pStyle w:val="ListBullet"/>
        <w:spacing w:after="60"/>
      </w:pPr>
      <w:r>
        <w:rPr>
          <w:sz w:val="22"/>
        </w:rPr>
        <w:t>標準的なトラック高さ：約3.8m（制限：3.8～4.1m地域差あり）</w:t>
      </w:r>
    </w:p>
    <w:p>
      <w:pPr>
        <w:pStyle w:val="ListBullet"/>
        <w:spacing w:after="60"/>
      </w:pPr>
      <w:r>
        <w:rPr>
          <w:sz w:val="22"/>
        </w:rPr>
        <w:t>事前に経路の高さ制限を確認</w:t>
      </w:r>
    </w:p>
    <w:p>
      <w:pPr>
        <w:pStyle w:val="ListBullet"/>
        <w:spacing w:after="60"/>
      </w:pPr>
      <w:r>
        <w:rPr>
          <w:sz w:val="22"/>
        </w:rPr>
        <w:t>接触は車両損傷だけでなく構造物破損も招く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季節ごとの点検チェックポイント</w:t>
      </w:r>
    </w:p>
    <w:p>
      <w:pPr>
        <w:pStyle w:val="ListBullet"/>
        <w:spacing w:after="60"/>
      </w:pPr>
      <w:r>
        <w:rPr>
          <w:sz w:val="22"/>
        </w:rPr>
        <w:t>春：走行直後のブレーキテスト、オイル交換</w:t>
      </w:r>
    </w:p>
    <w:p>
      <w:pPr>
        <w:pStyle w:val="ListBullet"/>
        <w:spacing w:after="60"/>
      </w:pPr>
      <w:r>
        <w:rPr>
          <w:sz w:val="22"/>
        </w:rPr>
        <w:t>夏：冷却水量、バッテリー、エアコン点検</w:t>
      </w:r>
    </w:p>
    <w:p>
      <w:pPr>
        <w:pStyle w:val="ListBullet"/>
        <w:spacing w:after="60"/>
      </w:pPr>
      <w:r>
        <w:rPr>
          <w:sz w:val="22"/>
        </w:rPr>
        <w:t>秋：タイヤ溝測定、灯火類点検</w:t>
      </w:r>
    </w:p>
    <w:p>
      <w:pPr>
        <w:pStyle w:val="ListBullet"/>
        <w:spacing w:after="60"/>
      </w:pPr>
      <w:r>
        <w:rPr>
          <w:sz w:val="22"/>
        </w:rPr>
        <w:t>冬：バッテリー液量、スタッドレスタイヤ装着確認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トラックの内輪差が生じるのはどのような走行場面ですか？</w:t>
      </w:r>
    </w:p>
    <w:p/>
    <w:p/>
    <w:p>
      <w:pPr>
        <w:spacing w:after="120"/>
      </w:pPr>
      <w:r>
        <w:rPr>
          <w:b/>
          <w:sz w:val="22"/>
        </w:rPr>
        <w:t>2. 時速60km走行時の安全な車間距離は約何mですか？</w:t>
      </w:r>
    </w:p>
    <w:p/>
    <w:p/>
    <w:p>
      <w:pPr>
        <w:spacing w:after="120"/>
      </w:pPr>
      <w:r>
        <w:rPr>
          <w:b/>
          <w:sz w:val="22"/>
        </w:rPr>
        <w:t>3. 台風時にトラックの走行を制限する風速の目安は何m/s以上ですか？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