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2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OptiCRM</w:t>
            </w:r>
          </w:p>
          <w:p>
            <w:r>
              <w:rPr>
                <w:rFonts w:ascii="Arial" w:cs="Arial" w:eastAsia="Arial" w:hAnsi="Arial"/>
                <w:color w:val="A9CCE3"/>
                <w:sz w:val="20"/>
                <w:szCs w:val="20"/>
              </w:rPr>
              <w:t xml:space="preserve">Votre partenaire CRM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[Adresse – Maroc]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contact@opticrm.ma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www.opticrm.ma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50"/>
              <w:bottom w:type="dxa" w:w="20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DEVIS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N DEV-HEB-[XXXX]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 : 31 mars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0"/>
                <w:szCs w:val="20"/>
              </w:rPr>
              <w:t xml:space="preserve">Validite : 30 jours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 : Devis – Hebergement SaaS OptiCRM – Plan Standard (Cloud AWS)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INFORMATIONS CLIENT</w:t>
            </w:r>
          </w:p>
          <w:p>
            <w:pPr>
              <w:spacing w:after="0"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Societe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: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Telephone 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Adresse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PRESENTATION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 devis couvre l'hebergement SaaS (Software as a Service) de la solution OptiCRM sur infrastructure Cloud AWS. OptiCRM gere l'integralite de l'infrastructure technique : serveurs, base de donnees, sauvegardes, securite et mises a jour.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client acces a la plateforme via un navigateur web ou l'application mobile, sans avoir a gerer aucun composant technique.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COMPOSANTS ET SERVICES INCLUS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 Cloud AWS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Serveurs EC2 haute performance (Europe/US)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donnees PostgreSQL 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dediee, haute disponibilite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 Redis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optimale, sessions securisees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Reverse Proxy Nginx + SSL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securise, renouvellement automatique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Sauvegardes automatiques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Quotidiennes – retention 30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 24/7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Surveillance continue + alertes temps reel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Mises a jour applicatives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Patches securite et nouvelles versions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Bande passante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Transfert de donnees illimite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medias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100 Go inclus (extensible)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technique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&amp; telephone – jours ouvrables 8h-18h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 SSL/TLS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Domaine securise et renouvele automatiquement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disponibilite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Garantie 99.9% de disponibilite mensuelle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OFFRES D'HEBERGEMENT SaaS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2020"/>
        <w:gridCol w:w="2020"/>
        <w:gridCol w:w="200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5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Jusqu'a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Illimites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Comptes clients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500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Jusqu'a 5 000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Illimites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inclus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Go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100 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Go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jours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jours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Basique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Avance 24/7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Env. de recette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Email + 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Tel Prioritaire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disponibilite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99.9%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 HT / mois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~150 USD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~350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BD0"/>
                <w:sz w:val="14"/>
                <w:szCs w:val="14"/>
              </w:rPr>
              <w:t xml:space="preserve">RECOMMANDE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CF0F1"/>
                <w:sz w:val="16"/>
                <w:szCs w:val="16"/>
              </w:rPr>
              <w:t xml:space="preserve">~850 USD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Tous les plans incluent : SSL, sauvegardes, monitoring, support et mises a jour applicatives.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TARIFICATION DETAILLEE – PLAN STANDARD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130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Hebergement SaaS Standard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25 utilisateurs – jusqu'a 5 000 comptes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de setup &amp; parametrage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initiale, migration donnees (one-time)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Domaine personnalise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votre-domaine.ma – configuration DNS incluse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additionnel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 tranche de 100 Go supplementaires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Env. de recette dedie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Environnement de pre-production isole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etendu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Astreinte weekend + delai de reponse &lt; 2h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</w:tbl>
    <w:p>
      <w:pPr>
        <w:spacing w:after="0"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Recapitulatif financier – Plan Standard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4000"/>
      </w:tblGrid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Abonnement mensuel HT (Standard)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3 500,00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700,00 MAD</w:t>
            </w:r>
          </w:p>
        </w:tc>
      </w:tr>
      <w:tr>
        <w:tc>
          <w:tcPr>
            <w:tcW w:type="dxa" w:w="50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MENSUEL TTC</w:t>
            </w:r>
          </w:p>
        </w:tc>
        <w:tc>
          <w:tcPr>
            <w:tcW w:type="dxa" w:w="40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4 200,00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initial HT (one-time)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3 000,00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 sur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600,00 MAD</w:t>
            </w:r>
          </w:p>
        </w:tc>
      </w:tr>
      <w:tr>
        <w:tc>
          <w:tcPr>
            <w:tcW w:type="dxa" w:w="50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SETUP TTC (one-time)</w:t>
            </w:r>
          </w:p>
        </w:tc>
        <w:tc>
          <w:tcPr>
            <w:tcW w:type="dxa" w:w="40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F618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3 600,00 MAD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Taux de reference : 1 USD = 10 MAD (taux indicatif – peut varier selon le marche des changes).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OPTIONS DE PAIEMENT ET REMISES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0"/>
        <w:gridCol w:w="2510"/>
        <w:gridCol w:w="2520"/>
      </w:tblGrid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de paiement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HT/mois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Economie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Mensuel (sans engagement)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3 500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Annuel – paiement mensuel (-5%)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3 325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2 100 MAD / an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Annuel – paiement comptant (-10%)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3 150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4 200 MAD / an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Remise applicable sur l'abonnement mensuel uniquement. Les frais de setup restent inchanges.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NIVEAUX DE SERVICE (SLA)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OptiCRM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Disponibilite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 par mois (hors maintenance programmee)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Temps de reponse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Moins de 2 secondes pour les pages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 planifiee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Samedis 22h-06h – notification 48h a l'avance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Quotidienne – retention 30 jours – restauration sous 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(standard)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Lundi-Vendredi 8h-18h – reponse sous 4h ouvrables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Securite donnees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Chiffrement en transit (TLS 1.3) et au repos (AES-256)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CONDITIONS GENERALES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Abonnement mensuel : facturation le 1er de chaque mois – paiement a 30 jours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annuel : regle en une fois en debut de periode – remise appliquee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Resiliation : preavis de 30 jours par email – export des donnees fourni gratuitement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Les donnees restent la propriete exclusive du client en tout temps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TVA applicable : 20% sur tous les montants hors taxes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Ce devis est valable 30 jours a compter de sa date d'emission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Toute modification du perimetre fera l'objet d'un avenant contractuel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ACCEPTATION DU DEVIS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accepter ce devis, veuillez le signer et le retourner avec la mention "Bon pour accord".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Fait a _________________________, le _________________________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Client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200"/>
            </w:pPr>
          </w:p>
        </w:tc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OptiCRM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20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OptiCRM – Votre partenaire CRM  |  contact@opticrm.ma  |  www.opticrm.ma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OptiCRM – Devis Hebergement SaaS  |  www.opticrm.ma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2026-03-31T08:32:00.087Z</dcterms:created>
  <dcterms:modified xsi:type="dcterms:W3CDTF">2026-03-31T08:32:00.087Z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