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DFBD2">
      <w:pPr>
        <w:pStyle w:val="37"/>
        <w:keepNext w:val="0"/>
        <w:rPr>
          <w:rFonts w:hint="eastAsia" w:ascii="Times New Roman" w:hAnsi="Times New Roman"/>
          <w:sz w:val="24"/>
          <w:szCs w:val="24"/>
        </w:rPr>
      </w:pPr>
    </w:p>
    <w:tbl>
      <w:tblPr>
        <w:tblStyle w:val="22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5"/>
        <w:gridCol w:w="2149"/>
        <w:gridCol w:w="3337"/>
      </w:tblGrid>
      <w:tr w14:paraId="6904354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654" w:type="dxa"/>
            <w:gridSpan w:val="2"/>
            <w:noWrap w:val="0"/>
            <w:vAlign w:val="center"/>
          </w:tcPr>
          <w:p w14:paraId="2E6E9966">
            <w:pPr>
              <w:pStyle w:val="37"/>
              <w:keepNext w:val="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3337" w:type="dxa"/>
            <w:noWrap w:val="0"/>
            <w:vAlign w:val="center"/>
          </w:tcPr>
          <w:p w14:paraId="35DEC0BD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722B862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654" w:type="dxa"/>
            <w:gridSpan w:val="2"/>
            <w:noWrap w:val="0"/>
            <w:vAlign w:val="center"/>
          </w:tcPr>
          <w:p w14:paraId="1DCFE841">
            <w:pPr>
              <w:pStyle w:val="37"/>
              <w:keepNext w:val="0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智能互动教学平台</w:t>
            </w:r>
          </w:p>
        </w:tc>
        <w:tc>
          <w:tcPr>
            <w:tcW w:w="3337" w:type="dxa"/>
            <w:noWrap w:val="0"/>
            <w:vAlign w:val="center"/>
          </w:tcPr>
          <w:p w14:paraId="6A133EC1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仅供收件方查阅</w:t>
            </w:r>
          </w:p>
        </w:tc>
      </w:tr>
      <w:tr w14:paraId="14701C2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505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441EA08D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6298D0CA">
            <w:pPr>
              <w:pStyle w:val="37"/>
              <w:keepNext w:val="0"/>
              <w:rPr>
                <w:rFonts w:hint="eastAsia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color="auto" w:sz="4" w:space="0"/>
            </w:tcBorders>
            <w:noWrap w:val="0"/>
            <w:vAlign w:val="center"/>
          </w:tcPr>
          <w:p w14:paraId="369B2098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7A749F4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94" w:hRule="atLeast"/>
          <w:jc w:val="center"/>
        </w:trPr>
        <w:tc>
          <w:tcPr>
            <w:tcW w:w="3505" w:type="dxa"/>
            <w:tcBorders>
              <w:right w:val="single" w:color="auto" w:sz="4" w:space="0"/>
            </w:tcBorders>
            <w:noWrap w:val="0"/>
            <w:vAlign w:val="center"/>
          </w:tcPr>
          <w:p w14:paraId="6123CD48">
            <w:pPr>
              <w:pStyle w:val="37"/>
              <w:keepNext w:val="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001</w:t>
            </w:r>
          </w:p>
        </w:tc>
        <w:tc>
          <w:tcPr>
            <w:tcW w:w="2149" w:type="dxa"/>
            <w:tcBorders>
              <w:left w:val="single" w:color="auto" w:sz="4" w:space="0"/>
            </w:tcBorders>
            <w:noWrap w:val="0"/>
            <w:vAlign w:val="center"/>
          </w:tcPr>
          <w:p w14:paraId="5DB50F76">
            <w:pPr>
              <w:pStyle w:val="37"/>
              <w:keepNext w:val="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V1.0</w:t>
            </w:r>
          </w:p>
        </w:tc>
        <w:tc>
          <w:tcPr>
            <w:tcW w:w="3337" w:type="dxa"/>
            <w:tcBorders>
              <w:top w:val="single" w:color="auto" w:sz="4" w:space="0"/>
            </w:tcBorders>
            <w:noWrap w:val="0"/>
            <w:vAlign w:val="center"/>
          </w:tcPr>
          <w:p w14:paraId="41BD3AA7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ID_INIT</w:t>
            </w:r>
            <w:r>
              <w:rPr>
                <w:rFonts w:hint="eastAsia"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002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0EF8FB3E">
      <w:pPr>
        <w:jc w:val="center"/>
        <w:rPr>
          <w:rFonts w:hint="eastAsia" w:ascii="宋体" w:hAnsi="宋体"/>
          <w:b/>
          <w:sz w:val="32"/>
          <w:szCs w:val="32"/>
        </w:rPr>
      </w:pPr>
    </w:p>
    <w:p w14:paraId="682AD2D0">
      <w:pPr>
        <w:jc w:val="center"/>
        <w:rPr>
          <w:rFonts w:hint="eastAsia" w:ascii="宋体" w:hAnsi="宋体"/>
          <w:b/>
          <w:sz w:val="32"/>
          <w:szCs w:val="32"/>
        </w:rPr>
      </w:pPr>
    </w:p>
    <w:p w14:paraId="7948E4A9">
      <w:pPr>
        <w:widowControl/>
        <w:autoSpaceDE w:val="0"/>
        <w:autoSpaceDN w:val="0"/>
        <w:adjustRightInd w:val="0"/>
        <w:jc w:val="both"/>
        <w:rPr>
          <w:rFonts w:ascii="华文细黑" w:hAnsi="Calibri" w:eastAsia="华文细黑"/>
          <w:kern w:val="0"/>
          <w:sz w:val="44"/>
          <w:szCs w:val="44"/>
        </w:rPr>
      </w:pPr>
    </w:p>
    <w:p w14:paraId="6DBDE9A0">
      <w:pPr>
        <w:widowControl/>
        <w:autoSpaceDE w:val="0"/>
        <w:autoSpaceDN w:val="0"/>
        <w:adjustRightInd w:val="0"/>
        <w:jc w:val="center"/>
        <w:rPr>
          <w:rFonts w:ascii="华文细黑" w:hAnsi="Calibri" w:eastAsia="华文细黑"/>
          <w:kern w:val="0"/>
          <w:sz w:val="44"/>
          <w:szCs w:val="44"/>
        </w:rPr>
      </w:pPr>
      <w:r>
        <w:rPr>
          <w:rFonts w:hint="eastAsia" w:ascii="华文细黑" w:hAnsi="Calibri" w:eastAsia="华文细黑"/>
          <w:kern w:val="0"/>
          <w:sz w:val="44"/>
          <w:szCs w:val="44"/>
          <w:lang w:val="en-US" w:eastAsia="zh-CN"/>
        </w:rPr>
        <w:t>智能互动教学平台</w:t>
      </w:r>
      <w:r>
        <w:rPr>
          <w:rFonts w:hint="eastAsia" w:ascii="华文细黑" w:hAnsi="Calibri" w:eastAsia="华文细黑"/>
          <w:kern w:val="0"/>
          <w:sz w:val="44"/>
          <w:szCs w:val="44"/>
        </w:rPr>
        <w:t>项目立项报告</w:t>
      </w:r>
    </w:p>
    <w:p w14:paraId="569CA3E8">
      <w:pPr>
        <w:jc w:val="center"/>
        <w:rPr>
          <w:rFonts w:hint="eastAsia" w:ascii="宋体" w:hAnsi="宋体"/>
          <w:b/>
          <w:sz w:val="32"/>
          <w:szCs w:val="32"/>
        </w:rPr>
      </w:pPr>
    </w:p>
    <w:p w14:paraId="7C5B6EEA">
      <w:pPr>
        <w:jc w:val="center"/>
        <w:rPr>
          <w:rFonts w:hint="eastAsia" w:ascii="宋体" w:hAnsi="宋体"/>
          <w:b/>
          <w:sz w:val="32"/>
          <w:szCs w:val="32"/>
        </w:rPr>
      </w:pPr>
    </w:p>
    <w:p w14:paraId="524BD4D8">
      <w:pPr>
        <w:jc w:val="center"/>
        <w:rPr>
          <w:rFonts w:hint="eastAsia" w:ascii="宋体" w:hAnsi="宋体"/>
          <w:b/>
          <w:sz w:val="32"/>
          <w:szCs w:val="32"/>
        </w:rPr>
      </w:pPr>
    </w:p>
    <w:p w14:paraId="10771954">
      <w:pPr>
        <w:jc w:val="center"/>
        <w:rPr>
          <w:rFonts w:hint="eastAsia" w:ascii="宋体" w:hAnsi="宋体"/>
          <w:b/>
          <w:sz w:val="32"/>
          <w:szCs w:val="32"/>
        </w:rPr>
      </w:pPr>
    </w:p>
    <w:p w14:paraId="5CD1AF27">
      <w:pPr>
        <w:jc w:val="center"/>
        <w:rPr>
          <w:rFonts w:hint="eastAsia" w:ascii="宋体" w:hAnsi="宋体"/>
          <w:b/>
          <w:sz w:val="32"/>
          <w:szCs w:val="32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7C2C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3B82D4BC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center"/>
          </w:tcPr>
          <w:p w14:paraId="62211045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刘承远</w:t>
            </w:r>
          </w:p>
        </w:tc>
        <w:tc>
          <w:tcPr>
            <w:tcW w:w="1291" w:type="dxa"/>
            <w:noWrap w:val="0"/>
            <w:vAlign w:val="center"/>
          </w:tcPr>
          <w:p w14:paraId="7549C4AE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05BAD55C">
            <w:pPr>
              <w:pStyle w:val="37"/>
              <w:keepNext w:val="0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01</w:t>
            </w:r>
          </w:p>
        </w:tc>
      </w:tr>
      <w:tr w14:paraId="33EF8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22CC19CE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center"/>
          </w:tcPr>
          <w:p w14:paraId="20179BB8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任庚辰</w:t>
            </w:r>
          </w:p>
        </w:tc>
        <w:tc>
          <w:tcPr>
            <w:tcW w:w="1291" w:type="dxa"/>
            <w:noWrap w:val="0"/>
            <w:vAlign w:val="center"/>
          </w:tcPr>
          <w:p w14:paraId="10DA4C48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743D5587">
            <w:pPr>
              <w:pStyle w:val="37"/>
              <w:keepNext w:val="0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02</w:t>
            </w:r>
          </w:p>
        </w:tc>
      </w:tr>
      <w:tr w14:paraId="1E39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2E497AAC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center"/>
          </w:tcPr>
          <w:p w14:paraId="31660F44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任庚辰</w:t>
            </w:r>
          </w:p>
        </w:tc>
        <w:tc>
          <w:tcPr>
            <w:tcW w:w="1291" w:type="dxa"/>
            <w:noWrap w:val="0"/>
            <w:vAlign w:val="center"/>
          </w:tcPr>
          <w:p w14:paraId="34011229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16DFB789">
            <w:pPr>
              <w:pStyle w:val="37"/>
              <w:keepNext w:val="0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02</w:t>
            </w:r>
          </w:p>
        </w:tc>
      </w:tr>
    </w:tbl>
    <w:p w14:paraId="2B0BF838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2080581E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454FA6AC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0E23754D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23947F25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13970A38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6FD40672">
      <w:pPr>
        <w:widowControl/>
        <w:autoSpaceDE w:val="0"/>
        <w:autoSpaceDN w:val="0"/>
        <w:adjustRightInd w:val="0"/>
        <w:spacing w:line="360" w:lineRule="auto"/>
        <w:jc w:val="both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titlePg/>
          <w:docGrid w:type="lines" w:linePitch="312" w:charSpace="0"/>
        </w:sectPr>
      </w:pPr>
    </w:p>
    <w:p w14:paraId="5C2A66D0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14:paraId="1AD7A33F">
      <w:pPr>
        <w:widowControl/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修订记录</w:t>
      </w:r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1AB32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00C915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04BA5097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0BC3DF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17DBE7B9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D98C2B9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6C2C465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int="eastAsia" w:hAnsi="宋体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F0D21F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6C920148">
            <w:pPr>
              <w:widowControl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A104546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1EC23C62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B23F2A2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5FB2DF70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作者</w:t>
            </w:r>
          </w:p>
        </w:tc>
      </w:tr>
      <w:tr w14:paraId="6E2D2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754BFEA">
            <w:pPr>
              <w:pStyle w:val="36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bookmarkStart w:id="18" w:name="_GoBack" w:colFirst="0" w:colLast="5"/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06-01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7B03298">
            <w:pPr>
              <w:pStyle w:val="36"/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V1.0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5B1C8C9">
            <w:pPr>
              <w:pStyle w:val="36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CR-202506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eastAsia="zh-CN"/>
              </w:rPr>
              <w:t>1-001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4BB27B">
            <w:pPr>
              <w:pStyle w:val="36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ALL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C5580FC">
            <w:pPr>
              <w:pStyle w:val="36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Init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F397ED">
            <w:pPr>
              <w:pStyle w:val="36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刘承远</w:t>
            </w:r>
          </w:p>
        </w:tc>
      </w:tr>
      <w:bookmarkEnd w:id="18"/>
      <w:tr w14:paraId="2CC84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FF6C4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B79D2F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92639C0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ED079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69C8787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ADA509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 w14:paraId="72F64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633A1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6E55C6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117E72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6C00E6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05381A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00D0A0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11B8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8E84B4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067BB5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81228E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22E32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33E378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8FC5C8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5F07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72F5B1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CF0DE2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2C922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CA5D81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D92B25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81060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3B4C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2DD8EC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55DCC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BD447D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5EBED2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8E8E7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6B9796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BED4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25E2A7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466DF3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56022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AEE19F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6E5A0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C2E2E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654D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CD13E0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9B0D0D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F4BAC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5B63BA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859D8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3DDA01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422F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A8BFE0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A1DB82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139A69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7384F2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A5D53E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1EDB0A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ACEF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00DF6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4DFD18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7B5246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1A0880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DE8EC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C1D7EC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5365E2A">
      <w:pPr>
        <w:rPr>
          <w:rFonts w:hint="eastAsia"/>
        </w:rPr>
      </w:pPr>
    </w:p>
    <w:p w14:paraId="07A4C42A">
      <w:pPr>
        <w:sectPr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028F7098">
      <w:pPr>
        <w:pStyle w:val="41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Catalog </w:t>
      </w:r>
    </w:p>
    <w:p w14:paraId="44A352B2">
      <w:pPr>
        <w:pStyle w:val="41"/>
        <w:keepNext w:val="0"/>
        <w:widowControl/>
        <w:tabs>
          <w:tab w:val="right" w:leader="dot" w:pos="8300"/>
        </w:tabs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目  录</w:t>
      </w:r>
    </w:p>
    <w:p w14:paraId="5D2C02DC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"_Toc355435251"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1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/>
          <w:lang/>
        </w:rPr>
        <w:t>项目提出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_Toc355435251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037119E8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"_Toc355435252"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2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开发团队组成和计划时间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_Toc355435252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331FD47C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"_Toc355435253"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rFonts w:hAnsi="宋体"/>
          <w:lang/>
        </w:rPr>
        <w:t>3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项目预计支出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_Toc355435253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3F2D0E63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"_Toc355435254"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4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风险评估和规避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_Toc355435254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3A5E0A74">
      <w:pPr>
        <w:pStyle w:val="3"/>
        <w:ind w:firstLine="480"/>
      </w:pPr>
      <w:r>
        <w:fldChar w:fldCharType="end"/>
      </w:r>
    </w:p>
    <w:p w14:paraId="6985A692">
      <w:pPr>
        <w:sectPr>
          <w:headerReference r:id="rId7" w:type="default"/>
          <w:footerReference r:id="rId8" w:type="default"/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5F58CAFD">
      <w:pPr>
        <w:pStyle w:val="2"/>
      </w:pPr>
      <w:bookmarkStart w:id="0" w:name="_Toc354489436"/>
      <w:bookmarkStart w:id="1" w:name="_Toc112147964"/>
      <w:bookmarkStart w:id="2" w:name="_Toc326311859"/>
      <w:bookmarkStart w:id="3" w:name="_Toc100483587"/>
      <w:bookmarkStart w:id="4" w:name="_Toc355435251"/>
      <w:r>
        <w:t>项目提出</w:t>
      </w:r>
      <w:bookmarkEnd w:id="0"/>
      <w:bookmarkEnd w:id="1"/>
      <w:bookmarkEnd w:id="2"/>
      <w:bookmarkEnd w:id="3"/>
      <w:bookmarkEnd w:id="4"/>
    </w:p>
    <w:p w14:paraId="5DE3AB34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rFonts w:hint="eastAsia" w:ascii="Times New Roman" w:hAnsi="Times New Roman" w:eastAsia="宋体" w:cs="Times New Roman"/>
          <w:lang w:val="en-GB"/>
        </w:rPr>
      </w:pPr>
      <w:bookmarkStart w:id="5" w:name="_Toc26688228"/>
      <w:bookmarkStart w:id="6" w:name="_Toc24528321"/>
      <w:r>
        <w:rPr>
          <w:rFonts w:hint="eastAsia"/>
          <w:b/>
        </w:rPr>
        <w:t>项目</w:t>
      </w:r>
      <w:r>
        <w:rPr>
          <w:rFonts w:hint="eastAsia"/>
          <w:b/>
          <w:lang w:val="en-US" w:eastAsia="zh-CN"/>
        </w:rPr>
        <w:t>名称</w:t>
      </w:r>
      <w:r>
        <w:rPr>
          <w:rFonts w:hint="eastAsia"/>
          <w:b/>
        </w:rPr>
        <w:t>：</w:t>
      </w:r>
    </w:p>
    <w:p w14:paraId="7CCA9337">
      <w:pPr>
        <w:spacing w:line="360" w:lineRule="auto"/>
        <w:ind w:firstLine="718" w:firstLineChars="342"/>
        <w:rPr>
          <w:rFonts w:hint="eastAsia" w:ascii="Times New Roman" w:hAnsi="Times New Roman" w:eastAsia="宋体" w:cs="Times New Roman"/>
          <w:lang w:val="en-GB"/>
        </w:rPr>
      </w:pPr>
      <w:r>
        <w:rPr>
          <w:rFonts w:hint="eastAsia" w:ascii="Times New Roman" w:hAnsi="Times New Roman" w:eastAsia="宋体" w:cs="Times New Roman"/>
          <w:lang w:val="en-GB"/>
        </w:rPr>
        <w:t>智能互助教学平台</w:t>
      </w:r>
    </w:p>
    <w:bookmarkEnd w:id="5"/>
    <w:bookmarkEnd w:id="6"/>
    <w:p w14:paraId="391222A7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项目简介：</w:t>
      </w:r>
    </w:p>
    <w:p w14:paraId="40945246">
      <w:pPr>
        <w:spacing w:line="360" w:lineRule="auto"/>
        <w:ind w:firstLine="718" w:firstLineChars="342"/>
        <w:rPr>
          <w:rFonts w:hint="eastAsia" w:ascii="Times New Roman" w:hAnsi="Times New Roman" w:eastAsia="宋体" w:cs="Times New Roman"/>
          <w:lang w:val="en-GB"/>
        </w:rPr>
      </w:pPr>
      <w:r>
        <w:rPr>
          <w:rFonts w:hint="eastAsia" w:ascii="Times New Roman" w:hAnsi="Times New Roman" w:eastAsia="宋体" w:cs="Times New Roman"/>
          <w:lang w:val="en-GB"/>
        </w:rPr>
        <w:t>本平台是一个基于多智能体技术的互动教学系统，通过集成大语言模型、语音合成（TTS）、语音识别（ASR）、图像生成等多模态能力，将传统单向授课转变为沉浸式互动学习体验。平台支持AI教师与AI同学实时授课、讨论、答疑，用户输入学习主题后系统可自动生成完整的互动课堂内容，包括结构化大纲、多媒体幻灯片、实时测验、交互模拟实验等，并支持导出可编辑的PPT和交互式HTML页面。</w:t>
      </w:r>
    </w:p>
    <w:p w14:paraId="5F5795BA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项目目标：</w:t>
      </w:r>
    </w:p>
    <w:p w14:paraId="369A271A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本平台旨在通过"真人教师+虚拟AI教师"的双导师协同教学模式，实现标准化课程体系与个性化学习指导的深度融合，大幅降低教师备课负担，同时为学生提供因材施教的1对1教学服务。平台通过多模态教学内容生成引擎（沉浸式文本、分段测验、PPT旁白、音频课程、思维导图、互动式教材）满足不同学习风格学生的需求，并通过多角色智能体协同课堂创造接近真实课堂的讨论氛围，最终提升学习效率与知识留存率。</w:t>
      </w:r>
    </w:p>
    <w:p w14:paraId="65731455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系统边界：</w:t>
      </w:r>
    </w:p>
    <w:p w14:paraId="154A8931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本平台聚焦于课程知识库管理、知识图谱构建、多模态教学内容自动生成、双导师智能教学、多智能体协同课堂、智能教学辅助（PPT聚光灯、教学白板）以及学生学习分析等核心功能。平台支持DeepSeek、通义千问、Kimi、MiniMax等多提供商大语言模型的统一接入与切换，但不涉及底层大语言模型的自主研发；平台面向智慧教育场景提供教学内容的生成、管理与学习分析能力，但不替代学校的教务管理系统；平台覆盖线上教学的全流程，但实体课堂的硬件设施管理不在系统范围内。</w:t>
      </w:r>
    </w:p>
    <w:p w14:paraId="13C8EED0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工作量估计：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2689"/>
        <w:gridCol w:w="1333"/>
        <w:gridCol w:w="2529"/>
      </w:tblGrid>
      <w:tr w14:paraId="69B1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663" w:type="dxa"/>
            <w:shd w:val="clear" w:color="auto" w:fill="999999"/>
            <w:noWrap w:val="0"/>
            <w:vAlign w:val="center"/>
          </w:tcPr>
          <w:p w14:paraId="227C46E6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模块</w:t>
            </w:r>
          </w:p>
        </w:tc>
        <w:tc>
          <w:tcPr>
            <w:tcW w:w="2689" w:type="dxa"/>
            <w:shd w:val="clear" w:color="auto" w:fill="999999"/>
            <w:noWrap w:val="0"/>
            <w:vAlign w:val="center"/>
          </w:tcPr>
          <w:p w14:paraId="1E7C76FB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子模块</w:t>
            </w:r>
          </w:p>
        </w:tc>
        <w:tc>
          <w:tcPr>
            <w:tcW w:w="1333" w:type="dxa"/>
            <w:shd w:val="clear" w:color="auto" w:fill="999999"/>
            <w:noWrap w:val="0"/>
            <w:vAlign w:val="center"/>
          </w:tcPr>
          <w:p w14:paraId="0E1CECAA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工作量估计（人天）</w:t>
            </w:r>
          </w:p>
        </w:tc>
        <w:tc>
          <w:tcPr>
            <w:tcW w:w="2529" w:type="dxa"/>
            <w:shd w:val="clear" w:color="auto" w:fill="999999"/>
            <w:noWrap w:val="0"/>
            <w:vAlign w:val="center"/>
          </w:tcPr>
          <w:p w14:paraId="0B95A083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说明</w:t>
            </w:r>
          </w:p>
        </w:tc>
      </w:tr>
      <w:tr w14:paraId="1071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noWrap w:val="0"/>
            <w:vAlign w:val="top"/>
          </w:tcPr>
          <w:p w14:paraId="471405F5">
            <w:pPr>
              <w:pStyle w:val="3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智能课堂生成</w:t>
            </w:r>
          </w:p>
        </w:tc>
        <w:tc>
          <w:tcPr>
            <w:tcW w:w="2689" w:type="dxa"/>
            <w:noWrap w:val="0"/>
            <w:vAlign w:val="top"/>
          </w:tcPr>
          <w:p w14:paraId="65BBF004">
            <w:pPr>
              <w:pStyle w:val="3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主题输入与解析、课程大纲生成、教学场景编排</w:t>
            </w:r>
          </w:p>
        </w:tc>
        <w:tc>
          <w:tcPr>
            <w:tcW w:w="1333" w:type="dxa"/>
            <w:noWrap w:val="0"/>
            <w:vAlign w:val="top"/>
          </w:tcPr>
          <w:p w14:paraId="38A17798">
            <w:pPr>
              <w:pStyle w:val="36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529" w:type="dxa"/>
            <w:noWrap w:val="0"/>
            <w:vAlign w:val="top"/>
          </w:tcPr>
          <w:p w14:paraId="2AD35200">
            <w:pPr>
              <w:pStyle w:val="36"/>
              <w:rPr>
                <w:lang w:val="en-GB"/>
              </w:rPr>
            </w:pPr>
            <w:r>
              <w:rPr>
                <w:rFonts w:hint="eastAsia"/>
                <w:lang w:val="en-GB"/>
              </w:rPr>
              <w:t>平台的核心流程编排模块</w:t>
            </w:r>
            <w:r>
              <w:rPr>
                <w:rFonts w:hint="eastAsia"/>
                <w:i w:val="0"/>
                <w:color w:val="auto"/>
              </w:rPr>
              <w:t>，负责将用户输入的学习主题转化为完整的结构化课程。</w:t>
            </w:r>
          </w:p>
        </w:tc>
      </w:tr>
      <w:tr w14:paraId="67DF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noWrap w:val="0"/>
            <w:vAlign w:val="top"/>
          </w:tcPr>
          <w:p w14:paraId="74728885">
            <w:pPr>
              <w:pStyle w:val="3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多模态教学内容生成引擎</w:t>
            </w:r>
          </w:p>
        </w:tc>
        <w:tc>
          <w:tcPr>
            <w:tcW w:w="2689" w:type="dxa"/>
            <w:noWrap w:val="0"/>
            <w:vAlign w:val="top"/>
          </w:tcPr>
          <w:p w14:paraId="0950D924">
            <w:pPr>
              <w:pStyle w:val="3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沉浸式文本生成、测验题目生成、PPT与旁白生成、音频课程生成、思维导图生成、互动式教材生成</w:t>
            </w:r>
          </w:p>
        </w:tc>
        <w:tc>
          <w:tcPr>
            <w:tcW w:w="1333" w:type="dxa"/>
            <w:noWrap w:val="0"/>
            <w:vAlign w:val="top"/>
          </w:tcPr>
          <w:p w14:paraId="7BD79295">
            <w:pPr>
              <w:pStyle w:val="36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529" w:type="dxa"/>
            <w:noWrap w:val="0"/>
            <w:vAlign w:val="top"/>
          </w:tcPr>
          <w:p w14:paraId="0928B4EC">
            <w:pPr>
              <w:pStyle w:val="36"/>
              <w:rPr>
                <w:lang w:val="en-GB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/>
                <w:color w:val="auto"/>
              </w:rPr>
              <w:t>平台的内容生产模块，基于编排的教学场景，自动生成六种以上模态的教学内容。</w:t>
            </w:r>
          </w:p>
        </w:tc>
      </w:tr>
      <w:tr w14:paraId="6E05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noWrap w:val="0"/>
            <w:vAlign w:val="top"/>
          </w:tcPr>
          <w:p w14:paraId="1EFD8164">
            <w:pPr>
              <w:pStyle w:val="36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课程知识库与知识图谱管理</w:t>
            </w:r>
          </w:p>
        </w:tc>
        <w:tc>
          <w:tcPr>
            <w:tcW w:w="2689" w:type="dxa"/>
            <w:noWrap w:val="0"/>
            <w:vAlign w:val="top"/>
          </w:tcPr>
          <w:p w14:paraId="0B8A3B2D">
            <w:pPr>
              <w:pStyle w:val="3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知识图谱构建、知识图谱可视化、知识图谱编辑、知识点关系管理</w:t>
            </w:r>
          </w:p>
        </w:tc>
        <w:tc>
          <w:tcPr>
            <w:tcW w:w="1333" w:type="dxa"/>
            <w:noWrap w:val="0"/>
            <w:vAlign w:val="top"/>
          </w:tcPr>
          <w:p w14:paraId="4AAB90E9">
            <w:pPr>
              <w:pStyle w:val="36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529" w:type="dxa"/>
            <w:noWrap w:val="0"/>
            <w:vAlign w:val="top"/>
          </w:tcPr>
          <w:p w14:paraId="233AB1C0">
            <w:pPr>
              <w:pStyle w:val="36"/>
              <w:rPr>
                <w:lang w:val="en-GB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/>
                <w:color w:val="auto"/>
                <w:lang w:val="en-US" w:eastAsia="zh-CN"/>
              </w:rPr>
              <w:t>平台的基础设施数据层，为其他功能模块提供知识结构支撑。</w:t>
            </w:r>
          </w:p>
        </w:tc>
      </w:tr>
      <w:tr w14:paraId="2D9C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noWrap w:val="0"/>
            <w:vAlign w:val="top"/>
          </w:tcPr>
          <w:p w14:paraId="37B4A0FB">
            <w:pPr>
              <w:pStyle w:val="36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语音功能集成</w:t>
            </w:r>
          </w:p>
        </w:tc>
        <w:tc>
          <w:tcPr>
            <w:tcW w:w="2689" w:type="dxa"/>
            <w:noWrap w:val="0"/>
            <w:vAlign w:val="top"/>
          </w:tcPr>
          <w:p w14:paraId="57E32DAB">
            <w:pPr>
              <w:pStyle w:val="3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语音合成（TTS）、语音识别（ASR）、语音旁白播放</w:t>
            </w:r>
          </w:p>
        </w:tc>
        <w:tc>
          <w:tcPr>
            <w:tcW w:w="1333" w:type="dxa"/>
            <w:noWrap w:val="0"/>
            <w:vAlign w:val="top"/>
          </w:tcPr>
          <w:p w14:paraId="682A64DD">
            <w:pPr>
              <w:pStyle w:val="36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29" w:type="dxa"/>
            <w:noWrap w:val="0"/>
            <w:vAlign w:val="top"/>
          </w:tcPr>
          <w:p w14:paraId="3DECC16C">
            <w:pPr>
              <w:pStyle w:val="36"/>
              <w:rPr>
                <w:lang w:val="en-GB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/>
                <w:color w:val="auto"/>
                <w:lang w:val="en-US" w:eastAsia="zh-CN"/>
              </w:rPr>
              <w:t>平台的核心交互模块，实现AI教师语音授课和学生语音互动的双工能力。</w:t>
            </w:r>
          </w:p>
        </w:tc>
      </w:tr>
      <w:tr w14:paraId="31C9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noWrap w:val="0"/>
            <w:vAlign w:val="top"/>
          </w:tcPr>
          <w:p w14:paraId="208DFAB1">
            <w:pPr>
              <w:pStyle w:val="36"/>
              <w:rPr>
                <w:lang w:val="en-GB"/>
              </w:rPr>
            </w:pPr>
            <w:r>
              <w:rPr>
                <w:rFonts w:hint="eastAsia"/>
                <w:lang w:val="en-GB"/>
              </w:rPr>
              <w:t>总工作量（人天）：</w:t>
            </w:r>
          </w:p>
        </w:tc>
        <w:tc>
          <w:tcPr>
            <w:tcW w:w="6551" w:type="dxa"/>
            <w:gridSpan w:val="3"/>
            <w:noWrap w:val="0"/>
            <w:vAlign w:val="top"/>
          </w:tcPr>
          <w:p w14:paraId="1B5C64DB">
            <w:pPr>
              <w:pStyle w:val="36"/>
              <w:keepNext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</w:tbl>
    <w:p w14:paraId="0947F4F3">
      <w:pPr>
        <w:pStyle w:val="12"/>
      </w:pPr>
      <w:bookmarkStart w:id="7" w:name="_Toc35543525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>工作量估算</w:t>
      </w:r>
      <w:bookmarkEnd w:id="7"/>
    </w:p>
    <w:p w14:paraId="3DA96211">
      <w:pPr>
        <w:pStyle w:val="21"/>
        <w:rPr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</w:t>
      </w:r>
      <w:r>
        <w:t>1</w:t>
      </w:r>
      <w:r>
        <w:rPr>
          <w:sz w:val="18"/>
          <w:szCs w:val="18"/>
          <w:lang w:val="en-GB"/>
        </w:rPr>
        <w:t>个人工作8小时的量就是1人天</w:t>
      </w:r>
    </w:p>
    <w:p w14:paraId="7D3E089D">
      <w:pPr>
        <w:pStyle w:val="2"/>
      </w:pPr>
      <w:bookmarkStart w:id="8" w:name="_Toc354489437"/>
      <w:bookmarkStart w:id="9" w:name="_Toc355435252"/>
      <w:r>
        <w:rPr>
          <w:rFonts w:hAnsi="宋体"/>
        </w:rPr>
        <w:t>开发团队组成和计划时间</w:t>
      </w:r>
      <w:bookmarkEnd w:id="8"/>
      <w:bookmarkEnd w:id="9"/>
    </w:p>
    <w:p w14:paraId="4D03E048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项目计划：</w:t>
      </w:r>
      <w:r>
        <w:t xml:space="preserve"> </w:t>
      </w:r>
      <w:r>
        <w:rPr>
          <w:rFonts w:hint="eastAsia"/>
          <w:lang w:val="en-US" w:eastAsia="zh-CN"/>
        </w:rPr>
        <w:t>2026</w:t>
      </w:r>
      <w:r>
        <w:t xml:space="preserve">年 </w:t>
      </w:r>
      <w:r>
        <w:rPr>
          <w:rFonts w:hint="eastAsia"/>
          <w:lang w:val="en-US" w:eastAsia="zh-CN"/>
        </w:rPr>
        <w:t>06</w:t>
      </w:r>
      <w:r>
        <w:rPr>
          <w:rFonts w:hint="eastAsia"/>
        </w:rPr>
        <w:t xml:space="preserve"> </w:t>
      </w:r>
      <w:r>
        <w:t xml:space="preserve">月 </w:t>
      </w:r>
      <w:r>
        <w:rPr>
          <w:rFonts w:hint="eastAsia"/>
          <w:lang w:val="en-US" w:eastAsia="zh-CN"/>
        </w:rPr>
        <w:t>01</w:t>
      </w:r>
      <w:r>
        <w:t xml:space="preserve"> 日 - </w:t>
      </w:r>
      <w:r>
        <w:rPr>
          <w:rFonts w:hint="eastAsia"/>
          <w:lang w:val="en-US" w:eastAsia="zh-CN"/>
        </w:rPr>
        <w:t>2026</w:t>
      </w:r>
      <w:r>
        <w:t>年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06</w:t>
      </w:r>
      <w:r>
        <w:t xml:space="preserve"> 月 </w:t>
      </w:r>
      <w:r>
        <w:rPr>
          <w:rFonts w:hint="eastAsia"/>
          <w:lang w:val="en-US" w:eastAsia="zh-CN"/>
        </w:rPr>
        <w:t>27</w:t>
      </w:r>
      <w:r>
        <w:t xml:space="preserve">  日 （计</w:t>
      </w:r>
      <w:r>
        <w:rPr>
          <w:rFonts w:hint="eastAsia"/>
          <w:lang w:val="en-US" w:eastAsia="zh-CN"/>
        </w:rPr>
        <w:t>20</w:t>
      </w:r>
      <w:r>
        <w:t xml:space="preserve"> </w:t>
      </w:r>
      <w:r>
        <w:rPr>
          <w:rFonts w:hint="eastAsia"/>
          <w:lang w:val="en-US" w:eastAsia="zh-CN"/>
        </w:rPr>
        <w:t>天</w:t>
      </w:r>
      <w:r>
        <w:t>）</w:t>
      </w:r>
    </w:p>
    <w:p w14:paraId="3976082A">
      <w:pPr>
        <w:spacing w:line="360" w:lineRule="auto"/>
        <w:ind w:firstLine="718" w:firstLineChars="342"/>
        <w:rPr>
          <w:rFonts w:hint="eastAsia" w:eastAsia="宋体"/>
          <w:lang w:val="en-US" w:eastAsia="zh-CN"/>
        </w:rPr>
      </w:pPr>
    </w:p>
    <w:p w14:paraId="618B1DD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项目总监</w:t>
      </w:r>
      <w:r>
        <w:rPr>
          <w:rFonts w:hint="eastAsia"/>
          <w:b/>
        </w:rPr>
        <w:t>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t>人</w:t>
      </w:r>
      <w:r>
        <w:tab/>
      </w:r>
      <w:r>
        <w:tab/>
      </w:r>
      <w:r>
        <w:tab/>
      </w:r>
      <w:r>
        <w:tab/>
      </w:r>
      <w:r>
        <w:t xml:space="preserve">  姓名：</w:t>
      </w:r>
      <w:r>
        <w:rPr>
          <w:rFonts w:hint="eastAsia"/>
          <w:lang w:val="en-US" w:eastAsia="zh-CN"/>
        </w:rPr>
        <w:t>刘承远</w:t>
      </w:r>
    </w:p>
    <w:p w14:paraId="3FD9D0EE">
      <w:pPr>
        <w:spacing w:line="360" w:lineRule="auto"/>
        <w:ind w:firstLine="718" w:firstLineChars="342"/>
        <w:rPr>
          <w:lang w:val="en-GB"/>
        </w:rPr>
      </w:pPr>
    </w:p>
    <w:p w14:paraId="1F424DB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项目经理</w:t>
      </w:r>
      <w:r>
        <w:rPr>
          <w:rFonts w:hint="eastAsia"/>
          <w:b/>
        </w:rPr>
        <w:t>：</w:t>
      </w:r>
      <w:r>
        <w:t xml:space="preserve">  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t>人</w:t>
      </w:r>
      <w:r>
        <w:tab/>
      </w:r>
      <w:r>
        <w:t xml:space="preserve">              姓名： </w:t>
      </w:r>
      <w:r>
        <w:rPr>
          <w:rFonts w:hint="eastAsia"/>
          <w:lang w:val="en-US" w:eastAsia="zh-CN"/>
        </w:rPr>
        <w:t>任庚辰</w:t>
      </w:r>
    </w:p>
    <w:p w14:paraId="17D918F0">
      <w:pPr>
        <w:spacing w:line="360" w:lineRule="auto"/>
        <w:ind w:firstLine="718" w:firstLineChars="342"/>
        <w:rPr>
          <w:lang w:val="en-GB"/>
        </w:rPr>
      </w:pPr>
    </w:p>
    <w:p w14:paraId="2BE68BD8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项目成员</w:t>
      </w:r>
      <w:r>
        <w:rPr>
          <w:rFonts w:hint="eastAsia"/>
          <w:b/>
        </w:rPr>
        <w:t>：</w:t>
      </w:r>
      <w:r>
        <w:t xml:space="preserve">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t xml:space="preserve">人                 </w:t>
      </w:r>
    </w:p>
    <w:p w14:paraId="76395091">
      <w:pPr>
        <w:spacing w:line="360" w:lineRule="auto"/>
        <w:ind w:firstLine="718" w:firstLineChars="34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刘承远、任庚辰</w:t>
      </w:r>
    </w:p>
    <w:p w14:paraId="7BF34227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人员来源</w:t>
      </w:r>
      <w:r>
        <w:rPr>
          <w:rFonts w:hint="eastAsia"/>
          <w:b/>
        </w:rPr>
        <w:t>：</w:t>
      </w:r>
    </w:p>
    <w:p w14:paraId="3C018615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rFonts w:hint="eastAsia"/>
          <w:lang w:val="en-GB"/>
        </w:rPr>
        <w:t>华中科技大学软件学院</w:t>
      </w:r>
      <w:r>
        <w:rPr>
          <w:rFonts w:hint="eastAsia"/>
          <w:lang w:val="en-US" w:eastAsia="zh-CN"/>
        </w:rPr>
        <w:t>软件工程2303班</w:t>
      </w:r>
    </w:p>
    <w:p w14:paraId="3931D80B">
      <w:pPr>
        <w:spacing w:line="360" w:lineRule="auto"/>
        <w:ind w:firstLine="718" w:firstLineChars="342"/>
        <w:rPr>
          <w:lang w:val="en-GB"/>
        </w:rPr>
      </w:pPr>
    </w:p>
    <w:p w14:paraId="723F8B91">
      <w:pPr>
        <w:spacing w:line="360" w:lineRule="auto"/>
        <w:ind w:firstLine="718" w:firstLineChars="342"/>
        <w:rPr>
          <w:lang w:val="en-GB"/>
        </w:rPr>
      </w:pPr>
    </w:p>
    <w:p w14:paraId="455FB9EC">
      <w:pPr>
        <w:pStyle w:val="2"/>
        <w:rPr>
          <w:rFonts w:hAnsi="宋体"/>
        </w:rPr>
      </w:pPr>
      <w:bookmarkStart w:id="10" w:name="_Toc112147966"/>
      <w:bookmarkStart w:id="11" w:name="_Toc326311861"/>
      <w:bookmarkStart w:id="12" w:name="_Toc355435253"/>
      <w:bookmarkStart w:id="13" w:name="_Toc354489438"/>
      <w:r>
        <w:rPr>
          <w:rFonts w:hAnsi="宋体"/>
        </w:rPr>
        <w:t>项目预计支出</w:t>
      </w:r>
      <w:bookmarkEnd w:id="10"/>
      <w:bookmarkEnd w:id="11"/>
      <w:bookmarkEnd w:id="12"/>
      <w:bookmarkEnd w:id="13"/>
    </w:p>
    <w:p w14:paraId="20DBC2E8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设备,场地占用费</w:t>
      </w:r>
      <w:r>
        <w:t>:</w:t>
      </w:r>
    </w:p>
    <w:p w14:paraId="722115F6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 xml:space="preserve"> 无</w:t>
      </w:r>
    </w:p>
    <w:p w14:paraId="3EA0EF8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lang w:val="en-GB"/>
        </w:rPr>
      </w:pPr>
      <w:r>
        <w:rPr>
          <w:rFonts w:hint="eastAsia"/>
          <w:b/>
        </w:rPr>
        <w:t>本地</w:t>
      </w:r>
      <w:r>
        <w:rPr>
          <w:b/>
        </w:rPr>
        <w:t>人员工资(管理费)</w:t>
      </w:r>
      <w:r>
        <w:rPr>
          <w:rFonts w:hint="eastAsia"/>
          <w:b/>
        </w:rPr>
        <w:t xml:space="preserve"> ：</w:t>
      </w:r>
    </w:p>
    <w:p w14:paraId="3F08790C">
      <w:pPr>
        <w:spacing w:line="360" w:lineRule="auto"/>
        <w:ind w:firstLine="718" w:firstLineChars="34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DDDD86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外协人员工资</w:t>
      </w:r>
      <w:r>
        <w:rPr>
          <w:rFonts w:hint="eastAsia"/>
          <w:b/>
        </w:rPr>
        <w:t>：</w:t>
      </w:r>
    </w:p>
    <w:p w14:paraId="35CBA030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413C4D5F">
      <w:pPr>
        <w:spacing w:line="360" w:lineRule="auto"/>
        <w:ind w:firstLine="718" w:firstLineChars="342"/>
        <w:rPr>
          <w:lang w:val="en-GB"/>
        </w:rPr>
      </w:pPr>
    </w:p>
    <w:p w14:paraId="41F42CD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加班费</w:t>
      </w:r>
      <w:r>
        <w:rPr>
          <w:rFonts w:hint="eastAsia"/>
          <w:b/>
        </w:rPr>
        <w:t>：</w:t>
      </w:r>
    </w:p>
    <w:p w14:paraId="5A294951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39AC2A74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交通费</w:t>
      </w:r>
      <w:r>
        <w:rPr>
          <w:rFonts w:hint="eastAsia" w:hAnsi="宋体"/>
          <w:b/>
        </w:rPr>
        <w:t>：</w:t>
      </w:r>
    </w:p>
    <w:p w14:paraId="727A7DD8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3E6825A5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住宿费</w:t>
      </w:r>
      <w:r>
        <w:rPr>
          <w:rFonts w:hint="eastAsia" w:hAnsi="宋体"/>
          <w:b/>
        </w:rPr>
        <w:t>：</w:t>
      </w:r>
    </w:p>
    <w:p w14:paraId="29D86EF1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35073318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其它费用（如业务交往,招待,办公等）</w:t>
      </w:r>
      <w:r>
        <w:rPr>
          <w:rFonts w:hint="eastAsia"/>
          <w:b/>
        </w:rPr>
        <w:t>：</w:t>
      </w:r>
    </w:p>
    <w:p w14:paraId="50A3C375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71F10F9C">
      <w:pPr>
        <w:spacing w:line="360" w:lineRule="auto"/>
        <w:ind w:firstLine="718" w:firstLineChars="342"/>
        <w:rPr>
          <w:lang w:val="en-GB"/>
        </w:rPr>
      </w:pPr>
    </w:p>
    <w:p w14:paraId="6766A088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总计</w:t>
      </w:r>
      <w:r>
        <w:rPr>
          <w:rFonts w:hint="eastAsia"/>
          <w:b/>
        </w:rPr>
        <w:t>： 无</w:t>
      </w:r>
    </w:p>
    <w:p w14:paraId="68E3DF33">
      <w:pPr>
        <w:spacing w:line="360" w:lineRule="auto"/>
        <w:ind w:firstLine="718" w:firstLineChars="342"/>
        <w:rPr>
          <w:lang w:val="en-GB"/>
        </w:rPr>
      </w:pPr>
    </w:p>
    <w:p w14:paraId="4FF1F6B2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说明</w:t>
      </w:r>
      <w:r>
        <w:rPr>
          <w:rFonts w:hint="eastAsia"/>
          <w:b/>
        </w:rPr>
        <w:t>： 无</w:t>
      </w:r>
    </w:p>
    <w:p w14:paraId="2C6ED687">
      <w:pPr>
        <w:spacing w:line="360" w:lineRule="auto"/>
        <w:ind w:firstLine="718" w:firstLineChars="342"/>
        <w:rPr>
          <w:lang w:val="en-GB"/>
        </w:rPr>
      </w:pPr>
    </w:p>
    <w:p w14:paraId="0C37BAF6">
      <w:pPr>
        <w:pStyle w:val="2"/>
      </w:pPr>
      <w:bookmarkStart w:id="14" w:name="_Toc355435254"/>
      <w:bookmarkStart w:id="15" w:name="_Toc354489439"/>
      <w:bookmarkStart w:id="16" w:name="_Toc112147970"/>
      <w:bookmarkStart w:id="17" w:name="_Toc326311862"/>
      <w:r>
        <w:rPr>
          <w:rFonts w:hAnsi="宋体"/>
        </w:rPr>
        <w:t>风险评估和规避</w:t>
      </w:r>
      <w:bookmarkEnd w:id="14"/>
      <w:bookmarkEnd w:id="15"/>
      <w:bookmarkEnd w:id="16"/>
      <w:bookmarkEnd w:id="17"/>
    </w:p>
    <w:p w14:paraId="62F5BD50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技术风险</w:t>
      </w:r>
      <w:r>
        <w:rPr>
          <w:rFonts w:hint="eastAsia"/>
          <w:b/>
        </w:rPr>
        <w:t>：</w:t>
      </w:r>
    </w:p>
    <w:p w14:paraId="486DEC94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rFonts w:hint="eastAsia"/>
          <w:lang w:val="en-GB"/>
        </w:rPr>
        <w:t>1. 团队成员开发环境不统一</w:t>
      </w:r>
    </w:p>
    <w:p w14:paraId="1EB0DEA9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2.</w:t>
      </w:r>
      <w:r>
        <w:rPr>
          <w:rFonts w:hint="eastAsia"/>
          <w:lang w:val="en-GB"/>
        </w:rPr>
        <w:t xml:space="preserve"> 开发工具不一致</w:t>
      </w:r>
    </w:p>
    <w:p w14:paraId="3A176F2E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rFonts w:hint="eastAsia"/>
          <w:lang w:val="en-GB"/>
        </w:rPr>
        <w:t>3. 编码规范不一致</w:t>
      </w:r>
    </w:p>
    <w:p w14:paraId="2A251E0D">
      <w:pPr>
        <w:spacing w:line="360" w:lineRule="auto"/>
        <w:ind w:firstLine="718" w:firstLineChars="342"/>
      </w:pPr>
      <w:r>
        <w:t>解决</w:t>
      </w:r>
      <w:r>
        <w:rPr>
          <w:rFonts w:hint="eastAsia"/>
        </w:rPr>
        <w:t>:</w:t>
      </w:r>
    </w:p>
    <w:p w14:paraId="40A2D09C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提前约定，统一并规范开发环境、开发工具和编码规范等。</w:t>
      </w:r>
    </w:p>
    <w:p w14:paraId="29D32372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管理风险</w:t>
      </w:r>
      <w:r>
        <w:rPr>
          <w:rFonts w:hint="eastAsia"/>
          <w:b/>
        </w:rPr>
        <w:t>：</w:t>
      </w:r>
    </w:p>
    <w:p w14:paraId="2E7F4317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 xml:space="preserve">. 团队成员生病、事假、效率低下等 </w:t>
      </w:r>
    </w:p>
    <w:p w14:paraId="50580041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2.</w:t>
      </w:r>
      <w:r>
        <w:rPr>
          <w:rFonts w:hint="eastAsia"/>
          <w:lang w:val="en-GB"/>
        </w:rPr>
        <w:t xml:space="preserve"> 团队成员间存在分歧</w:t>
      </w:r>
    </w:p>
    <w:p w14:paraId="1EF13D0B">
      <w:pPr>
        <w:spacing w:line="360" w:lineRule="auto"/>
        <w:ind w:firstLine="718" w:firstLineChars="342"/>
      </w:pPr>
      <w:r>
        <w:t>解决</w:t>
      </w:r>
      <w:r>
        <w:rPr>
          <w:rFonts w:hint="eastAsia"/>
        </w:rPr>
        <w:t>：</w:t>
      </w:r>
    </w:p>
    <w:p w14:paraId="37AB8D89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rFonts w:hint="eastAsia"/>
          <w:lang w:val="en-GB"/>
        </w:rPr>
        <w:t>加强沟通协调，探询问题发生的原因，组织团队成员积极处理解决相关问题，尽可能地减小对项目继续推进的影响。</w:t>
      </w:r>
    </w:p>
    <w:p w14:paraId="5283F11B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其它风险</w:t>
      </w:r>
      <w:r>
        <w:rPr>
          <w:rFonts w:hint="eastAsia"/>
          <w:b/>
        </w:rPr>
        <w:t>：</w:t>
      </w:r>
    </w:p>
    <w:p w14:paraId="3E3921D2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 系统崩溃</w:t>
      </w:r>
    </w:p>
    <w:p w14:paraId="5B0C0829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rFonts w:hint="eastAsia"/>
          <w:lang w:val="en-GB"/>
        </w:rPr>
        <w:t>2. 硬盘损坏</w:t>
      </w:r>
    </w:p>
    <w:p w14:paraId="1C41BE20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3. 项目文件丢失</w:t>
      </w:r>
    </w:p>
    <w:p w14:paraId="5CFE1536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解决</w:t>
      </w:r>
      <w:r>
        <w:rPr>
          <w:rFonts w:hint="eastAsia"/>
          <w:lang w:val="en-GB"/>
        </w:rPr>
        <w:t>：</w:t>
      </w:r>
      <w:r>
        <w:rPr>
          <w:lang w:val="en-GB"/>
        </w:rPr>
        <w:t>:</w:t>
      </w:r>
    </w:p>
    <w:p w14:paraId="5A8140B6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rFonts w:hint="eastAsia"/>
          <w:lang w:val="en-GB"/>
        </w:rPr>
        <w:t>使用版本控制工具如git等管理代码，提前备份项目相关文件，各组员注意妥善保存，及时提交。</w:t>
      </w:r>
    </w:p>
    <w:p w14:paraId="58D40E50">
      <w:pPr>
        <w:spacing w:line="360" w:lineRule="auto"/>
        <w:ind w:firstLine="718" w:firstLineChars="342"/>
        <w:rPr>
          <w:lang w:val="en-GB"/>
        </w:rPr>
      </w:pPr>
    </w:p>
    <w:p w14:paraId="68663192">
      <w:pPr>
        <w:pStyle w:val="3"/>
        <w:ind w:firstLine="480"/>
        <w:rPr>
          <w:lang w:val="en-GB"/>
        </w:rPr>
      </w:pPr>
    </w:p>
    <w:p w14:paraId="087FA7E7">
      <w:pPr>
        <w:pStyle w:val="3"/>
        <w:ind w:firstLine="480"/>
      </w:pPr>
    </w:p>
    <w:sectPr>
      <w:pgSz w:w="11906" w:h="16838"/>
      <w:pgMar w:top="1400" w:right="1133" w:bottom="1559" w:left="1644" w:header="312" w:footer="53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E7257">
    <w:pPr>
      <w:pStyle w:val="16"/>
      <w:spacing w:line="240" w:lineRule="auto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</w:t>
    </w:r>
    <w:r>
      <w:rPr>
        <w:rFonts w:hint="eastAsia"/>
        <w:b/>
        <w:color w:val="7F7F7F"/>
        <w:lang w:val="en-US" w:eastAsia="zh-CN"/>
      </w:rPr>
      <w:t xml:space="preserve">             </w:t>
    </w:r>
    <w:r>
      <w:rPr>
        <w:rFonts w:hint="eastAsia"/>
        <w:b/>
        <w:color w:val="7F7F7F"/>
      </w:rPr>
      <w:t xml:space="preserve">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32D9EFB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17834">
    <w:pPr>
      <w:pStyle w:val="16"/>
      <w:jc w:val="both"/>
      <w:rPr>
        <w:rFonts w:hint="eastAsia"/>
      </w:rPr>
    </w:pPr>
  </w:p>
  <w:p w14:paraId="30CD8878">
    <w:pPr>
      <w:pStyle w:val="16"/>
      <w:jc w:val="both"/>
    </w:pPr>
    <w:r>
      <w:rPr>
        <w:rFonts w:hint="eastAsia"/>
      </w:rPr>
      <w:t>学链科技</w:t>
    </w:r>
    <w:r>
      <w:rPr>
        <w:rFonts w:hint="eastAsia"/>
        <w:lang w:val="en-US" w:eastAsia="zh-CN"/>
      </w:rPr>
      <w:t xml:space="preserve">          </w:t>
    </w:r>
    <w:r>
      <w:t xml:space="preserve">Page </w:t>
    </w:r>
    <w:r>
      <w:rPr>
        <w:rFonts w:hint="eastAsia"/>
        <w:lang w:val="en-US" w:eastAsia="zh-CN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  <w:lang w:val="en-US" w:eastAsia="zh-CN"/>
      </w:rPr>
      <w:t xml:space="preserve"> </w:t>
    </w:r>
    <w:r>
      <w:t xml:space="preserve"> of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6</w:t>
    </w:r>
    <w:r>
      <w:rPr>
        <w:rFonts w:hint="eastAsia"/>
      </w:rPr>
      <w:t xml:space="preserve">      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2A3E4480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D84A5">
    <w:pPr>
      <w:pStyle w:val="16"/>
      <w:spacing w:line="360" w:lineRule="auto"/>
      <w:jc w:val="left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4E8E87BF">
    <w:pPr>
      <w:pStyle w:val="16"/>
      <w:rPr>
        <w:rFonts w:hint="default" w:eastAsia="宋体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C3FBD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eastAsia"/>
        <w:sz w:val="24"/>
        <w:szCs w:val="24"/>
        <w:lang w:val="en-US" w:eastAsia="zh-CN"/>
      </w:rPr>
    </w:pPr>
  </w:p>
  <w:p w14:paraId="074FA2C1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1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CA998">
    <w:pPr>
      <w:pStyle w:val="17"/>
      <w:pBdr>
        <w:bottom w:val="single" w:color="auto" w:sz="4" w:space="0"/>
      </w:pBdr>
      <w:jc w:val="left"/>
    </w:pPr>
    <w:r>
      <w:rPr>
        <w:rFonts w:hint="eastAsia"/>
        <w:lang w:val="en-US" w:eastAsia="zh-CN"/>
      </w:rPr>
      <w:t xml:space="preserve"> </w:t>
    </w:r>
    <w:r>
      <w:rPr>
        <w:rFonts w:hint="eastAsia"/>
        <w:sz w:val="24"/>
        <w:szCs w:val="24"/>
        <w:lang w:val="en-US" w:eastAsia="zh-CN"/>
      </w:rPr>
      <w:t xml:space="preserve">武汉学链科技有限公司 </w:t>
    </w:r>
    <w:r>
      <w:rPr>
        <w:rFonts w:hint="eastAsia"/>
        <w:lang w:val="en-US" w:eastAsia="zh-CN"/>
      </w:rPr>
      <w:t xml:space="preserve">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2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C453F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eastAsia"/>
        <w:sz w:val="24"/>
        <w:szCs w:val="24"/>
        <w:lang w:val="en-US" w:eastAsia="zh-CN"/>
      </w:rPr>
    </w:pPr>
  </w:p>
  <w:p w14:paraId="51948210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3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00000008"/>
    <w:multiLevelType w:val="multilevel"/>
    <w:tmpl w:val="00000008"/>
    <w:lvl w:ilvl="0" w:tentative="0">
      <w:start w:val="1"/>
      <w:numFmt w:val="bullet"/>
      <w:lvlText w:val=""/>
      <w:lvlPicBulletId w:val="0"/>
      <w:lvlJc w:val="left"/>
      <w:pPr>
        <w:tabs>
          <w:tab w:val="left" w:pos="1255"/>
        </w:tabs>
        <w:ind w:left="125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75"/>
        </w:tabs>
        <w:ind w:left="167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95"/>
        </w:tabs>
        <w:ind w:left="209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15"/>
        </w:tabs>
        <w:ind w:left="251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35"/>
        </w:tabs>
        <w:ind w:left="293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55"/>
        </w:tabs>
        <w:ind w:left="335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75"/>
        </w:tabs>
        <w:ind w:left="377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95"/>
        </w:tabs>
        <w:ind w:left="419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15"/>
        </w:tabs>
        <w:ind w:left="4615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72A27"/>
    <w:rsid w:val="06007715"/>
    <w:rsid w:val="1DEC57A6"/>
    <w:rsid w:val="1EBD051F"/>
    <w:rsid w:val="240A022E"/>
    <w:rsid w:val="25791078"/>
    <w:rsid w:val="25F429DB"/>
    <w:rsid w:val="27B829DA"/>
    <w:rsid w:val="292C1F0D"/>
    <w:rsid w:val="2FB850EF"/>
    <w:rsid w:val="30500936"/>
    <w:rsid w:val="34724346"/>
    <w:rsid w:val="39E45A75"/>
    <w:rsid w:val="3A8C3663"/>
    <w:rsid w:val="3BA03E41"/>
    <w:rsid w:val="3DF31B27"/>
    <w:rsid w:val="401B378A"/>
    <w:rsid w:val="40A25DBE"/>
    <w:rsid w:val="40B71AD6"/>
    <w:rsid w:val="449E568F"/>
    <w:rsid w:val="598645B7"/>
    <w:rsid w:val="5FEF1BE7"/>
    <w:rsid w:val="6A957145"/>
    <w:rsid w:val="6C386C1D"/>
    <w:rsid w:val="6D8768A2"/>
    <w:rsid w:val="729B46BD"/>
    <w:rsid w:val="737875F3"/>
    <w:rsid w:val="7BF825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unhideWhenUsed="0" w:uiPriority="0" w:semiHidden="0" w:name="caption"/>
    <w:lsdException w:unhideWhenUsed="0" w:uiPriority="0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uiPriority w:val="0"/>
    <w:pPr>
      <w:keepNext/>
      <w:keepLines/>
      <w:numPr>
        <w:ilvl w:val="0"/>
        <w:numId w:val="1"/>
      </w:numPr>
      <w:tabs>
        <w:tab w:val="left" w:pos="540"/>
      </w:tabs>
      <w:spacing w:before="360" w:beforeLines="0" w:line="0" w:lineRule="atLeast"/>
      <w:outlineLvl w:val="0"/>
    </w:pPr>
    <w:rPr>
      <w:b/>
      <w:bCs/>
      <w:kern w:val="44"/>
      <w:sz w:val="32"/>
      <w:szCs w:val="32"/>
    </w:rPr>
  </w:style>
  <w:style w:type="paragraph" w:styleId="4">
    <w:name w:val="heading 2"/>
    <w:basedOn w:val="1"/>
    <w:next w:val="3"/>
    <w:uiPriority w:val="0"/>
    <w:pPr>
      <w:keepNext/>
      <w:keepLines/>
      <w:numPr>
        <w:ilvl w:val="1"/>
        <w:numId w:val="1"/>
      </w:numPr>
      <w:spacing w:before="240" w:beforeLines="0" w:line="0" w:lineRule="atLeast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iPriority w:val="0"/>
    <w:pPr>
      <w:keepNext/>
      <w:keepLines/>
      <w:numPr>
        <w:ilvl w:val="2"/>
        <w:numId w:val="1"/>
      </w:numPr>
      <w:spacing w:before="120" w:beforeLines="0" w:line="0" w:lineRule="atLeast"/>
      <w:outlineLvl w:val="2"/>
    </w:pPr>
    <w:rPr>
      <w:b/>
      <w:bCs/>
      <w:sz w:val="24"/>
      <w:szCs w:val="28"/>
    </w:rPr>
  </w:style>
  <w:style w:type="paragraph" w:styleId="6">
    <w:name w:val="heading 4"/>
    <w:basedOn w:val="1"/>
    <w:next w:val="3"/>
    <w:uiPriority w:val="0"/>
    <w:pPr>
      <w:keepNext/>
      <w:keepLines/>
      <w:numPr>
        <w:ilvl w:val="3"/>
        <w:numId w:val="1"/>
      </w:numPr>
      <w:spacing w:before="120" w:beforeLines="0" w:line="0" w:lineRule="atLeast"/>
      <w:outlineLvl w:val="3"/>
    </w:pPr>
    <w:rPr>
      <w:b/>
      <w:bCs/>
    </w:rPr>
  </w:style>
  <w:style w:type="paragraph" w:styleId="7">
    <w:name w:val="heading 5"/>
    <w:basedOn w:val="1"/>
    <w:next w:val="1"/>
    <w:link w:val="26"/>
    <w:uiPriority w:val="0"/>
    <w:pPr>
      <w:keepNext/>
      <w:keepLines/>
      <w:numPr>
        <w:ilvl w:val="4"/>
        <w:numId w:val="1"/>
      </w:numPr>
      <w:spacing w:before="280" w:beforeLines="0" w:after="290" w:afterLines="0" w:line="376" w:lineRule="auto"/>
      <w:outlineLvl w:val="4"/>
    </w:pPr>
    <w:rPr>
      <w:b/>
      <w:bCs/>
      <w:kern w:val="2"/>
      <w:sz w:val="28"/>
      <w:szCs w:val="28"/>
    </w:rPr>
  </w:style>
  <w:style w:type="paragraph" w:styleId="8">
    <w:name w:val="heading 6"/>
    <w:basedOn w:val="1"/>
    <w:next w:val="1"/>
    <w:link w:val="27"/>
    <w:uiPriority w:val="0"/>
    <w:pPr>
      <w:keepNext/>
      <w:keepLines/>
      <w:numPr>
        <w:ilvl w:val="5"/>
        <w:numId w:val="1"/>
      </w:numPr>
      <w:spacing w:before="240" w:beforeLines="0" w:after="64" w:afterLines="0" w:line="320" w:lineRule="auto"/>
      <w:outlineLvl w:val="5"/>
    </w:pPr>
    <w:rPr>
      <w:rFonts w:ascii="Cambria" w:hAnsi="Cambria" w:eastAsia="宋体" w:cs="Times New Roman"/>
      <w:b/>
      <w:bCs/>
      <w:kern w:val="2"/>
      <w:sz w:val="24"/>
      <w:szCs w:val="24"/>
    </w:rPr>
  </w:style>
  <w:style w:type="paragraph" w:styleId="9">
    <w:name w:val="heading 7"/>
    <w:basedOn w:val="1"/>
    <w:next w:val="1"/>
    <w:link w:val="28"/>
    <w:uiPriority w:val="0"/>
    <w:pPr>
      <w:keepNext/>
      <w:keepLines/>
      <w:numPr>
        <w:ilvl w:val="6"/>
        <w:numId w:val="1"/>
      </w:numPr>
      <w:spacing w:before="240" w:beforeLines="0" w:after="64" w:afterLines="0" w:line="320" w:lineRule="auto"/>
      <w:outlineLvl w:val="6"/>
    </w:pPr>
    <w:rPr>
      <w:b/>
      <w:bCs/>
      <w:kern w:val="2"/>
      <w:sz w:val="24"/>
      <w:szCs w:val="24"/>
    </w:rPr>
  </w:style>
  <w:style w:type="paragraph" w:styleId="10">
    <w:name w:val="heading 8"/>
    <w:basedOn w:val="1"/>
    <w:next w:val="1"/>
    <w:link w:val="29"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link w:val="30"/>
    <w:uiPriority w:val="0"/>
    <w:pPr>
      <w:keepNext/>
      <w:keepLines/>
      <w:numPr>
        <w:ilvl w:val="8"/>
        <w:numId w:val="1"/>
      </w:numPr>
      <w:spacing w:before="240" w:beforeLines="0" w:after="64" w:afterLines="0" w:line="320" w:lineRule="auto"/>
      <w:outlineLvl w:val="8"/>
    </w:pPr>
    <w:rPr>
      <w:rFonts w:ascii="Cambria" w:hAnsi="Cambria" w:eastAsia="宋体" w:cs="Times New Roman"/>
      <w:kern w:val="2"/>
      <w:sz w:val="21"/>
      <w:szCs w:val="21"/>
    </w:rPr>
  </w:style>
  <w:style w:type="character" w:default="1" w:styleId="23">
    <w:name w:val="Default Paragraph Font"/>
    <w:uiPriority w:val="0"/>
  </w:style>
  <w:style w:type="table" w:default="1" w:styleId="22">
    <w:name w:val="Normal Table"/>
    <w:unhideWhenUsed/>
    <w:uiPriority w:val="99"/>
    <w:tblPr>
      <w:tblStyle w:val="22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1 正文"/>
    <w:basedOn w:val="1"/>
    <w:uiPriority w:val="0"/>
    <w:pPr>
      <w:spacing w:before="100" w:beforeLines="0" w:beforeAutospacing="1" w:after="100" w:afterLines="0" w:afterAutospacing="1" w:line="360" w:lineRule="auto"/>
      <w:ind w:firstLine="200" w:firstLineChars="200"/>
      <w:contextualSpacing/>
    </w:pPr>
    <w:rPr>
      <w:sz w:val="24"/>
    </w:rPr>
  </w:style>
  <w:style w:type="paragraph" w:styleId="12">
    <w:name w:val="caption"/>
    <w:basedOn w:val="1"/>
    <w:next w:val="1"/>
    <w:uiPriority w:val="0"/>
    <w:pPr>
      <w:jc w:val="center"/>
    </w:pPr>
    <w:rPr>
      <w:rFonts w:ascii="Arial" w:hAnsi="Arial" w:eastAsia="黑体" w:cs="Arial"/>
      <w:sz w:val="18"/>
      <w:szCs w:val="20"/>
    </w:rPr>
  </w:style>
  <w:style w:type="paragraph" w:styleId="13">
    <w:name w:val="Document Map"/>
    <w:basedOn w:val="1"/>
    <w:uiPriority w:val="0"/>
    <w:pPr>
      <w:shd w:val="clear" w:color="auto" w:fill="00008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Balloon Text"/>
    <w:basedOn w:val="1"/>
    <w:link w:val="31"/>
    <w:uiPriority w:val="0"/>
    <w:rPr>
      <w:kern w:val="2"/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spacing w:before="120" w:beforeLines="0" w:after="120" w:afterLines="0"/>
      <w:jc w:val="left"/>
    </w:pPr>
    <w:rPr>
      <w:b/>
      <w:bCs/>
      <w:caps/>
      <w:sz w:val="20"/>
      <w:szCs w:val="20"/>
    </w:rPr>
  </w:style>
  <w:style w:type="paragraph" w:styleId="19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20">
    <w:name w:val="toc 2"/>
    <w:basedOn w:val="1"/>
    <w:next w:val="1"/>
    <w:uiPriority w:val="0"/>
    <w:pPr>
      <w:ind w:left="420" w:leftChars="200"/>
    </w:pPr>
  </w:style>
  <w:style w:type="paragraph" w:styleId="21">
    <w:name w:val="HTML Preformatted"/>
    <w:basedOn w:val="1"/>
    <w:link w:val="32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styleId="24">
    <w:name w:val="page number"/>
    <w:basedOn w:val="23"/>
    <w:uiPriority w:val="0"/>
  </w:style>
  <w:style w:type="character" w:styleId="25">
    <w:name w:val="Hyperlink"/>
    <w:uiPriority w:val="0"/>
    <w:rPr>
      <w:color w:val="0000FF"/>
      <w:u w:val="single"/>
    </w:rPr>
  </w:style>
  <w:style w:type="character" w:customStyle="1" w:styleId="26">
    <w:name w:val="标题 5 Char Char"/>
    <w:link w:val="7"/>
    <w:uiPriority w:val="0"/>
    <w:rPr>
      <w:b/>
      <w:bCs/>
      <w:kern w:val="2"/>
      <w:sz w:val="28"/>
      <w:szCs w:val="28"/>
    </w:rPr>
  </w:style>
  <w:style w:type="character" w:customStyle="1" w:styleId="27">
    <w:name w:val="标题 6 Char Char"/>
    <w:link w:val="8"/>
    <w:uiPriority w:val="0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28">
    <w:name w:val="标题 7 Char Char"/>
    <w:link w:val="9"/>
    <w:uiPriority w:val="0"/>
    <w:rPr>
      <w:b/>
      <w:bCs/>
      <w:kern w:val="2"/>
      <w:sz w:val="24"/>
      <w:szCs w:val="24"/>
    </w:rPr>
  </w:style>
  <w:style w:type="character" w:customStyle="1" w:styleId="29">
    <w:name w:val="标题 8 Char Char"/>
    <w:link w:val="10"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30">
    <w:name w:val="标题 9 Char Char"/>
    <w:link w:val="11"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31">
    <w:name w:val="批注框文本 Char Char"/>
    <w:link w:val="15"/>
    <w:uiPriority w:val="0"/>
    <w:rPr>
      <w:kern w:val="2"/>
      <w:sz w:val="18"/>
      <w:szCs w:val="18"/>
    </w:rPr>
  </w:style>
  <w:style w:type="character" w:customStyle="1" w:styleId="32">
    <w:name w:val="HTML 预设格式 Char Char"/>
    <w:link w:val="21"/>
    <w:uiPriority w:val="0"/>
    <w:rPr>
      <w:rFonts w:ascii="宋体" w:hAnsi="宋体" w:cs="宋体"/>
      <w:sz w:val="24"/>
      <w:szCs w:val="24"/>
    </w:rPr>
  </w:style>
  <w:style w:type="character" w:customStyle="1" w:styleId="33">
    <w:name w:val="表头样式 Char Char"/>
    <w:link w:val="34"/>
    <w:uiPriority w:val="0"/>
    <w:rPr>
      <w:rFonts w:ascii="Arial" w:hAnsi="Arial"/>
      <w:b/>
      <w:sz w:val="21"/>
      <w:szCs w:val="22"/>
    </w:rPr>
  </w:style>
  <w:style w:type="paragraph" w:customStyle="1" w:styleId="34">
    <w:name w:val="表头样式"/>
    <w:basedOn w:val="1"/>
    <w:link w:val="33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 w:val="21"/>
      <w:szCs w:val="22"/>
    </w:rPr>
  </w:style>
  <w:style w:type="character" w:customStyle="1" w:styleId="35">
    <w:name w:val="表格文本 Char Char"/>
    <w:link w:val="36"/>
    <w:uiPriority w:val="0"/>
    <w:rPr>
      <w:rFonts w:ascii="Arial" w:hAnsi="Arial" w:eastAsia="宋体"/>
      <w:szCs w:val="21"/>
      <w:lang w:val="en-US" w:eastAsia="en-US" w:bidi="ar-SA"/>
    </w:rPr>
  </w:style>
  <w:style w:type="paragraph" w:customStyle="1" w:styleId="36">
    <w:name w:val="表格文本"/>
    <w:basedOn w:val="1"/>
    <w:link w:val="35"/>
    <w:uiPriority w:val="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eastAsia="宋体"/>
      <w:szCs w:val="21"/>
      <w:lang w:val="en-US" w:eastAsia="en-US" w:bidi="ar-SA"/>
    </w:rPr>
  </w:style>
  <w:style w:type="paragraph" w:customStyle="1" w:styleId="37">
    <w:name w:val="封面表格文本"/>
    <w:basedOn w:val="1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paragraph" w:customStyle="1" w:styleId="38">
    <w:name w:val="1 编写建议"/>
    <w:basedOn w:val="3"/>
    <w:uiPriority w:val="0"/>
    <w:pPr>
      <w:ind w:firstLine="420"/>
    </w:pPr>
    <w:rPr>
      <w:i/>
      <w:color w:val="0000FF"/>
    </w:rPr>
  </w:style>
  <w:style w:type="paragraph" w:customStyle="1" w:styleId="39">
    <w:name w:val="正文 + 左  4字符"/>
    <w:basedOn w:val="3"/>
    <w:uiPriority w:val="0"/>
    <w:pPr>
      <w:ind w:left="400" w:leftChars="400" w:firstLine="0" w:firstLineChars="0"/>
    </w:pPr>
    <w:rPr>
      <w:rFonts w:cs="宋体"/>
      <w:szCs w:val="20"/>
    </w:rPr>
  </w:style>
  <w:style w:type="paragraph" w:customStyle="1" w:styleId="40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41">
    <w:name w:val="缺省文本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type="paragraph" w:customStyle="1" w:styleId="42">
    <w:name w:val="宋体 四号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宋体"/>
      <w:kern w:val="0"/>
      <w:sz w:val="28"/>
      <w:szCs w:val="20"/>
    </w:rPr>
  </w:style>
  <w:style w:type="paragraph" w:customStyle="1" w:styleId="43">
    <w:name w:val="摘要"/>
    <w:basedOn w:val="1"/>
    <w:uiPriority w:val="0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PS%20Office\12.1.0.26895\office6\Ruanko_PM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TotalTime>0</TotalTime>
  <Pages>7</Pages>
  <Words>176</Words>
  <Characters>324</Characters>
  <DocSecurity>0</DocSecurity>
  <Lines>18</Lines>
  <Paragraphs>5</Paragraphs>
  <ScaleCrop>false</ScaleCrop>
  <LinksUpToDate>false</LinksUpToDate>
  <CharactersWithSpaces>349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2012-09-12T01:58:00Z</dcterms:created>
  <dcterms:modified xsi:type="dcterms:W3CDTF">2026-06-09T02:29:13Z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56424E127BE94357953CDD67504F3FD7_13</vt:lpwstr>
  </property>
  <property fmtid="{D5CDD505-2E9C-101B-9397-08002B2CF9AE}" pid="4" name="KSOTemplateDocerSaveRecord">
    <vt:lpwstr>eyJoZGlkIjoiMTg5ZDdhZDVlZjNlNjE3YzE3MjcxNWFiMWQ5ZjMxZDIiLCJ1c2VySWQiOiIxMzk4MTUwMjkzIn0=</vt:lpwstr>
  </property>
</Properties>
</file>