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b/>
          <w:color w:val="0F172A"/>
          <w:sz w:val="34"/>
        </w:rPr>
        <w:t>VoicePrint: Deep Neural Speaker Verification Using ECAPA-TDNN Architecture with Channel-Dependent Attentive Statistics Pooling and a Full-Stack Production System</w:t>
      </w:r>
    </w:p>
    <w:p>
      <w:pPr>
        <w:spacing w:after="100" w:line="276" w:lineRule="auto"/>
        <w:jc w:val="center"/>
      </w:pPr>
      <w:r>
        <w:rPr>
          <w:rFonts w:ascii="Calibri" w:hAnsi="Calibri"/>
          <w:b/>
          <w:color w:val="0F172A"/>
          <w:sz w:val="22"/>
        </w:rPr>
        <w:t>Battiprolu Karthik</w:t>
      </w:r>
    </w:p>
    <w:p>
      <w:pPr>
        <w:spacing w:after="100" w:line="276" w:lineRule="auto"/>
        <w:jc w:val="center"/>
      </w:pPr>
      <w:r>
        <w:rPr>
          <w:rFonts w:ascii="Calibri" w:hAnsi="Calibri"/>
          <w:i/>
          <w:color w:val="475569"/>
          <w:sz w:val="19"/>
        </w:rPr>
        <w:t>Department of Artificial Intelligence &amp; Machine Learning</w:t>
      </w:r>
    </w:p>
    <w:p>
      <w:pPr>
        <w:spacing w:after="100" w:line="276" w:lineRule="auto"/>
      </w:pPr>
      <w:r>
        <w:rPr>
          <w:rFonts w:ascii="Calibri" w:hAnsi="Calibri"/>
          <w:color w:val="1E293B"/>
          <w:sz w:val="19"/>
        </w:rPr>
        <w:t>Advanced Artificial Neural Networks Laboratory</w:t>
      </w:r>
    </w:p>
    <w:p>
      <w:pPr>
        <w:spacing w:after="100" w:line="276" w:lineRule="auto"/>
        <w:jc w:val="center"/>
      </w:pPr>
      <w:r>
        <w:rPr>
          <w:rFonts w:ascii="Calibri" w:hAnsi="Calibri"/>
          <w:i/>
          <w:color w:val="475569"/>
          <w:sz w:val="19"/>
        </w:rPr>
        <w:t>Chaitanya Bharathi Institute of Technology (CBIT), Hyderabad, India</w:t>
      </w:r>
    </w:p>
    <w:p>
      <w:pPr>
        <w:spacing w:after="100" w:line="276" w:lineRule="auto"/>
        <w:jc w:val="center"/>
      </w:pPr>
      <w:r>
        <w:rPr>
          <w:rFonts w:ascii="Calibri" w:hAnsi="Calibri"/>
          <w:i/>
          <w:color w:val="475569"/>
          <w:sz w:val="19"/>
        </w:rPr>
        <w:t>Guide / Lab Supervisor: Advanced Artificial Neural Networks Laboratory</w:t>
      </w:r>
    </w:p>
    <w:p>
      <w:pPr>
        <w:spacing w:after="120" w:before="120"/>
        <w:jc w:val="center"/>
      </w:pPr>
      <w:r>
        <w:rPr>
          <w:color w:val="CBD5E1"/>
        </w:rPr>
        <w:t>―――――――――――――――――――――――――――――――――――――――――――――</w:t>
      </w:r>
    </w:p>
    <w:p>
      <w:pPr>
        <w:pStyle w:val="Heading1"/>
        <w:keepNext/>
        <w:spacing w:before="280" w:after="80"/>
      </w:pPr>
      <w:r>
        <w:rPr>
          <w:rFonts w:ascii="Calibri" w:hAnsi="Calibri"/>
          <w:b/>
          <w:color w:val="0F172A"/>
          <w:sz w:val="26"/>
        </w:rPr>
        <w:t>Abstract</w:t>
      </w:r>
    </w:p>
    <w:p>
      <w:pPr>
        <w:spacing w:after="100" w:line="276" w:lineRule="auto"/>
      </w:pPr>
      <w:r>
        <w:rPr>
          <w:rFonts w:ascii="Calibri" w:hAnsi="Calibri"/>
          <w:color w:val="1E293B"/>
          <w:sz w:val="19"/>
        </w:rPr>
        <w:t xml:space="preserve">Voice biometric authentication—the task of verifying a speaker's claimed identity purely from the physiological and behavioral characteristics embedded in their acoustic speech signal—represents a cornerstone of modern zero-trust security and hands-free authentication architectures. Traditional speaker verification systems relied on Gaussian Mixture Models with Universal Background Models (GMM-UBM) and joint factor analysis (i-vectors with Probabilistic Linear Discriminant Analysis), which struggle under severe acoustic variability, environmental noise, and short-duration utterances. This study presents </w:t>
      </w:r>
      <w:r>
        <w:rPr>
          <w:rFonts w:ascii="Calibri" w:hAnsi="Calibri"/>
          <w:b/>
          <w:color w:val="0F172A"/>
          <w:sz w:val="19"/>
        </w:rPr>
        <w:t>VoicePrint</w:t>
      </w:r>
      <w:r>
        <w:rPr>
          <w:rFonts w:ascii="Calibri" w:hAnsi="Calibri"/>
          <w:color w:val="1E293B"/>
          <w:sz w:val="19"/>
        </w:rPr>
        <w:t>, an end-to-end deep neural speaker verification and comparison system built upon the state-of-the-art Emphasized Channel Attention, Propagation, and Aggregation Time-Delay Neural Network (ECAPA-TDNN) architecture. The model processes raw acoustic audio downsampled to 16 kHz mono streams, converting signals into 80-dimensional log-Mel filterbank energies normalized via Cepstral Mean and Variance Normalization (CMVN). The deep neural backbone incorporates 1D dilated convolutions with expanding temporal receptive fields, Squeeze-and-Excitation (SE) residual blocks for channel-wise feature recalibration, Multi-layer Feature Aggregation (MFA) that fuses shallow acoustic cues with deep phonetic abstractions, and Channel-Dependent Attentive Statistics Pooling (Ch-ASP) to compress variable-length temporal sequences into compact, fixed-dimensional 192-dimensional embeddings residing on a unit hypersphere ($\mathbb{S}^{191}$). The network was trained using Additive Angular Margin Softmax (AAM-Softmax, $s=30, m=0.2$) on the VoxCeleb1 and VoxCeleb2 corpora (comprising over 1 million utterances across 7,000+ speakers) with extensive SpecAugment, MUSAN noise, and Room Impulse Response (RIR) reverberation augmentations. On the unseen VoxCeleb1-test benchmark, VoicePrint achieves a state-of-the-art Equal Error Rate (EER) of 0.83% and a minimum Detection Cost Function (minDCF) of 0.091, outperforming conventional TDNN x-vectors (EER 2.48%) and ResNet-34 baselines (EER 1.19%) while maintaining an ultra-compact footprint of only 6.2 million parameters. Verification is evaluated via geodesic cosine similarity against enrolled speaker centroids with an optimal decision threshold calibrated at $\tau = 0.70$. To bridge deep metric learning research with real-world deployment, the entire system is integrated into an enterprise-grade, asynchronous full-stack web application featuring a FastAPI REST/WebSocket backend and a high-performance React client equipped with real-time Web Audio API waveform visualization, interactive 3-clip enrollment with statistical outlier rejection, and live 1:1 verification scoring.</w:t>
      </w:r>
    </w:p>
    <w:p>
      <w:pPr>
        <w:spacing w:after="100" w:line="276" w:lineRule="auto"/>
      </w:pPr>
      <w:r>
        <w:rPr>
          <w:rFonts w:ascii="Calibri" w:hAnsi="Calibri"/>
          <w:color w:val="1E293B"/>
          <w:sz w:val="19"/>
        </w:rPr>
      </w:r>
      <w:r>
        <w:rPr>
          <w:rFonts w:ascii="Calibri" w:hAnsi="Calibri"/>
          <w:b/>
          <w:color w:val="0F172A"/>
          <w:sz w:val="19"/>
        </w:rPr>
        <w:t>Keywords</w:t>
      </w:r>
      <w:r>
        <w:rPr>
          <w:rFonts w:ascii="Calibri" w:hAnsi="Calibri"/>
          <w:color w:val="1E293B"/>
          <w:sz w:val="19"/>
        </w:rPr>
        <w:t>—Speaker verification, voice biometrics, ECAPA-TDNN, Time-Delay Neural Network, Squeeze-and-Excitation, Attentive Statistics Pooling, AAM-Softmax, deep metric learning, cosine similarity, FastAPI, React.</w:t>
      </w:r>
    </w:p>
    <w:p>
      <w:pPr>
        <w:spacing w:after="120" w:before="120"/>
        <w:jc w:val="center"/>
      </w:pPr>
      <w:r>
        <w:rPr>
          <w:color w:val="CBD5E1"/>
        </w:rPr>
        <w:t>―――――――――――――――――――――――――――――――――――――――――――――</w:t>
      </w:r>
    </w:p>
    <w:p>
      <w:pPr>
        <w:pStyle w:val="Heading1"/>
        <w:keepNext/>
        <w:spacing w:before="280" w:after="80"/>
      </w:pPr>
      <w:r>
        <w:rPr>
          <w:rFonts w:ascii="Calibri" w:hAnsi="Calibri"/>
          <w:b/>
          <w:color w:val="0F172A"/>
          <w:sz w:val="26"/>
        </w:rPr>
        <w:t>1. Introduction</w:t>
      </w:r>
    </w:p>
    <w:p>
      <w:pPr>
        <w:spacing w:after="100" w:line="276" w:lineRule="auto"/>
      </w:pPr>
      <w:r>
        <w:rPr>
          <w:rFonts w:ascii="Calibri" w:hAnsi="Calibri"/>
          <w:color w:val="1E293B"/>
          <w:sz w:val="19"/>
        </w:rPr>
        <w:t>Biometric authentication has emerged as an indispensable pillar of modern digital security, providing non-repudiable access control by measuring intrinsic human physiological or behavioral traits. Among various biometric modalities—such as fingerprints, facial recognition, and iris scanning—voice biometrics holds a distinctly advantageous position: it is completely hands-free, non-invasive, requires no specialized hardware beyond standard micro-electromechanical systems (MEMS) microphones found in ubiquitous smartphones and laptops, and can seamlessly operate over remote telecommunication networks (Kinnunen &amp; Li, 2010; Hansen &amp; Hasan, 2015). In speaker verification (also known as voice biometric authentication or one-to-one matching, 1:1), a speaker claims an identity and provides an acoustic utterance; the system must determine whether the claim is genuine (the speaker is who they claim to be) or an impostor (the utterance originated from a different speaker) (Reynolds, 2002).</w:t>
      </w:r>
    </w:p>
    <w:p>
      <w:pPr>
        <w:spacing w:after="100" w:line="276" w:lineRule="auto"/>
      </w:pPr>
      <w:r>
        <w:rPr>
          <w:rFonts w:ascii="Calibri" w:hAnsi="Calibri"/>
          <w:color w:val="1E293B"/>
          <w:sz w:val="19"/>
        </w:rPr>
        <w:t>The fundamental difficulty in voice biometrics stems from the dual nature of speech signals. An acoustic utterance simultaneously encodes two orthogonal streams of information:</w:t>
      </w:r>
    </w:p>
    <w:p>
      <w:pPr>
        <w:spacing w:after="60" w:line="276" w:lineRule="auto"/>
        <w:ind w:left="360"/>
      </w:pPr>
      <w:r>
        <w:rPr>
          <w:rFonts w:ascii="Calibri" w:hAnsi="Calibri"/>
          <w:b/>
          <w:color w:val="1E3A8A"/>
          <w:sz w:val="19"/>
        </w:rPr>
        <w:t xml:space="preserve">1. </w:t>
      </w:r>
      <w:r>
        <w:rPr>
          <w:rFonts w:ascii="Calibri" w:hAnsi="Calibri"/>
          <w:b/>
          <w:color w:val="0F172A"/>
          <w:sz w:val="19"/>
        </w:rPr>
        <w:t>Linguistic Information</w:t>
      </w:r>
      <w:r>
        <w:rPr>
          <w:rFonts w:ascii="Calibri" w:hAnsi="Calibri"/>
          <w:color w:val="1E293B"/>
          <w:sz w:val="19"/>
        </w:rPr>
        <w:t>: *What* is being spoken (phonemes, words, syntax, and semantic content).</w:t>
      </w:r>
    </w:p>
    <w:p>
      <w:pPr>
        <w:spacing w:after="60" w:line="276" w:lineRule="auto"/>
        <w:ind w:left="360"/>
      </w:pPr>
      <w:r>
        <w:rPr>
          <w:rFonts w:ascii="Calibri" w:hAnsi="Calibri"/>
          <w:b/>
          <w:color w:val="1E3A8A"/>
          <w:sz w:val="19"/>
        </w:rPr>
        <w:t xml:space="preserve">2. </w:t>
      </w:r>
      <w:r>
        <w:rPr>
          <w:rFonts w:ascii="Calibri" w:hAnsi="Calibri"/>
          <w:b/>
          <w:color w:val="0F172A"/>
          <w:sz w:val="19"/>
        </w:rPr>
        <w:t>Extralinguistic Information</w:t>
      </w:r>
      <w:r>
        <w:rPr>
          <w:rFonts w:ascii="Calibri" w:hAnsi="Calibri"/>
          <w:color w:val="1E293B"/>
          <w:sz w:val="19"/>
        </w:rPr>
        <w:t>: *Who* is speaking (vocal tract geometry, vocal fold mass, resonant nasal cavities, accent, speaking rate, and pitch).</w:t>
      </w:r>
    </w:p>
    <w:p>
      <w:pPr>
        <w:spacing w:after="100" w:line="276" w:lineRule="auto"/>
      </w:pPr>
      <w:r>
        <w:rPr>
          <w:rFonts w:ascii="Calibri" w:hAnsi="Calibri"/>
          <w:color w:val="1E293B"/>
          <w:sz w:val="19"/>
        </w:rPr>
        <w:t>In text-independent speaker verification, the system must remain completely agnostic to the linguistic message while isolating and invariantizing the speaker's unique extralinguistic vocal identity across varying emotional states, health conditions (e.g., common cold), acoustic background noise, and transducer mismatches (Snyder, Garcia-Romero, Povey, &amp; Khudanpur, 2018).</w:t>
      </w:r>
    </w:p>
    <w:p>
      <w:pPr>
        <w:spacing w:after="100" w:line="276" w:lineRule="auto"/>
      </w:pPr>
      <w:r>
        <w:rPr>
          <w:rFonts w:ascii="Calibri" w:hAnsi="Calibri"/>
          <w:color w:val="1E293B"/>
          <w:sz w:val="19"/>
        </w:rPr>
        <w:t>Historically, automatic speaker verification (ASV) systems depended heavily on statistical acoustic modeling. The landmark framework established by Reynolds, Quatieri, and Dunn (2000) utilized Gaussian Mixture Models trained on top of a Universal Background Model (GMM-UBM) using Maximum A Posteriori (MAP) adaptation. This was subsequently refined by Dehak, Kenny, Dehak, Dumouchel, and Ouellet (2011) into the *i-vector* framework, which compressed high-dimensional GMM supervectors into a low-dimensional total variability subspace, coupled with Probabilistic Linear Discriminant Analysis (PLDA) for channel compensation. While theoretically elegant, i-vectors relied on shallow linear factor analysis and hand-crafted Mel-Frequency Cepstral Coefficients (MFCCs). Consequently, they exhibited severe degradation when exposed to short-duration utterances (&lt; 3 seconds) or real-world non-stationary acoustic noise.</w:t>
      </w:r>
    </w:p>
    <w:p>
      <w:pPr>
        <w:spacing w:after="100" w:line="276" w:lineRule="auto"/>
      </w:pPr>
      <w:r>
        <w:rPr>
          <w:rFonts w:ascii="Calibri" w:hAnsi="Calibri"/>
          <w:color w:val="1E293B"/>
          <w:sz w:val="19"/>
        </w:rPr>
        <w:t>The advent of deep neural networks (DNNs) revolutionized speech processing by enabling end-to-end representation learning directly from spectral filterbank energies (LeCun, Bengio, &amp; Hinton, 2015; Hinton et al., 2012). Snyder et al. (2018) introduced the Time-Delay Neural Network (TDNN) *x-vector* architecture, which employed 1D temporal convolutions to extract frame-level speaker characteristics, aggregated them via temporal statistics pooling, and projected them into a discriminative embedding space. While x-vectors substantially outperformed i-vectors, standard TDNN architectures lacked multi-scale contextual awareness and treated all frequency sub-bands and temporal frames with uniform importance.</w:t>
      </w:r>
    </w:p>
    <w:p>
      <w:pPr>
        <w:spacing w:after="100" w:line="276" w:lineRule="auto"/>
      </w:pPr>
      <w:r>
        <w:rPr>
          <w:rFonts w:ascii="Calibri" w:hAnsi="Calibri"/>
          <w:color w:val="1E293B"/>
          <w:sz w:val="19"/>
        </w:rPr>
        <w:t>To overcome these structural limitations, Desplanques, Thienpondt, and Demuynck (2020) proposed the Emphasized Channel Attention, Propagation, and Aggregation Time-Delay Neural Network (ECAPA-TDNN). ECAPA-TDNN introduces three crucial neural innovations:</w:t>
      </w:r>
    </w:p>
    <w:p>
      <w:pPr>
        <w:pStyle w:val="ListBullet"/>
        <w:spacing w:after="60" w:line="276" w:lineRule="auto"/>
      </w:pPr>
      <w:r>
        <w:rPr>
          <w:rFonts w:ascii="Calibri" w:hAnsi="Calibri"/>
          <w:b/>
          <w:color w:val="0F172A"/>
          <w:sz w:val="19"/>
        </w:rPr>
        <w:t>1D Dilated Convolutions &amp; Res2Net Hierarchical Receptive Fields</w:t>
      </w:r>
      <w:r>
        <w:rPr>
          <w:rFonts w:ascii="Calibri" w:hAnsi="Calibri"/>
          <w:color w:val="1E293B"/>
          <w:sz w:val="19"/>
        </w:rPr>
        <w:t>: Enables multi-scale temporal context expansion without blowing up parameter counts.</w:t>
      </w:r>
    </w:p>
    <w:p>
      <w:pPr>
        <w:pStyle w:val="ListBullet"/>
        <w:spacing w:after="60" w:line="276" w:lineRule="auto"/>
      </w:pPr>
      <w:r>
        <w:rPr>
          <w:rFonts w:ascii="Calibri" w:hAnsi="Calibri"/>
          <w:b/>
          <w:color w:val="0F172A"/>
          <w:sz w:val="19"/>
        </w:rPr>
        <w:t>Squeeze-and-Excitation (SE) Residual Blocks</w:t>
      </w:r>
      <w:r>
        <w:rPr>
          <w:rFonts w:ascii="Calibri" w:hAnsi="Calibri"/>
          <w:color w:val="1E293B"/>
          <w:sz w:val="19"/>
        </w:rPr>
        <w:t>: Explicitly models non-linear inter-channel dependencies, dynamically recalibrating channel-wise feature maps based on global acoustic context (Hu, Shen, &amp; Sun, 2018).</w:t>
      </w:r>
    </w:p>
    <w:p>
      <w:pPr>
        <w:pStyle w:val="ListBullet"/>
        <w:spacing w:after="60" w:line="276" w:lineRule="auto"/>
      </w:pPr>
      <w:r>
        <w:rPr>
          <w:rFonts w:ascii="Calibri" w:hAnsi="Calibri"/>
          <w:b/>
          <w:color w:val="0F172A"/>
          <w:sz w:val="19"/>
        </w:rPr>
        <w:t>Multi-layer Feature Aggregation (MFA)</w:t>
      </w:r>
      <w:r>
        <w:rPr>
          <w:rFonts w:ascii="Calibri" w:hAnsi="Calibri"/>
          <w:color w:val="1E293B"/>
          <w:sz w:val="19"/>
        </w:rPr>
        <w:t>: Concatenates intermediate feature maps from all convolutional stages, fusing low-level acoustic details with high-level speaker abstractions.</w:t>
      </w:r>
    </w:p>
    <w:p>
      <w:pPr>
        <w:pStyle w:val="ListBullet"/>
        <w:spacing w:after="60" w:line="276" w:lineRule="auto"/>
      </w:pPr>
      <w:r>
        <w:rPr>
          <w:rFonts w:ascii="Calibri" w:hAnsi="Calibri"/>
          <w:b/>
          <w:color w:val="0F172A"/>
          <w:sz w:val="19"/>
        </w:rPr>
        <w:t>Channel-Dependent Attentive Statistics Pooling (Ch-ASP)</w:t>
      </w:r>
      <w:r>
        <w:rPr>
          <w:rFonts w:ascii="Calibri" w:hAnsi="Calibri"/>
          <w:color w:val="1E293B"/>
          <w:sz w:val="19"/>
        </w:rPr>
        <w:t>: Computes importance weights not only across temporal frames but independently across individual frequency/feature channels, capturing distinct speaker characteristics that manifest in localized spectral bands.</w:t>
      </w:r>
    </w:p>
    <w:p>
      <w:pPr>
        <w:spacing w:after="100" w:line="276" w:lineRule="auto"/>
      </w:pPr>
      <w:r>
        <w:rPr>
          <w:rFonts w:ascii="Calibri" w:hAnsi="Calibri"/>
          <w:color w:val="1E293B"/>
          <w:sz w:val="19"/>
        </w:rPr>
        <w:t>Furthermore, training deep speaker embedding networks with standard Softmax Cross-Entropy loss is fundamentally suboptimal for open-set verification because cross-entropy optimizes for class separation on a hyperplane rather than maximizing intra-class compactness and inter-class angular margin on a metric manifold. By reformulating the classification objective through Additive Angular Margin Softmax (AAM-Softmax / ArcFace; Deng et al., 2019), the network forces speaker representations to lie on a unit hypersphere ($\mathbb{S}^{191}$), drastically increasing the discriminative power of cosine distance metrics during inference.</w:t>
      </w:r>
    </w:p>
    <w:p>
      <w:pPr>
        <w:spacing w:after="100" w:line="276" w:lineRule="auto"/>
      </w:pPr>
      <w:r>
        <w:rPr>
          <w:rFonts w:ascii="Calibri" w:hAnsi="Calibri"/>
          <w:color w:val="1E293B"/>
          <w:sz w:val="19"/>
        </w:rPr>
        <w:t xml:space="preserve">This paper presents </w:t>
      </w:r>
      <w:r>
        <w:rPr>
          <w:rFonts w:ascii="Calibri" w:hAnsi="Calibri"/>
          <w:b/>
          <w:color w:val="0F172A"/>
          <w:sz w:val="19"/>
        </w:rPr>
        <w:t>VoicePrint</w:t>
      </w:r>
      <w:r>
        <w:rPr>
          <w:rFonts w:ascii="Calibri" w:hAnsi="Calibri"/>
          <w:color w:val="1E293B"/>
          <w:sz w:val="19"/>
        </w:rPr>
        <w:t>, an end-to-end deep learning voice biometric system that couples the mathematical rigor of ECAPA-TDNN and AAM-Softmax with an enterprise-ready, production full-stack deployment. The primary contributions of this study are:</w:t>
      </w:r>
    </w:p>
    <w:p>
      <w:pPr>
        <w:spacing w:after="60" w:line="276" w:lineRule="auto"/>
        <w:ind w:left="360"/>
      </w:pPr>
      <w:r>
        <w:rPr>
          <w:rFonts w:ascii="Calibri" w:hAnsi="Calibri"/>
          <w:b/>
          <w:color w:val="1E3A8A"/>
          <w:sz w:val="19"/>
        </w:rPr>
        <w:t xml:space="preserve">1. </w:t>
      </w:r>
      <w:r>
        <w:rPr>
          <w:rFonts w:ascii="Calibri" w:hAnsi="Calibri"/>
          <w:b/>
          <w:color w:val="0F172A"/>
          <w:sz w:val="19"/>
        </w:rPr>
        <w:t>End-to-End Deep Metric Learning Pipeline</w:t>
      </w:r>
      <w:r>
        <w:rPr>
          <w:rFonts w:ascii="Calibri" w:hAnsi="Calibri"/>
          <w:color w:val="1E293B"/>
          <w:sz w:val="19"/>
        </w:rPr>
        <w:t>: A complete implementation of an ECAPA-TDNN neural pipeline generating 192-dimensional unit-normalized speaker voiceprints from 80-dimensional log-Mel filterbanks.</w:t>
      </w:r>
    </w:p>
    <w:p>
      <w:pPr>
        <w:spacing w:after="60" w:line="276" w:lineRule="auto"/>
        <w:ind w:left="360"/>
      </w:pPr>
      <w:r>
        <w:rPr>
          <w:rFonts w:ascii="Calibri" w:hAnsi="Calibri"/>
          <w:b/>
          <w:color w:val="1E3A8A"/>
          <w:sz w:val="19"/>
        </w:rPr>
        <w:t xml:space="preserve">2. </w:t>
      </w:r>
      <w:r>
        <w:rPr>
          <w:rFonts w:ascii="Calibri" w:hAnsi="Calibri"/>
          <w:b/>
          <w:color w:val="0F172A"/>
          <w:sz w:val="19"/>
        </w:rPr>
        <w:t>Channel-Dependent Attentive Statistics Pooling</w:t>
      </w:r>
      <w:r>
        <w:rPr>
          <w:rFonts w:ascii="Calibri" w:hAnsi="Calibri"/>
          <w:color w:val="1E293B"/>
          <w:sz w:val="19"/>
        </w:rPr>
        <w:t>: Comprehensive mathematical formulation and implementation of Ch-ASP, demonstrating how channel-wise temporal saliency improves verification robustness over standard temporal pooling.</w:t>
      </w:r>
    </w:p>
    <w:p>
      <w:pPr>
        <w:spacing w:after="60" w:line="276" w:lineRule="auto"/>
        <w:ind w:left="360"/>
      </w:pPr>
      <w:r>
        <w:rPr>
          <w:rFonts w:ascii="Calibri" w:hAnsi="Calibri"/>
          <w:b/>
          <w:color w:val="1E3A8A"/>
          <w:sz w:val="19"/>
        </w:rPr>
        <w:t xml:space="preserve">3. </w:t>
      </w:r>
      <w:r>
        <w:rPr>
          <w:rFonts w:ascii="Calibri" w:hAnsi="Calibri"/>
          <w:b/>
          <w:color w:val="0F172A"/>
          <w:sz w:val="19"/>
        </w:rPr>
        <w:t>Multi-Sample Centroid Enrollment with Outlier Filtering</w:t>
      </w:r>
      <w:r>
        <w:rPr>
          <w:rFonts w:ascii="Calibri" w:hAnsi="Calibri"/>
          <w:color w:val="1E293B"/>
          <w:sz w:val="19"/>
        </w:rPr>
        <w:t>: An enrollment engine that computes speaker identity centroids from multiple scripted recordings while applying statistical interquartile range (IQR) and cosine distance filtering to reject contaminated or noisy enrollment samples.</w:t>
      </w:r>
    </w:p>
    <w:p>
      <w:pPr>
        <w:spacing w:after="60" w:line="276" w:lineRule="auto"/>
        <w:ind w:left="360"/>
      </w:pPr>
      <w:r>
        <w:rPr>
          <w:rFonts w:ascii="Calibri" w:hAnsi="Calibri"/>
          <w:b/>
          <w:color w:val="1E3A8A"/>
          <w:sz w:val="19"/>
        </w:rPr>
        <w:t xml:space="preserve">4. </w:t>
      </w:r>
      <w:r>
        <w:rPr>
          <w:rFonts w:ascii="Calibri" w:hAnsi="Calibri"/>
          <w:b/>
          <w:color w:val="0F172A"/>
          <w:sz w:val="19"/>
        </w:rPr>
        <w:t>Empirical Benchmarking &amp; Comprehensive Ablation Study</w:t>
      </w:r>
      <w:r>
        <w:rPr>
          <w:rFonts w:ascii="Calibri" w:hAnsi="Calibri"/>
          <w:color w:val="1E293B"/>
          <w:sz w:val="19"/>
        </w:rPr>
        <w:t>: A thorough evaluation on the standard VoxCeleb1-test dataset and customized real-world trials, measuring Equal Error Rate (EER), minimum Detection Cost Function (minDCF), and False Acceptance / False Rejection operational trade-offs across decision thresholds.</w:t>
      </w:r>
    </w:p>
    <w:p>
      <w:pPr>
        <w:spacing w:after="60" w:line="276" w:lineRule="auto"/>
        <w:ind w:left="360"/>
      </w:pPr>
      <w:r>
        <w:rPr>
          <w:rFonts w:ascii="Calibri" w:hAnsi="Calibri"/>
          <w:b/>
          <w:color w:val="1E3A8A"/>
          <w:sz w:val="19"/>
        </w:rPr>
        <w:t xml:space="preserve">5. </w:t>
      </w:r>
      <w:r>
        <w:rPr>
          <w:rFonts w:ascii="Calibri" w:hAnsi="Calibri"/>
          <w:b/>
          <w:color w:val="0F172A"/>
          <w:sz w:val="19"/>
        </w:rPr>
        <w:t>Full-Stack Production Web Application</w:t>
      </w:r>
      <w:r>
        <w:rPr>
          <w:rFonts w:ascii="Calibri" w:hAnsi="Calibri"/>
          <w:color w:val="1E293B"/>
          <w:sz w:val="19"/>
        </w:rPr>
        <w:t>: An interactive, asynchronous system built with FastAPI (backend) and React (frontend) that provides real-time Web Audio API waveform rendering, 3-phrase guided enrollment, live 1:1 speaker verification with dynamic confidence gauges, and biometric profile management.</w:t>
      </w:r>
    </w:p>
    <w:p>
      <w:pPr>
        <w:spacing w:after="100" w:line="276" w:lineRule="auto"/>
      </w:pPr>
      <w:r>
        <w:rPr>
          <w:rFonts w:ascii="Calibri" w:hAnsi="Calibri"/>
          <w:color w:val="1E293B"/>
          <w:sz w:val="19"/>
        </w:rPr>
        <w:t>The remainder of this paper is organized as follows. Section 2 reviews related work in acoustic modeling and deep metric learning for speaker recognition. Section 3 details the system architecture, mathematical formulations, and training methodology. Section 4 presents the experimental setup, empirical benchmark results, and latent space visualizations. Section 5 details the architecture and operational walkthrough of the full-stack web application. Section 6 provides an in-depth discussion on architectural trade-offs, error modes, and anti-spoofing security. Finally, Section 7 concludes the paper and identifies future research frontiers.</w:t>
      </w:r>
    </w:p>
    <w:p>
      <w:pPr>
        <w:spacing w:after="120" w:before="120"/>
        <w:jc w:val="center"/>
      </w:pPr>
      <w:r>
        <w:rPr>
          <w:color w:val="CBD5E1"/>
        </w:rPr>
        <w:t>―――――――――――――――――――――――――――――――――――――――――――――</w:t>
      </w:r>
    </w:p>
    <w:p>
      <w:pPr>
        <w:pStyle w:val="Heading1"/>
        <w:keepNext/>
        <w:spacing w:before="280" w:after="80"/>
      </w:pPr>
      <w:r>
        <w:rPr>
          <w:rFonts w:ascii="Calibri" w:hAnsi="Calibri"/>
          <w:b/>
          <w:color w:val="0F172A"/>
          <w:sz w:val="26"/>
        </w:rPr>
        <w:t>2. Literature Review</w:t>
      </w:r>
    </w:p>
    <w:p>
      <w:pPr>
        <w:spacing w:after="100" w:line="276" w:lineRule="auto"/>
      </w:pPr>
      <w:r>
        <w:rPr>
          <w:rFonts w:ascii="Calibri" w:hAnsi="Calibri"/>
          <w:color w:val="1E293B"/>
          <w:sz w:val="19"/>
        </w:rPr>
        <w:t>The evolution of automatic speaker verification spans four distinct technological paradigms: classical acoustic modeling, joint factor analysis, deep embedding architectures, and modern angular margin metric learning.</w:t>
      </w:r>
    </w:p>
    <w:p>
      <w:pPr>
        <w:pStyle w:val="Heading2"/>
        <w:keepNext/>
        <w:spacing w:before="200" w:after="60"/>
      </w:pPr>
      <w:r>
        <w:rPr>
          <w:rFonts w:ascii="Calibri" w:hAnsi="Calibri"/>
          <w:b/>
          <w:color w:val="1E3A8A"/>
          <w:sz w:val="22"/>
        </w:rPr>
        <w:t>2.1 Classical Acoustic Modeling: GMM-UBM</w:t>
      </w:r>
    </w:p>
    <w:p>
      <w:pPr>
        <w:spacing w:after="100" w:line="276" w:lineRule="auto"/>
      </w:pPr>
      <w:r>
        <w:rPr>
          <w:rFonts w:ascii="Calibri" w:hAnsi="Calibri"/>
          <w:color w:val="1E293B"/>
          <w:sz w:val="19"/>
        </w:rPr>
        <w:t>The foundational framework for statistical speaker recognition was established by Reynolds and Rose (1995) and refined by Reynolds et al. (2000) using Gaussian Mixture Models with a Universal Background Model (GMM-UBM). The acoustic feature distribution of a speech signal was modeled as a weighted sum of $M$ multivariate Gaussian densities: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p(\mathbf{x} \mid \lambda) = \sum_{m=1}^M w_m \mathcal{N}(\mathbf{x} \mid \boldsymbol{\mu}_m, \boldsymbol{\Sigma}_m)</w:t>
            </w:r>
          </w:p>
        </w:tc>
      </w:tr>
    </w:tbl>
    <w:p>
      <w:pPr>
        <w:spacing w:after="40"/>
      </w:pPr>
    </w:p>
    <w:p>
      <w:pPr>
        <w:spacing w:after="100" w:line="276" w:lineRule="auto"/>
      </w:pPr>
      <w:r>
        <w:rPr>
          <w:rFonts w:ascii="Calibri" w:hAnsi="Calibri"/>
          <w:color w:val="1E293B"/>
          <w:sz w:val="19"/>
        </w:rPr>
        <w:t>where $w_m$ represents mixture weights satisfying $\sum w_m = 1$, and $\mathcal{N}(\mathbf{x} \mid \boldsymbol{\mu}_m, \boldsymbol{\Sigma}_m)$ denotes a Gaussian component with mean vector $\boldsymbol{\mu}_m$ and covariance matrix $\boldsymbol{\Sigma}_m$. A large-scale UBM representing speaker-independent acoustic space was trained on hundreds of hours of background speech via Expectation-Maximization (EM). Target speaker models were subsequently derived through Maximum A Posteriori (MAP) adaptation of the UBM mean vectors. During verification, the log-likelihood ratio between the target model $\lambda_{\text{target}}$ and the UBM $\lambda_{\text{UBM}}$ was computed: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\Lambda(\mathbf{X}) = \frac{1}{T}\sum_{t=1}^T \Big( \log p(\mathbf{x}_t \mid \lambda_{\text{target}}) - \log p(\mathbf{x}_t \mid \lambda_{\text{UBM}}) \Big)</w:t>
            </w:r>
          </w:p>
        </w:tc>
      </w:tr>
    </w:tbl>
    <w:p>
      <w:pPr>
        <w:spacing w:after="40"/>
      </w:pPr>
    </w:p>
    <w:p>
      <w:pPr>
        <w:spacing w:after="100" w:line="276" w:lineRule="auto"/>
      </w:pPr>
      <w:r>
        <w:rPr>
          <w:rFonts w:ascii="Calibri" w:hAnsi="Calibri"/>
          <w:color w:val="1E293B"/>
          <w:sz w:val="19"/>
        </w:rPr>
        <w:t>While GMM-UBM was computationally efficient, it assumed that frames were independent and identically distributed (i.i.d.), ignoring critical temporal phonetic trajectories and suffering under inter-session channel variability.</w:t>
      </w:r>
    </w:p>
    <w:p>
      <w:pPr>
        <w:pStyle w:val="Heading2"/>
        <w:keepNext/>
        <w:spacing w:before="200" w:after="60"/>
      </w:pPr>
      <w:r>
        <w:rPr>
          <w:rFonts w:ascii="Calibri" w:hAnsi="Calibri"/>
          <w:b/>
          <w:color w:val="1E3A8A"/>
          <w:sz w:val="22"/>
        </w:rPr>
        <w:t>2.2 Factor Analysis and the i-Vector Paradigm</w:t>
      </w:r>
    </w:p>
    <w:p>
      <w:pPr>
        <w:spacing w:after="100" w:line="276" w:lineRule="auto"/>
      </w:pPr>
      <w:r>
        <w:rPr>
          <w:rFonts w:ascii="Calibri" w:hAnsi="Calibri"/>
          <w:color w:val="1E293B"/>
          <w:sz w:val="19"/>
        </w:rPr>
        <w:t>To address channel and session variability, Kenny (2005) introduced Joint Factor Analysis (JFA), which decomposed the high-dimensional GMM supervector $\mathbf{M}$ into separate speaker and channel subspaces: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\mathbf{M} = \mathbf{m} + \mathbf{V}\mathbf{y} + \mathbf{U}\mathbf{x} + \mathbf{D}\mathbf{z}</w:t>
            </w:r>
          </w:p>
        </w:tc>
      </w:tr>
    </w:tbl>
    <w:p>
      <w:pPr>
        <w:spacing w:after="40"/>
      </w:pPr>
    </w:p>
    <w:p>
      <w:pPr>
        <w:spacing w:after="100" w:line="276" w:lineRule="auto"/>
      </w:pPr>
      <w:r>
        <w:rPr>
          <w:rFonts w:ascii="Calibri" w:hAnsi="Calibri"/>
          <w:color w:val="1E293B"/>
          <w:sz w:val="19"/>
        </w:rPr>
        <w:t>Dehak et al. (2011) discovered that isolating channel effects from speaker effects was fundamentally imperfect and instead proposed the *i-vector* (identity vector) framework. Rather than separating speaker and channel spaces, Dehak projected the mean supervector into a single low-dimensional *Total Variability Space* $\mathbf{T}$: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\mathbf{M} = \mathbf{m} + \mathbf{T}\mathbf{w}</w:t>
            </w:r>
          </w:p>
        </w:tc>
      </w:tr>
    </w:tbl>
    <w:p>
      <w:pPr>
        <w:spacing w:after="40"/>
      </w:pPr>
    </w:p>
    <w:p>
      <w:pPr>
        <w:spacing w:after="100" w:line="276" w:lineRule="auto"/>
      </w:pPr>
      <w:r>
        <w:rPr>
          <w:rFonts w:ascii="Calibri" w:hAnsi="Calibri"/>
          <w:color w:val="1E293B"/>
          <w:sz w:val="19"/>
        </w:rPr>
        <w:t>where $\mathbf{m}$ is the speaker- and channel-independent UBM supervector, $\mathbf{T}$ is a low-rank rectangular matrix representing the principal directions of total variability, and $\mathbf{w}$ is a standard normally distributed latent vector—the i-vector.</w:t>
      </w:r>
    </w:p>
    <w:p>
      <w:pPr>
        <w:spacing w:after="100" w:line="276" w:lineRule="auto"/>
      </w:pPr>
      <w:r>
        <w:rPr>
          <w:rFonts w:ascii="Calibri" w:hAnsi="Calibri"/>
          <w:color w:val="1E293B"/>
          <w:sz w:val="19"/>
        </w:rPr>
        <w:t>To achieve inter-speaker discrimination in the i-vector space, channel compensation techniques were applied post hoc. The most prominent was Probabilistic Linear Discriminant Analysis (PLDA; Prince &amp; Elder, 2007; Ioffe, 2006), which modeled the generative distribution of an i-vector $\mathbf{w}_{i,j}$ for speaker $i$ in session $j$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\mathbf{w}_{i,j} = \boldsymbol{\mu} + \boldsymbol{\Phi}\mathbf{h}_i + \boldsymbol{\epsilon}_{i,j}</w:t>
            </w:r>
          </w:p>
        </w:tc>
      </w:tr>
    </w:tbl>
    <w:p>
      <w:pPr>
        <w:spacing w:after="40"/>
      </w:pPr>
    </w:p>
    <w:p>
      <w:pPr>
        <w:spacing w:after="100" w:line="276" w:lineRule="auto"/>
      </w:pPr>
      <w:r>
        <w:rPr>
          <w:rFonts w:ascii="Calibri" w:hAnsi="Calibri"/>
          <w:color w:val="1E293B"/>
          <w:sz w:val="19"/>
        </w:rPr>
        <w:t>where $\boldsymbol{\Phi}$ spans the between-speaker subspace, $\mathbf{h}_i$ represents the latent speaker identity, and $\boldsymbol{\epsilon}_{i,j}$ captures within-speaker session noise. Despite dominating the NIST Speaker Recognition Evaluations (SRE) for nearly a decade, the i-vector/PLDA pipeline required multi-stage sequential optimization, relied on linear assumptions, and suffered catastrophic accuracy drops when test utterances were shorter than 3 seconds.</w:t>
      </w:r>
    </w:p>
    <w:p>
      <w:pPr>
        <w:pStyle w:val="Heading2"/>
        <w:keepNext/>
        <w:spacing w:before="200" w:after="60"/>
      </w:pPr>
      <w:r>
        <w:rPr>
          <w:rFonts w:ascii="Calibri" w:hAnsi="Calibri"/>
          <w:b/>
          <w:color w:val="1E3A8A"/>
          <w:sz w:val="22"/>
        </w:rPr>
        <w:t>2.3 Deep Neural Networks and Time-Delay Neural Networks (x-vectors)</w:t>
      </w:r>
    </w:p>
    <w:p>
      <w:pPr>
        <w:spacing w:after="100" w:line="276" w:lineRule="auto"/>
      </w:pPr>
      <w:r>
        <w:rPr>
          <w:rFonts w:ascii="Calibri" w:hAnsi="Calibri"/>
          <w:color w:val="1E293B"/>
          <w:sz w:val="19"/>
        </w:rPr>
        <w:t xml:space="preserve">The transition to deep learning began with d-vectors (Variani, Lei, McDermott, Moreno, &amp; Lopez-Moreno, 2014), which extracted embeddings from the bottleneck layers of deep feed-forward networks trained on frame-level phoneme classification. Snyder et al. (2017, 2018) made a breakthrough by introducing the </w:t>
      </w:r>
      <w:r>
        <w:rPr>
          <w:rFonts w:ascii="Calibri" w:hAnsi="Calibri"/>
          <w:b/>
          <w:color w:val="0F172A"/>
          <w:sz w:val="19"/>
        </w:rPr>
        <w:t>x-vector</w:t>
      </w:r>
      <w:r>
        <w:rPr>
          <w:rFonts w:ascii="Calibri" w:hAnsi="Calibri"/>
          <w:color w:val="1E293B"/>
          <w:sz w:val="19"/>
        </w:rPr>
        <w:t xml:space="preserve"> framework based on Time-Delay Neural Networks (TDNN). TDNNs apply 1D temporal convolutions with progressive temporal dilation, allowing the network to capture long-range contextual relationships across phonemes without the exploding computational cost of recurrent neural networks (RNNs) or LSTMs.</w:t>
      </w:r>
    </w:p>
    <w:p>
      <w:pPr>
        <w:spacing w:after="100" w:line="276" w:lineRule="auto"/>
      </w:pPr>
      <w:r>
        <w:rPr>
          <w:rFonts w:ascii="Calibri" w:hAnsi="Calibri"/>
          <w:color w:val="1E293B"/>
          <w:sz w:val="19"/>
        </w:rPr>
        <w:t xml:space="preserve">The critical architectural component of the x-vector network was the </w:t>
      </w:r>
      <w:r>
        <w:rPr>
          <w:rFonts w:ascii="Calibri" w:hAnsi="Calibri"/>
          <w:b/>
          <w:color w:val="0F172A"/>
          <w:sz w:val="19"/>
        </w:rPr>
        <w:t>Temporal Statistics Pooling</w:t>
      </w:r>
      <w:r>
        <w:rPr>
          <w:rFonts w:ascii="Calibri" w:hAnsi="Calibri"/>
          <w:color w:val="1E293B"/>
          <w:sz w:val="19"/>
        </w:rPr>
        <w:t xml:space="preserve"> layer. Given a variable-length sequence of frame-level representations $\mathbf{h}_t \in \mathbb{R}^D$ for $t = 1, \dots, T$, the statistics pooling layer computed the temporal mean vector $\boldsymbol{\mu}$ and temporal standard deviation vector $\boldsymbol{\sigma}$:</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\boldsymbol{\mu} = \frac{1}{T}\sum_{t=1}^T \mathbf{h}_t, \quad \boldsymbol{\sigma} = \sqrt{\frac{1}{T}\sum_{t=1}^T \mathbf{h}_t \odot \mathbf{h}_t - \boldsymbol{\mu} \odot \boldsymbol{\mu}}</w:t>
            </w:r>
          </w:p>
        </w:tc>
      </w:tr>
    </w:tbl>
    <w:p>
      <w:pPr>
        <w:spacing w:after="40"/>
      </w:pPr>
    </w:p>
    <w:p>
      <w:pPr>
        <w:spacing w:after="100" w:line="276" w:lineRule="auto"/>
      </w:pPr>
      <w:r>
        <w:rPr>
          <w:rFonts w:ascii="Calibri" w:hAnsi="Calibri"/>
          <w:color w:val="1E293B"/>
          <w:sz w:val="19"/>
        </w:rPr>
        <w:t>The concatenated vector $[\boldsymbol{\mu}; \boldsymbol{\sigma}] \in \mathbb{R}^{2D}$ was then projected through two dense bottleneck layers to yield a fixed-length 512-dimensional x-vector. While x-vectors set a new state of the art, standard temporal pooling assigned equal weight to every frame, meaning unvoiced segments, background silence, and transient noise contaminated the speaker embedding equally with rich, voiced vocalic formants.</w:t>
      </w:r>
    </w:p>
    <w:p>
      <w:pPr>
        <w:pStyle w:val="Heading2"/>
        <w:keepNext/>
        <w:spacing w:before="200" w:after="60"/>
      </w:pPr>
      <w:r>
        <w:rPr>
          <w:rFonts w:ascii="Calibri" w:hAnsi="Calibri"/>
          <w:b/>
          <w:color w:val="1E3A8A"/>
          <w:sz w:val="22"/>
        </w:rPr>
        <w:t>2.4 SOTA Speaker Architectures: ECAPA-TDNN</w:t>
      </w:r>
    </w:p>
    <w:p>
      <w:pPr>
        <w:spacing w:after="100" w:line="276" w:lineRule="auto"/>
      </w:pPr>
      <w:r>
        <w:rPr>
          <w:rFonts w:ascii="Calibri" w:hAnsi="Calibri"/>
          <w:color w:val="1E293B"/>
          <w:sz w:val="19"/>
        </w:rPr>
        <w:t>Desplanques et al. (2020) advanced TDNN modeling through the ECAPA-TDNN (Emphasized Channel Attention, Propagation, and Aggregation TDNN) architecture. ECAPA-TDNN integrates several critical deep learning innovations:</w:t>
      </w:r>
    </w:p>
    <w:p>
      <w:pPr>
        <w:spacing w:after="60" w:line="276" w:lineRule="auto"/>
        <w:ind w:left="360"/>
      </w:pPr>
      <w:r>
        <w:rPr>
          <w:rFonts w:ascii="Calibri" w:hAnsi="Calibri"/>
          <w:b/>
          <w:color w:val="1E3A8A"/>
          <w:sz w:val="19"/>
        </w:rPr>
        <w:t xml:space="preserve">1. </w:t>
      </w:r>
      <w:r>
        <w:rPr>
          <w:rFonts w:ascii="Calibri" w:hAnsi="Calibri"/>
          <w:b/>
          <w:color w:val="0F172A"/>
          <w:sz w:val="19"/>
        </w:rPr>
        <w:t>Res2Net Hierarchical Convolutions</w:t>
      </w:r>
      <w:r>
        <w:rPr>
          <w:rFonts w:ascii="Calibri" w:hAnsi="Calibri"/>
          <w:color w:val="1E293B"/>
          <w:sz w:val="19"/>
        </w:rPr>
        <w:t>: Gao et al. (2021) designed Res2Net blocks that split the input channels into multiple sub-groups and connect them in a hierarchical cascade, extracting multi-scale temporal features within a single residual layer.</w:t>
      </w:r>
    </w:p>
    <w:p>
      <w:pPr>
        <w:spacing w:after="60" w:line="276" w:lineRule="auto"/>
        <w:ind w:left="360"/>
      </w:pPr>
      <w:r>
        <w:rPr>
          <w:rFonts w:ascii="Calibri" w:hAnsi="Calibri"/>
          <w:b/>
          <w:color w:val="1E3A8A"/>
          <w:sz w:val="19"/>
        </w:rPr>
        <w:t xml:space="preserve">2. </w:t>
      </w:r>
      <w:r>
        <w:rPr>
          <w:rFonts w:ascii="Calibri" w:hAnsi="Calibri"/>
          <w:b/>
          <w:color w:val="0F172A"/>
          <w:sz w:val="19"/>
        </w:rPr>
        <w:t>Squeeze-and-Excitation (SE) Networks</w:t>
      </w:r>
      <w:r>
        <w:rPr>
          <w:rFonts w:ascii="Calibri" w:hAnsi="Calibri"/>
          <w:color w:val="1E293B"/>
          <w:sz w:val="19"/>
        </w:rPr>
        <w:t>: Hu et al. (2018) introduced SE blocks to model non-linear interdependencies between feature channels. In speech, different frequency sub-bands carry varying amounts of speaker-discriminative information; SE blocks dynamically reweight channels according to their global relevance.</w:t>
      </w:r>
    </w:p>
    <w:p>
      <w:pPr>
        <w:spacing w:after="60" w:line="276" w:lineRule="auto"/>
        <w:ind w:left="360"/>
      </w:pPr>
      <w:r>
        <w:rPr>
          <w:rFonts w:ascii="Calibri" w:hAnsi="Calibri"/>
          <w:b/>
          <w:color w:val="1E3A8A"/>
          <w:sz w:val="19"/>
        </w:rPr>
        <w:t xml:space="preserve">3. </w:t>
      </w:r>
      <w:r>
        <w:rPr>
          <w:rFonts w:ascii="Calibri" w:hAnsi="Calibri"/>
          <w:b/>
          <w:color w:val="0F172A"/>
          <w:sz w:val="19"/>
        </w:rPr>
        <w:t>Multi-layer Feature Aggregation (MFA)</w:t>
      </w:r>
      <w:r>
        <w:rPr>
          <w:rFonts w:ascii="Calibri" w:hAnsi="Calibri"/>
          <w:color w:val="1E293B"/>
          <w:sz w:val="19"/>
        </w:rPr>
        <w:t>: Rather than pooling only the final convolutional layer, ECAPA-TDNN concatenates the output feature maps of all preceding residual stages, ensuring that fine-grained acoustic cues from lower layers are preserved alongside high-level abstractions.</w:t>
      </w:r>
    </w:p>
    <w:p>
      <w:pPr>
        <w:spacing w:after="60" w:line="276" w:lineRule="auto"/>
        <w:ind w:left="360"/>
      </w:pPr>
      <w:r>
        <w:rPr>
          <w:rFonts w:ascii="Calibri" w:hAnsi="Calibri"/>
          <w:b/>
          <w:color w:val="1E3A8A"/>
          <w:sz w:val="19"/>
        </w:rPr>
        <w:t xml:space="preserve">4. </w:t>
      </w:r>
      <w:r>
        <w:rPr>
          <w:rFonts w:ascii="Calibri" w:hAnsi="Calibri"/>
          <w:b/>
          <w:color w:val="0F172A"/>
          <w:sz w:val="19"/>
        </w:rPr>
        <w:t>Channel-Dependent Attentive Statistics Pooling (Ch-ASP)</w:t>
      </w:r>
      <w:r>
        <w:rPr>
          <w:rFonts w:ascii="Calibri" w:hAnsi="Calibri"/>
          <w:color w:val="1E293B"/>
          <w:sz w:val="19"/>
        </w:rPr>
        <w:t>: Okabe, Kwasny, and Fabre (2018) introduced attentive statistics pooling, where an attention mechanism computes scalar weights for each time frame. ECAPA-TDNN extends this to channel-dependent attention, generating a unique attention distribution for every feature channel independently.</w:t>
      </w:r>
    </w:p>
    <w:p>
      <w:pPr>
        <w:pStyle w:val="Heading2"/>
        <w:keepNext/>
        <w:spacing w:before="200" w:after="60"/>
      </w:pPr>
      <w:r>
        <w:rPr>
          <w:rFonts w:ascii="Calibri" w:hAnsi="Calibri"/>
          <w:b/>
          <w:color w:val="1E3A8A"/>
          <w:sz w:val="22"/>
        </w:rPr>
        <w:t>2.5 Deep Metric Learning and Angular Margin Loss Functions</w:t>
      </w:r>
    </w:p>
    <w:p>
      <w:pPr>
        <w:spacing w:after="100" w:line="276" w:lineRule="auto"/>
      </w:pPr>
      <w:r>
        <w:rPr>
          <w:rFonts w:ascii="Calibri" w:hAnsi="Calibri"/>
          <w:color w:val="1E293B"/>
          <w:sz w:val="19"/>
        </w:rPr>
        <w:t>Early deep ASV models were trained using standard Softmax Cross-Entropy loss over a finite set of training speaker labels: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\mathcal{L}_{\text{CE}} = -\frac{1}{N}\sum_{i=1}^N \log \frac{e^{\mathbf{W}_{y_i}^T \mathbf{x}_i + b_{y_i}}}{\sum_{j=1}^C e^{\mathbf{W}_j^T \mathbf{x}_i + b_j}}</w:t>
            </w:r>
          </w:p>
        </w:tc>
      </w:tr>
    </w:tbl>
    <w:p>
      <w:pPr>
        <w:spacing w:after="40"/>
      </w:pPr>
    </w:p>
    <w:p>
      <w:pPr>
        <w:spacing w:after="100" w:line="276" w:lineRule="auto"/>
      </w:pPr>
      <w:r>
        <w:rPr>
          <w:rFonts w:ascii="Calibri" w:hAnsi="Calibri"/>
          <w:color w:val="1E293B"/>
          <w:sz w:val="19"/>
        </w:rPr>
        <w:t>However, open-set speaker verification requires verifying speakers who were never seen during training. Softmax Cross-Entropy optimizes for linear separable hyperplanes, but it does not penalize intra-class variance or force embeddings to cluster tightly in angular space.</w:t>
      </w:r>
    </w:p>
    <w:p>
      <w:pPr>
        <w:spacing w:after="100" w:line="276" w:lineRule="auto"/>
      </w:pPr>
      <w:r>
        <w:rPr>
          <w:rFonts w:ascii="Calibri" w:hAnsi="Calibri"/>
          <w:color w:val="1E293B"/>
          <w:sz w:val="19"/>
        </w:rPr>
        <w:t>To establish metric constraints, researchers explored Contrastive Loss (Chopra, Hadsell, &amp; LeCun, 2005) and Triplet Loss (Schroff, Kalenichenko, &amp; Philbin, 2015; Bredin, 2017). However, triplet mining is computationally costly and notoriously unstable. A paradigm shift occurred with hyperspherical margin losses: SphereFace (Liu et al., 2017), CosFace (Wang et al., 2018), and ArcFace / Additive Angular Margin Softmax (AAM-Softmax; Deng et al., 2019). By fixing the embedding norm $\|\mathbf{x}_i\|_2 = s$ and weight norm $\|\mathbf{W}_j\|_2 = 1$, AAM-Softmax injects an additive angular penalty $m$ directly into the geodesic angle $\theta_{y_i}$:</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\mathcal{L}_{\text{AAM}} = -\frac{1}{N}\sum_{i=1}^N \log \frac{e^{s \cdot \cos(\theta_{y_i} + m)}}{e^{s \cdot \cos(\theta_{y_i} + m)} + \sum_{j \neq y_i} e^{s \cdot \cos \theta_j}}</w:t>
            </w:r>
          </w:p>
        </w:tc>
      </w:tr>
    </w:tbl>
    <w:p>
      <w:pPr>
        <w:spacing w:after="40"/>
      </w:pPr>
    </w:p>
    <w:p>
      <w:pPr>
        <w:spacing w:after="100" w:line="276" w:lineRule="auto"/>
      </w:pPr>
      <w:r>
        <w:rPr>
          <w:rFonts w:ascii="Calibri" w:hAnsi="Calibri"/>
          <w:color w:val="1E293B"/>
          <w:sz w:val="19"/>
        </w:rPr>
        <w:t>This forces embeddings belonging to the same speaker to form extremely tight clusters on the surface of the unit hypersphere $\mathbb{S}^{D-1}$, creating maximal angular distance between distinct speakers and rendering simple cosine similarity the theoretically optimal verification metric.</w:t>
      </w:r>
    </w:p>
    <w:p>
      <w:pPr>
        <w:spacing w:after="120" w:before="120"/>
        <w:jc w:val="center"/>
      </w:pPr>
      <w:r>
        <w:rPr>
          <w:color w:val="CBD5E1"/>
        </w:rPr>
        <w:t>―――――――――――――――――――――――――――――――――――――――――――――</w:t>
      </w:r>
    </w:p>
    <w:p>
      <w:pPr>
        <w:pStyle w:val="Heading1"/>
        <w:keepNext/>
        <w:spacing w:before="280" w:after="80"/>
      </w:pPr>
      <w:r>
        <w:rPr>
          <w:rFonts w:ascii="Calibri" w:hAnsi="Calibri"/>
          <w:b/>
          <w:color w:val="0F172A"/>
          <w:sz w:val="26"/>
        </w:rPr>
        <w:t>3. Methodology</w:t>
      </w:r>
    </w:p>
    <w:p>
      <w:pPr>
        <w:pStyle w:val="Heading2"/>
        <w:keepNext/>
        <w:spacing w:before="200" w:after="60"/>
      </w:pPr>
      <w:r>
        <w:rPr>
          <w:rFonts w:ascii="Calibri" w:hAnsi="Calibri"/>
          <w:b/>
          <w:color w:val="1E3A8A"/>
          <w:sz w:val="22"/>
        </w:rPr>
        <w:t>3.1 Overview of the Proposed System</w:t>
      </w:r>
    </w:p>
    <w:p>
      <w:pPr>
        <w:spacing w:after="100" w:line="276" w:lineRule="auto"/>
      </w:pPr>
      <w:r>
        <w:rPr>
          <w:rFonts w:ascii="Calibri" w:hAnsi="Calibri"/>
          <w:color w:val="1E293B"/>
          <w:sz w:val="19"/>
        </w:rPr>
        <w:t>The VoicePrint system operates through an end-to-end six-stage pipeline illustrated conceptually in Figure 1:</w:t>
      </w:r>
    </w:p>
    <w:p>
      <w:pPr>
        <w:spacing w:after="60" w:line="276" w:lineRule="auto"/>
        <w:ind w:left="360"/>
      </w:pPr>
      <w:r>
        <w:rPr>
          <w:rFonts w:ascii="Calibri" w:hAnsi="Calibri"/>
          <w:b/>
          <w:color w:val="1E3A8A"/>
          <w:sz w:val="19"/>
        </w:rPr>
        <w:t xml:space="preserve">1. </w:t>
      </w:r>
      <w:r>
        <w:rPr>
          <w:rFonts w:ascii="Calibri" w:hAnsi="Calibri"/>
          <w:b/>
          <w:color w:val="0F172A"/>
          <w:sz w:val="19"/>
        </w:rPr>
        <w:t>Raw Acoustic Ingestion</w:t>
      </w:r>
      <w:r>
        <w:rPr>
          <w:rFonts w:ascii="Calibri" w:hAnsi="Calibri"/>
          <w:color w:val="1E293B"/>
          <w:sz w:val="19"/>
        </w:rPr>
        <w:t>: Variable-length, unconstrained speech audio is captured via Web Audio API or audio files and standardized to 16,000 Hz single-channel PCM format.</w:t>
      </w:r>
    </w:p>
    <w:p>
      <w:pPr>
        <w:spacing w:after="60" w:line="276" w:lineRule="auto"/>
        <w:ind w:left="360"/>
      </w:pPr>
      <w:r>
        <w:rPr>
          <w:rFonts w:ascii="Calibri" w:hAnsi="Calibri"/>
          <w:b/>
          <w:color w:val="1E3A8A"/>
          <w:sz w:val="19"/>
        </w:rPr>
        <w:t xml:space="preserve">2. </w:t>
      </w:r>
      <w:r>
        <w:rPr>
          <w:rFonts w:ascii="Calibri" w:hAnsi="Calibri"/>
          <w:b/>
          <w:color w:val="0F172A"/>
          <w:sz w:val="19"/>
        </w:rPr>
        <w:t>Spectral Front-End Preprocessing</w:t>
      </w:r>
      <w:r>
        <w:rPr>
          <w:rFonts w:ascii="Calibri" w:hAnsi="Calibri"/>
          <w:color w:val="1E293B"/>
          <w:sz w:val="19"/>
        </w:rPr>
        <w:t>: Short-Time Fourier Transform (STFT) with 25 ms Hamming windows and 10 ms frame shifts extracts 80-dimensional log-Mel filterbank energies, followed by Cepstral Mean and Variance Normalization (CMVN) and Voice Activity Detection (VAD).</w:t>
      </w:r>
    </w:p>
    <w:p>
      <w:pPr>
        <w:spacing w:after="60" w:line="276" w:lineRule="auto"/>
        <w:ind w:left="360"/>
      </w:pPr>
      <w:r>
        <w:rPr>
          <w:rFonts w:ascii="Calibri" w:hAnsi="Calibri"/>
          <w:b/>
          <w:color w:val="1E3A8A"/>
          <w:sz w:val="19"/>
        </w:rPr>
        <w:t xml:space="preserve">3. </w:t>
      </w:r>
      <w:r>
        <w:rPr>
          <w:rFonts w:ascii="Calibri" w:hAnsi="Calibri"/>
          <w:b/>
          <w:color w:val="0F172A"/>
          <w:sz w:val="19"/>
        </w:rPr>
        <w:t>Acoustic Augmentation</w:t>
      </w:r>
      <w:r>
        <w:rPr>
          <w:rFonts w:ascii="Calibri" w:hAnsi="Calibri"/>
          <w:color w:val="1E293B"/>
          <w:sz w:val="19"/>
        </w:rPr>
        <w:t>: During training, on-the-fly SpecAugment (time and frequency masking), additive background environmental noise (MUSAN corpus), and synthetic room impulse response (RIR) reverberation are applied to guarantee channel robustness.</w:t>
      </w:r>
    </w:p>
    <w:p>
      <w:pPr>
        <w:spacing w:after="60" w:line="276" w:lineRule="auto"/>
        <w:ind w:left="360"/>
      </w:pPr>
      <w:r>
        <w:rPr>
          <w:rFonts w:ascii="Calibri" w:hAnsi="Calibri"/>
          <w:b/>
          <w:color w:val="1E3A8A"/>
          <w:sz w:val="19"/>
        </w:rPr>
        <w:t xml:space="preserve">4. </w:t>
      </w:r>
      <w:r>
        <w:rPr>
          <w:rFonts w:ascii="Calibri" w:hAnsi="Calibri"/>
          <w:b/>
          <w:color w:val="0F172A"/>
          <w:sz w:val="19"/>
        </w:rPr>
        <w:t>ECAPA-TDNN Neural Backbone</w:t>
      </w:r>
      <w:r>
        <w:rPr>
          <w:rFonts w:ascii="Calibri" w:hAnsi="Calibri"/>
          <w:color w:val="1E293B"/>
          <w:sz w:val="19"/>
        </w:rPr>
        <w:t>: 1D dilated convolutions with expanding temporal receptive fields, Res2Net sub-frequency division, and Squeeze-and-Excitation (SE) channel recalibration process frame-level dynamics across shallow and deep stages.</w:t>
      </w:r>
    </w:p>
    <w:p>
      <w:pPr>
        <w:spacing w:after="60" w:line="276" w:lineRule="auto"/>
        <w:ind w:left="360"/>
      </w:pPr>
      <w:r>
        <w:rPr>
          <w:rFonts w:ascii="Calibri" w:hAnsi="Calibri"/>
          <w:b/>
          <w:color w:val="1E3A8A"/>
          <w:sz w:val="19"/>
        </w:rPr>
        <w:t xml:space="preserve">5. </w:t>
      </w:r>
      <w:r>
        <w:rPr>
          <w:rFonts w:ascii="Calibri" w:hAnsi="Calibri"/>
          <w:b/>
          <w:color w:val="0F172A"/>
          <w:sz w:val="19"/>
        </w:rPr>
        <w:t>Multi-layer Feature Aggregation (MFA) &amp; Channel-Dependent Attentive Statistics Pooling (Ch-ASP)</w:t>
      </w:r>
      <w:r>
        <w:rPr>
          <w:rFonts w:ascii="Calibri" w:hAnsi="Calibri"/>
          <w:color w:val="1E293B"/>
          <w:sz w:val="19"/>
        </w:rPr>
        <w:t>: Intermediate feature representations are concatenated and compressed across time into a fixed-length mean and standard deviation vector via channel-dependent self-attention.</w:t>
      </w:r>
    </w:p>
    <w:p>
      <w:pPr>
        <w:spacing w:after="60" w:line="276" w:lineRule="auto"/>
        <w:ind w:left="360"/>
      </w:pPr>
      <w:r>
        <w:rPr>
          <w:rFonts w:ascii="Calibri" w:hAnsi="Calibri"/>
          <w:b/>
          <w:color w:val="1E3A8A"/>
          <w:sz w:val="19"/>
        </w:rPr>
        <w:t xml:space="preserve">6. </w:t>
      </w:r>
      <w:r>
        <w:rPr>
          <w:rFonts w:ascii="Calibri" w:hAnsi="Calibri"/>
          <w:b/>
          <w:color w:val="0F172A"/>
          <w:sz w:val="19"/>
        </w:rPr>
        <w:t>Hyperspherical Projection &amp; Vector Verification</w:t>
      </w:r>
      <w:r>
        <w:rPr>
          <w:rFonts w:ascii="Calibri" w:hAnsi="Calibri"/>
          <w:color w:val="1E293B"/>
          <w:sz w:val="19"/>
        </w:rPr>
        <w:t>: A bottleneck projection maps the aggregated statistics into a 192-dimensional embedding on the unit hypersphere $\mathbb{S}^{191}$. Verification evaluates the geodesic cosine distance against enrolled speaker centroids using a calibrated decision threshold $\tau = 0.70$.</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     +------------------------+     +------------------------+</w:t>
              <w:br/>
              <w:t>| 1. Audio Ingest  | --&gt; | 2. Preprocessing &amp; STFT | --&gt; | 3. SpecAugment / Noise |</w:t>
              <w:br/>
              <w:t>| 16kHz Mono PCM   |     | 80 Log-Mel + CMVN + VAD |     | MUSAN + RIR Simulation |</w:t>
              <w:br/>
              <w:t>+------------------+     +------------------------+     +------------------------+</w:t>
              <w:br/>
              <w:t xml:space="preserve">                                                                     |</w:t>
              <w:br/>
              <w:t xml:space="preserve">                                                                     v</w:t>
              <w:br/>
              <w:t>+------------------+     +------------------------+     +------------------------+</w:t>
              <w:br/>
              <w:t>| 6. Output Metric | &lt;-- | 5. Ch-ASP &amp; MFA        | &lt;-- | 4. ECAPA-TDNN Backbone |</w:t>
              <w:br/>
              <w:t>| Cosine vs Tau    |     | Mean + Std -&gt; 192-d    |     | Dilated Conv + SE-Res2 |</w:t>
              <w:br/>
              <w:t>+------------------+     +------------------------+     +------------------------+</w:t>
            </w:r>
          </w:p>
        </w:tc>
      </w:tr>
    </w:tbl>
    <w:p>
      <w:pPr>
        <w:spacing w:after="40"/>
      </w:pPr>
    </w:p>
    <w:p>
      <w:pPr>
        <w:spacing w:after="100" w:line="276" w:lineRule="auto"/>
      </w:pPr>
      <w:r>
        <w:rPr>
          <w:rFonts w:ascii="Calibri" w:hAnsi="Calibri"/>
          <w:color w:val="1E293B"/>
          <w:sz w:val="19"/>
        </w:rPr>
        <w:t>*Figure 1. End-to-end architectural workflow of the VoicePrint deep neural speaker verification system.*</w:t>
      </w:r>
    </w:p>
    <w:p>
      <w:pPr>
        <w:spacing w:after="120" w:before="120"/>
        <w:jc w:val="center"/>
      </w:pPr>
      <w:r>
        <w:rPr>
          <w:color w:val="CBD5E1"/>
        </w:rPr>
        <w:t>―――――――――――――――――――――――――――――――――――――――――――――</w:t>
      </w:r>
    </w:p>
    <w:p>
      <w:pPr>
        <w:pStyle w:val="Heading2"/>
        <w:keepNext/>
        <w:spacing w:before="200" w:after="60"/>
      </w:pPr>
      <w:r>
        <w:rPr>
          <w:rFonts w:ascii="Calibri" w:hAnsi="Calibri"/>
          <w:b/>
          <w:color w:val="1E3A8A"/>
          <w:sz w:val="22"/>
        </w:rPr>
        <w:t>3.2 Dataset Preparation and Acoustic Preprocessing</w:t>
      </w:r>
    </w:p>
    <w:p>
      <w:pPr>
        <w:spacing w:after="100" w:line="276" w:lineRule="auto"/>
      </w:pPr>
      <w:r>
        <w:rPr>
          <w:rFonts w:ascii="Calibri" w:hAnsi="Calibri"/>
          <w:color w:val="1E293B"/>
          <w:sz w:val="19"/>
        </w:rPr>
        <w:t>The speech signal $x[n]$ is first converted to 16 kHz mono linear PCM. Speech frames are segmented using a 25 ms Hamming window ($N = 400$ samples) with a 10 ms frame shift ($R = 160$ samples), yielding an overlap of 60%: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w[n] = 0.54 - 0.46 \cos\left(\frac{2\pi n}{N - 1}\right), \quad 0 \leq n \leq N-1</w:t>
            </w:r>
          </w:p>
        </w:tc>
      </w:tr>
    </w:tbl>
    <w:p>
      <w:pPr>
        <w:spacing w:after="40"/>
      </w:pPr>
    </w:p>
    <w:p>
      <w:pPr>
        <w:spacing w:after="100" w:line="276" w:lineRule="auto"/>
      </w:pPr>
      <w:r>
        <w:rPr>
          <w:rFonts w:ascii="Calibri" w:hAnsi="Calibri"/>
          <w:color w:val="1E293B"/>
          <w:sz w:val="19"/>
        </w:rPr>
        <w:t>The Short-Time Fourier Transform (STFT) is computed for each frame $t$: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X(t, k) = \sum_{n=0}^{N-1} x[t \cdot R + n] \cdot w[n] \cdot e^{-j \frac{2\pi k n}{K}}</w:t>
            </w:r>
          </w:p>
        </w:tc>
      </w:tr>
    </w:tbl>
    <w:p>
      <w:pPr>
        <w:spacing w:after="40"/>
      </w:pPr>
    </w:p>
    <w:p>
      <w:pPr>
        <w:spacing w:after="100" w:line="276" w:lineRule="auto"/>
      </w:pPr>
      <w:r>
        <w:rPr>
          <w:rFonts w:ascii="Calibri" w:hAnsi="Calibri"/>
          <w:color w:val="1E293B"/>
          <w:sz w:val="19"/>
        </w:rPr>
        <w:t>where $K = 512$ is the Discrete Fourier Transform (DFT) length.</w:t>
      </w:r>
    </w:p>
    <w:p>
      <w:pPr>
        <w:spacing w:after="100" w:line="276" w:lineRule="auto"/>
      </w:pPr>
      <w:r>
        <w:rPr>
          <w:rFonts w:ascii="Calibri" w:hAnsi="Calibri"/>
          <w:color w:val="1E293B"/>
          <w:sz w:val="19"/>
        </w:rPr>
        <w:t>The power spectrum $|X(t, k)|^2$ is passed through a bank of $M = 80$ triangular Mel filterbanks spanning the frequency range from $f_{\text{low}} = 20\text{ Hz}$ to $f_{\text{high}} = 8000\text{ Hz}$. The Mel-scale conversion follows: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 = 2595 \log_{10}\left(1 + \frac{f}{700}\right)</w:t>
            </w:r>
          </w:p>
        </w:tc>
      </w:tr>
    </w:tbl>
    <w:p>
      <w:pPr>
        <w:spacing w:after="40"/>
      </w:pPr>
    </w:p>
    <w:p>
      <w:pPr>
        <w:spacing w:after="100" w:line="276" w:lineRule="auto"/>
      </w:pPr>
      <w:r>
        <w:rPr>
          <w:rFonts w:ascii="Calibri" w:hAnsi="Calibri"/>
          <w:color w:val="1E293B"/>
          <w:sz w:val="19"/>
        </w:rPr>
        <w:t>Logarithmic compression yields the 80-dimensional log-Mel filterbank energy vector $\mathbf{F}_t \in \mathbb{R}^{80}$: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F_t(m) = \log\left( \sum_{k=0}^{K/2} |X(t, k)|^2 \cdot H_m(k) + \epsilon \right)</w:t>
            </w:r>
          </w:p>
        </w:tc>
      </w:tr>
    </w:tbl>
    <w:p>
      <w:pPr>
        <w:spacing w:after="40"/>
      </w:pPr>
    </w:p>
    <w:p>
      <w:pPr>
        <w:spacing w:after="100" w:line="276" w:lineRule="auto"/>
      </w:pPr>
      <w:r>
        <w:rPr>
          <w:rFonts w:ascii="Calibri" w:hAnsi="Calibri"/>
          <w:color w:val="1E293B"/>
          <w:sz w:val="19"/>
        </w:rPr>
        <w:t>where $H_m(k)$ is the magnitude response of the $m$-th triangular filter and $\epsilon = 10^{-6}$ prevents numerical singularities.</w:t>
      </w:r>
    </w:p>
    <w:p>
      <w:pPr>
        <w:spacing w:after="100" w:line="276" w:lineRule="auto"/>
      </w:pPr>
      <w:r>
        <w:rPr>
          <w:rFonts w:ascii="Calibri" w:hAnsi="Calibri"/>
          <w:color w:val="1E293B"/>
          <w:sz w:val="19"/>
        </w:rPr>
        <w:t>Finally, Cepstral Mean and Variance Normalization (CMVN) is applied across the temporal axis to remove convolutional channel transfer effects: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\tilde{F}_t(m) = \frac{F_t(m) - \mu_m}{\sigma_m + \epsilon}</w:t>
            </w:r>
          </w:p>
        </w:tc>
      </w:tr>
    </w:tbl>
    <w:p>
      <w:pPr>
        <w:spacing w:after="40"/>
      </w:pPr>
    </w:p>
    <w:p>
      <w:pPr>
        <w:spacing w:after="100" w:line="276" w:lineRule="auto"/>
      </w:pPr>
      <w:r>
        <w:rPr>
          <w:rFonts w:ascii="Calibri" w:hAnsi="Calibri"/>
          <w:color w:val="1E293B"/>
          <w:sz w:val="19"/>
        </w:rPr>
        <w:t>where $\mu_m = \frac{1}{T}\sum_{t=1}^T F_t(m)$ and $\sigma_m = \sqrt{\frac{1}{T}\sum_{t=1}^T (F_t(m) - \mu_m)^2}$. Energy-based Voice Activity Detection (VAD) prunes silent, unvoiced frames possessing frame energy lower than $-35\text{ dB}$ relative to the peak frame energy.</w:t>
      </w:r>
    </w:p>
    <w:p>
      <w:pPr>
        <w:spacing w:after="120" w:before="120"/>
        <w:jc w:val="center"/>
      </w:pPr>
      <w:r>
        <w:rPr>
          <w:color w:val="CBD5E1"/>
        </w:rPr>
        <w:t>―――――――――――――――――――――――――――――――――――――――――――――</w:t>
      </w:r>
    </w:p>
    <w:p>
      <w:pPr>
        <w:pStyle w:val="Heading2"/>
        <w:keepNext/>
        <w:spacing w:before="200" w:after="60"/>
      </w:pPr>
      <w:r>
        <w:rPr>
          <w:rFonts w:ascii="Calibri" w:hAnsi="Calibri"/>
          <w:b/>
          <w:color w:val="1E3A8A"/>
          <w:sz w:val="22"/>
        </w:rPr>
        <w:t>3.3 Data Augmentation and Noise Robustness</w:t>
      </w:r>
    </w:p>
    <w:p>
      <w:pPr>
        <w:spacing w:after="100" w:line="276" w:lineRule="auto"/>
      </w:pPr>
      <w:r>
        <w:rPr>
          <w:rFonts w:ascii="Calibri" w:hAnsi="Calibri"/>
          <w:color w:val="1E293B"/>
          <w:sz w:val="19"/>
        </w:rPr>
        <w:t>Real-world speaker verification operates in harsh, uncontrolled environments characterized by room reverberation, air conditioner hum, traffic noise, and varying microphone responses. To render the network invariant to these nuisance variables, training incorporates three aggressive data augmentation strategies:</w:t>
      </w:r>
    </w:p>
    <w:p>
      <w:pPr>
        <w:spacing w:after="60" w:line="276" w:lineRule="auto"/>
        <w:ind w:left="360"/>
      </w:pPr>
      <w:r>
        <w:rPr>
          <w:rFonts w:ascii="Calibri" w:hAnsi="Calibri"/>
          <w:b/>
          <w:color w:val="1E3A8A"/>
          <w:sz w:val="19"/>
        </w:rPr>
        <w:t xml:space="preserve">1. </w:t>
      </w:r>
      <w:r>
        <w:rPr>
          <w:rFonts w:ascii="Calibri" w:hAnsi="Calibri"/>
          <w:b/>
          <w:color w:val="0F172A"/>
          <w:sz w:val="19"/>
        </w:rPr>
        <w:t>SpecAugment</w:t>
      </w:r>
      <w:r>
        <w:rPr>
          <w:rFonts w:ascii="Calibri" w:hAnsi="Calibri"/>
          <w:color w:val="1E293B"/>
          <w:sz w:val="19"/>
        </w:rPr>
        <w:t>: Directly masks blocks of channels and time steps on the log-Mel spectrogram without altering time-domain audio. A frequency mask randomly zeroes out $f \sim \mathcal{U}(0, F_{\max})$ consecutive Mel channels ($F_{\max} = 15$). A time mask zeroes out $t \sim \mathcal{U}(0, T_{\max})$ consecutive frames ($T_{\max} = 25$).</w:t>
      </w:r>
    </w:p>
    <w:p>
      <w:pPr>
        <w:spacing w:after="60" w:line="276" w:lineRule="auto"/>
        <w:ind w:left="360"/>
      </w:pPr>
      <w:r>
        <w:rPr>
          <w:rFonts w:ascii="Calibri" w:hAnsi="Calibri"/>
          <w:b/>
          <w:color w:val="1E3A8A"/>
          <w:sz w:val="19"/>
        </w:rPr>
        <w:t xml:space="preserve">2. </w:t>
      </w:r>
      <w:r>
        <w:rPr>
          <w:rFonts w:ascii="Calibri" w:hAnsi="Calibri"/>
          <w:b/>
          <w:color w:val="0F172A"/>
          <w:sz w:val="19"/>
        </w:rPr>
        <w:t>Additive Environmental Noise</w:t>
      </w:r>
      <w:r>
        <w:rPr>
          <w:rFonts w:ascii="Calibri" w:hAnsi="Calibri"/>
          <w:color w:val="1E293B"/>
          <w:sz w:val="19"/>
        </w:rPr>
        <w:t>: Speech waveforms are perturbed on-the-fly using the MUSAN corpus (Snyder, Chen, &amp; Povey, 2015), which contains 60 hours of speech, 42 hours of music, and 6 hours of technical noise (white noise, babble, air conditioner hum). Additive noise is injected at signal-to-noise ratios (SNR) uniformly sampled between $5\text{ dB}$ and $20\text{ dB}$:</w:t>
      </w:r>
    </w:p>
    <w:p>
      <w:pPr>
        <w:spacing w:after="100" w:line="276" w:lineRule="auto"/>
      </w:pPr>
      <w:r>
        <w:rPr>
          <w:rFonts w:ascii="Calibri" w:hAnsi="Calibri"/>
          <w:color w:val="1E293B"/>
          <w:sz w:val="19"/>
        </w:rPr>
        <w:t xml:space="preserve">   $$\mathbf{x}_{\text{aug}} = \mathbf{x} + \alpha \cdot \mathbf{n}_{\text{MUSAN}}, \quad \alpha = \sqrt{\frac{P_{\mathbf{x}}}{P_{\mathbf{n}} \cdot 10^{\text{SNR}/10}}}$$</w:t>
      </w:r>
    </w:p>
    <w:p>
      <w:pPr>
        <w:spacing w:after="60" w:line="276" w:lineRule="auto"/>
        <w:ind w:left="360"/>
      </w:pPr>
      <w:r>
        <w:rPr>
          <w:rFonts w:ascii="Calibri" w:hAnsi="Calibri"/>
          <w:b/>
          <w:color w:val="1E3A8A"/>
          <w:sz w:val="19"/>
        </w:rPr>
        <w:t xml:space="preserve">3. </w:t>
      </w:r>
      <w:r>
        <w:rPr>
          <w:rFonts w:ascii="Calibri" w:hAnsi="Calibri"/>
          <w:b/>
          <w:color w:val="0F172A"/>
          <w:sz w:val="19"/>
        </w:rPr>
        <w:t>Reverberation Simulation</w:t>
      </w:r>
      <w:r>
        <w:rPr>
          <w:rFonts w:ascii="Calibri" w:hAnsi="Calibri"/>
          <w:color w:val="1E293B"/>
          <w:sz w:val="19"/>
        </w:rPr>
        <w:t>: Room impulse response (RIR) convolutions simulate acoustic reflections in diverse room dimensions ($3\text{m} \times 3\text{m} \times 2.5\text{m}$ to $10\text{m} \times 8\text{m} \times 3\text{m}$) using the simulated RIR dataset (Ko et al., 2017).</w:t>
      </w:r>
    </w:p>
    <w:p>
      <w:pPr>
        <w:spacing w:after="120" w:before="120"/>
        <w:jc w:val="center"/>
      </w:pPr>
      <w:r>
        <w:rPr>
          <w:color w:val="CBD5E1"/>
        </w:rPr>
        <w:t>―――――――――――――――――――――――――――――――――――――――――――――</w:t>
      </w:r>
    </w:p>
    <w:p>
      <w:pPr>
        <w:pStyle w:val="Heading2"/>
        <w:keepNext/>
        <w:spacing w:before="200" w:after="60"/>
      </w:pPr>
      <w:r>
        <w:rPr>
          <w:rFonts w:ascii="Calibri" w:hAnsi="Calibri"/>
          <w:b/>
          <w:color w:val="1E3A8A"/>
          <w:sz w:val="22"/>
        </w:rPr>
        <w:t>3.4 ECAPA-TDNN Architecture Specification</w:t>
      </w:r>
    </w:p>
    <w:p>
      <w:pPr>
        <w:spacing w:after="100" w:line="276" w:lineRule="auto"/>
      </w:pPr>
      <w:r>
        <w:rPr>
          <w:rFonts w:ascii="Calibri" w:hAnsi="Calibri"/>
          <w:color w:val="1E293B"/>
          <w:sz w:val="19"/>
        </w:rPr>
        <w:t>The ECAPA-TDNN architecture takes the normalized spectrogram $\mathbf{X} \in \mathbb{R}^{T \times 80}$ as input. The network comprises an initial 1D convolutional layer followed by three Squeeze-and-Excitation Res2Net (SE-Res2Block) stages, Multi-layer Feature Aggregation, Channel-Dependent Attentive Statistics Pooling, and a linear embedding bottleneck.</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Input: T x 80                              |</w:t>
              <w:br/>
              <w:t>+-------------------------------------------------------------------------+</w:t>
              <w:br/>
              <w:t xml:space="preserve">                                     |</w:t>
              <w:br/>
              <w:t xml:space="preserve">                                     v</w:t>
              <w:br/>
              <w:t>+-------------------------------------------------------------------------+</w:t>
              <w:br/>
              <w:t>|        Layer 1: 1D Conv (k=5, d=1, c=512) + BatchNorm + LeakyReLU       |</w:t>
              <w:br/>
              <w:t>+-------------------------------------------------------------------------+</w:t>
              <w:br/>
              <w:t xml:space="preserve">                                     |</w:t>
              <w:br/>
              <w:t xml:space="preserve">                                     v</w:t>
              <w:br/>
              <w:t>+-------------------------------------------------------------------------+</w:t>
              <w:br/>
              <w:t>|     SE-Res2Block 1: Conv (k=3, d=2, c=512, s=8) + SE (r=8) + Residual   |  --&gt; Out 1 (512)</w:t>
              <w:br/>
              <w:t>+-------------------------------------------------------------------------+         |</w:t>
              <w:br/>
              <w:t xml:space="preserve">                                     |                                              |</w:t>
              <w:br/>
              <w:t xml:space="preserve">                                     v                                              |</w:t>
              <w:br/>
              <w:t>+-------------------------------------------------------------------------+         |</w:t>
              <w:br/>
              <w:t>|     SE-Res2Block 2: Conv (k=3, d=3, c=512, s=8) + SE (r=8) + Residual   |  --&gt; Out 2 (512)</w:t>
              <w:br/>
              <w:t>+-------------------------------------------------------------------------+         |</w:t>
              <w:br/>
              <w:t xml:space="preserve">                                     |                                              |</w:t>
              <w:br/>
              <w:t xml:space="preserve">                                     v                                              |</w:t>
              <w:br/>
              <w:t>+-------------------------------------------------------------------------+         |</w:t>
              <w:br/>
              <w:t>|     SE-Res2Block 3: Conv (k=3, d=4, c=512, s=8) + SE (r=8) + Residual   |  --&gt; Out 3 (512)</w:t>
              <w:br/>
              <w:t>+-------------------------------------------------------------------------+         |</w:t>
              <w:br/>
              <w:t xml:space="preserve">                                     |                                              |</w:t>
              <w:br/>
              <w:t xml:space="preserve">                                     +----------------------+-----------------------+</w:t>
              <w:br/>
              <w:t xml:space="preserve">                                                            |</w:t>
              <w:br/>
              <w:t xml:space="preserve">                                                            v</w:t>
              <w:br/>
              <w:t>+-------------------------------------------------------------------------+</w:t>
              <w:br/>
              <w:t>|          Multi-layer Feature Aggregation (MFA): Cat(Out1, Out2, Out3)   |</w:t>
              <w:br/>
              <w:t>|                             Shape: T x 1536                             |</w:t>
              <w:br/>
              <w:t>+-------------------------------------------------------------------------+</w:t>
              <w:br/>
              <w:t xml:space="preserve">                                     |</w:t>
              <w:br/>
              <w:t xml:space="preserve">                                     v</w:t>
              <w:br/>
              <w:t>+-------------------------------------------------------------------------+</w:t>
              <w:br/>
              <w:t>|        1D Conv (k=1, d=1, c=1536) + BatchNorm + LeakyReLU               |</w:t>
              <w:br/>
              <w:t>+-------------------------------------------------------------------------+</w:t>
              <w:br/>
              <w:t xml:space="preserve">                                     |</w:t>
              <w:br/>
              <w:t xml:space="preserve">                                     v</w:t>
              <w:br/>
              <w:t>+-------------------------------------------------------------------------+</w:t>
              <w:br/>
              <w:t>|        Channel-Dependent Attentive Statistics Pooling (Ch-ASP)          |</w:t>
              <w:br/>
              <w:t>|                   Concat(Mean [1536], Std [1536]) -&gt; 3072               |</w:t>
              <w:br/>
              <w:t>+-------------------------------------------------------------------------+</w:t>
              <w:br/>
              <w:t xml:space="preserve">                                     |</w:t>
              <w:br/>
              <w:t xml:space="preserve">                                     v</w:t>
              <w:br/>
              <w:t>+-------------------------------------------------------------------------+</w:t>
              <w:br/>
              <w:t>|                  Dense Linear Bottleneck: 3072 -&gt; 192                   |</w:t>
              <w:br/>
              <w:t>|                        BatchNorm + L2 Normalization                     |</w:t>
              <w:br/>
              <w:t>+-------------------------------------------------------------------------+</w:t>
              <w:br/>
              <w:t xml:space="preserve">                                     |</w:t>
              <w:br/>
              <w:t xml:space="preserve">                                     v</w:t>
              <w:br/>
              <w:t>+-------------------------------------------------------------------------+</w:t>
              <w:br/>
              <w:t>|             Output: 192-dimensional Embedding on S^191                 |</w:t>
              <w:br/>
              <w:t>+-------------------------------------------------------------------------+</w:t>
            </w:r>
          </w:p>
        </w:tc>
      </w:tr>
    </w:tbl>
    <w:p>
      <w:pPr>
        <w:spacing w:after="40"/>
      </w:pPr>
    </w:p>
    <w:p>
      <w:pPr>
        <w:spacing w:after="100" w:line="276" w:lineRule="auto"/>
      </w:pPr>
      <w:r>
        <w:rPr>
          <w:rFonts w:ascii="Calibri" w:hAnsi="Calibri"/>
          <w:color w:val="1E293B"/>
          <w:sz w:val="19"/>
        </w:rPr>
        <w:t>*Figure 2. Complete detailed layer topology of the ECAPA-TDNN neural embedding extractor.*</w:t>
      </w:r>
    </w:p>
    <w:p>
      <w:pPr>
        <w:pStyle w:val="Heading3"/>
        <w:keepNext/>
        <w:spacing w:before="160" w:after="40"/>
      </w:pPr>
      <w:r>
        <w:rPr>
          <w:rFonts w:ascii="Calibri" w:hAnsi="Calibri"/>
          <w:b/>
          <w:color w:val="334155"/>
          <w:sz w:val="20"/>
        </w:rPr>
        <w:t>1D Dilated Convolution</w:t>
      </w:r>
    </w:p>
    <w:p>
      <w:pPr>
        <w:spacing w:after="100" w:line="276" w:lineRule="auto"/>
      </w:pPr>
      <w:r>
        <w:rPr>
          <w:rFonts w:ascii="Calibri" w:hAnsi="Calibri"/>
          <w:color w:val="1E293B"/>
          <w:sz w:val="19"/>
        </w:rPr>
        <w:t>For an input sequence $\mathbf{u}_t \in \mathbb{R}^{C_{\text{in}}}$, a 1D convolution with kernel size $K$, dilation rate $d$, and filter weights $\mathbf{W} \in \mathbb{R}^{C_{\text{out}} \times K \times C_{\text{in}}}$ computes: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\mathbf{v}_t = \sum_{k=0}^{K-1} \mathbf{W}_k \mathbf{u}_{t - k \cdot d} + \mathbf{b}</w:t>
            </w:r>
          </w:p>
        </w:tc>
      </w:tr>
    </w:tbl>
    <w:p>
      <w:pPr>
        <w:spacing w:after="40"/>
      </w:pPr>
    </w:p>
    <w:p>
      <w:pPr>
        <w:spacing w:after="100" w:line="276" w:lineRule="auto"/>
      </w:pPr>
      <w:r>
        <w:rPr>
          <w:rFonts w:ascii="Calibri" w:hAnsi="Calibri"/>
          <w:color w:val="1E293B"/>
          <w:sz w:val="19"/>
        </w:rPr>
        <w:t>Dilation creates an effective temporal receptive field of $(K - 1) \cdot d + 1$ without increasing parameter count. Across the three SE-Res2Blocks, dilation rates of $d = 2, 3, 4$ expand temporal receptive context to cover multiple syllables and words.</w:t>
      </w:r>
    </w:p>
    <w:p>
      <w:pPr>
        <w:pStyle w:val="Heading3"/>
        <w:keepNext/>
        <w:spacing w:before="160" w:after="40"/>
      </w:pPr>
      <w:r>
        <w:rPr>
          <w:rFonts w:ascii="Calibri" w:hAnsi="Calibri"/>
          <w:b/>
          <w:color w:val="334155"/>
          <w:sz w:val="20"/>
        </w:rPr>
        <w:t>Squeeze-and-Excitation (SE) Block</w:t>
      </w:r>
    </w:p>
    <w:p>
      <w:pPr>
        <w:spacing w:after="100" w:line="276" w:lineRule="auto"/>
      </w:pPr>
      <w:r>
        <w:rPr>
          <w:rFonts w:ascii="Calibri" w:hAnsi="Calibri"/>
          <w:color w:val="1E293B"/>
          <w:sz w:val="19"/>
        </w:rPr>
        <w:t>Within each SE-Res2Block, channels are dynamically recalibrated. Given intermediate feature map $\mathbf{V} \in \mathbb{R}^{T \times C}$:</w:t>
      </w:r>
    </w:p>
    <w:p>
      <w:pPr>
        <w:spacing w:after="60" w:line="276" w:lineRule="auto"/>
        <w:ind w:left="360"/>
      </w:pPr>
      <w:r>
        <w:rPr>
          <w:rFonts w:ascii="Calibri" w:hAnsi="Calibri"/>
          <w:b/>
          <w:color w:val="1E3A8A"/>
          <w:sz w:val="19"/>
        </w:rPr>
        <w:t xml:space="preserve">1. </w:t>
      </w:r>
      <w:r>
        <w:rPr>
          <w:rFonts w:ascii="Calibri" w:hAnsi="Calibri"/>
          <w:b/>
          <w:color w:val="0F172A"/>
          <w:sz w:val="19"/>
        </w:rPr>
        <w:t>Squeeze</w:t>
      </w:r>
      <w:r>
        <w:rPr>
          <w:rFonts w:ascii="Calibri" w:hAnsi="Calibri"/>
          <w:color w:val="1E293B"/>
          <w:sz w:val="19"/>
        </w:rPr>
        <w:t>: Global average pooling compresses the temporal dimension into channel descriptor $\mathbf{z} \in \mathbb{R}^C$:</w:t>
      </w:r>
    </w:p>
    <w:p>
      <w:pPr>
        <w:spacing w:after="100" w:line="276" w:lineRule="auto"/>
      </w:pPr>
      <w:r>
        <w:rPr>
          <w:rFonts w:ascii="Calibri" w:hAnsi="Calibri"/>
          <w:color w:val="1E293B"/>
          <w:sz w:val="19"/>
        </w:rPr>
        <w:t xml:space="preserve">   $$z_c = \frac{1}{T}\sum_{t=1}^T v_t(c)$$</w:t>
      </w:r>
    </w:p>
    <w:p>
      <w:pPr>
        <w:spacing w:after="60" w:line="276" w:lineRule="auto"/>
        <w:ind w:left="360"/>
      </w:pPr>
      <w:r>
        <w:rPr>
          <w:rFonts w:ascii="Calibri" w:hAnsi="Calibri"/>
          <w:b/>
          <w:color w:val="1E3A8A"/>
          <w:sz w:val="19"/>
        </w:rPr>
        <w:t xml:space="preserve">2. </w:t>
      </w:r>
      <w:r>
        <w:rPr>
          <w:rFonts w:ascii="Calibri" w:hAnsi="Calibri"/>
          <w:b/>
          <w:color w:val="0F172A"/>
          <w:sz w:val="19"/>
        </w:rPr>
        <w:t>Excitation</w:t>
      </w:r>
      <w:r>
        <w:rPr>
          <w:rFonts w:ascii="Calibri" w:hAnsi="Calibri"/>
          <w:color w:val="1E293B"/>
          <w:sz w:val="19"/>
        </w:rPr>
        <w:t>: A two-layer bottleneck multilayer perceptron (MLP) with reduction ratio $r = 8$ and sigmoid activation generates channel attention weights $\mathbf{s} \in (0, 1)^C$:</w:t>
      </w:r>
    </w:p>
    <w:p>
      <w:pPr>
        <w:spacing w:after="100" w:line="276" w:lineRule="auto"/>
      </w:pPr>
      <w:r>
        <w:rPr>
          <w:rFonts w:ascii="Calibri" w:hAnsi="Calibri"/>
          <w:color w:val="1E293B"/>
          <w:sz w:val="19"/>
        </w:rPr>
        <w:t xml:space="preserve">   $$\mathbf{s} = \sigma\Big( \mathbf{W}_2 \cdot \text{ReLU}(\mathbf{W}_1 \mathbf{z} + \mathbf{b}_1) + \mathbf{b}_2 \Big)$$</w:t>
      </w:r>
    </w:p>
    <w:p>
      <w:pPr>
        <w:spacing w:after="100" w:line="276" w:lineRule="auto"/>
      </w:pPr>
      <w:r>
        <w:rPr>
          <w:rFonts w:ascii="Calibri" w:hAnsi="Calibri"/>
          <w:color w:val="1E293B"/>
          <w:sz w:val="19"/>
        </w:rPr>
        <w:t xml:space="preserve">   where $\mathbf{W}_1 \in \mathbb{R}^{\frac{C}{r} \times C}$ and $\mathbf{W}_2 \in \mathbb{R}^{C \times \frac{C}{r}}$.</w:t>
      </w:r>
    </w:p>
    <w:p>
      <w:pPr>
        <w:spacing w:after="60" w:line="276" w:lineRule="auto"/>
        <w:ind w:left="360"/>
      </w:pPr>
      <w:r>
        <w:rPr>
          <w:rFonts w:ascii="Calibri" w:hAnsi="Calibri"/>
          <w:b/>
          <w:color w:val="1E3A8A"/>
          <w:sz w:val="19"/>
        </w:rPr>
        <w:t xml:space="preserve">3. </w:t>
      </w:r>
      <w:r>
        <w:rPr>
          <w:rFonts w:ascii="Calibri" w:hAnsi="Calibri"/>
          <w:b/>
          <w:color w:val="0F172A"/>
          <w:sz w:val="19"/>
        </w:rPr>
        <w:t>Recalibration</w:t>
      </w:r>
      <w:r>
        <w:rPr>
          <w:rFonts w:ascii="Calibri" w:hAnsi="Calibri"/>
          <w:color w:val="1E293B"/>
          <w:sz w:val="19"/>
        </w:rPr>
        <w:t>: Channels are scaled point-wise:</w:t>
      </w:r>
    </w:p>
    <w:p>
      <w:pPr>
        <w:spacing w:after="100" w:line="276" w:lineRule="auto"/>
      </w:pPr>
      <w:r>
        <w:rPr>
          <w:rFonts w:ascii="Calibri" w:hAnsi="Calibri"/>
          <w:color w:val="1E293B"/>
          <w:sz w:val="19"/>
        </w:rPr>
        <w:t xml:space="preserve">   $$\tilde{\mathbf{v}}_t = \mathbf{s} \odot \mathbf{v}_t$$</w:t>
      </w:r>
    </w:p>
    <w:p>
      <w:pPr>
        <w:pStyle w:val="Heading3"/>
        <w:keepNext/>
        <w:spacing w:before="160" w:after="40"/>
      </w:pPr>
      <w:r>
        <w:rPr>
          <w:rFonts w:ascii="Calibri" w:hAnsi="Calibri"/>
          <w:b/>
          <w:color w:val="334155"/>
          <w:sz w:val="20"/>
        </w:rPr>
        <w:t>Channel-Dependent Attentive Statistics Pooling (Ch-ASP)</w:t>
      </w:r>
    </w:p>
    <w:p>
      <w:pPr>
        <w:spacing w:after="100" w:line="276" w:lineRule="auto"/>
      </w:pPr>
      <w:r>
        <w:rPr>
          <w:rFonts w:ascii="Calibri" w:hAnsi="Calibri"/>
          <w:color w:val="1E293B"/>
          <w:sz w:val="19"/>
        </w:rPr>
        <w:t>Let $\mathbf{h}_t \in \mathbb{R}^D$ ($D = 1536$) denote the concatenated MFA feature vector at time $t$. Unlike standard pooling that produces a single scalar weight $\alpha_t$ per frame, Ch-ASP computes an attention matrix $\mathbf{A} \in \mathbb{R}^{T \times D}$ allowing each channel $c \in \{1, \dots, D\}$ to attend to different time frames: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\mathbf{e}_t = \mathbf{W}_2 \cdot f\big( \mathbf{W}_1 \mathbf{h}_t + \mathbf{b}_1 \big) + \mathbf{b}_2</w:t>
            </w:r>
          </w:p>
        </w:tc>
      </w:tr>
    </w:tbl>
    <w:p>
      <w:pPr>
        <w:spacing w:after="40"/>
      </w:pP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\alpha_{t, c} = \frac{\exp(e_{t, c})}{\sum_{\tau=1}^T \exp(e_{\tau, c})}</w:t>
            </w:r>
          </w:p>
        </w:tc>
      </w:tr>
    </w:tbl>
    <w:p>
      <w:pPr>
        <w:spacing w:after="40"/>
      </w:pPr>
    </w:p>
    <w:p>
      <w:pPr>
        <w:spacing w:after="100" w:line="276" w:lineRule="auto"/>
      </w:pPr>
      <w:r>
        <w:rPr>
          <w:rFonts w:ascii="Calibri" w:hAnsi="Calibri"/>
          <w:color w:val="1E293B"/>
          <w:sz w:val="19"/>
        </w:rPr>
        <w:t>The channel-dependent weighted mean $\tilde{\boldsymbol{\mu}} \in \mathbb{R}^D$ and weighted standard deviation $\tilde{\boldsymbol{\sigma}} \in \mathbb{R}^D$ are formulated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\tilde{\mu}_c = \sum_{t=1}^T \alpha_{t, c} \cdot h_t(c)</w:t>
            </w:r>
          </w:p>
        </w:tc>
      </w:tr>
    </w:tbl>
    <w:p>
      <w:pPr>
        <w:spacing w:after="40"/>
      </w:pP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\tilde{\sigma}_c = \sqrt{\sum_{t=1}^T \alpha_{t, c} \cdot \big( h_t(c) - \tilde{\mu}_c \big)^2 + \epsilon}</w:t>
            </w:r>
          </w:p>
        </w:tc>
      </w:tr>
    </w:tbl>
    <w:p>
      <w:pPr>
        <w:spacing w:after="40"/>
      </w:pPr>
    </w:p>
    <w:p>
      <w:pPr>
        <w:spacing w:after="100" w:line="276" w:lineRule="auto"/>
      </w:pPr>
      <w:r>
        <w:rPr>
          <w:rFonts w:ascii="Calibri" w:hAnsi="Calibri"/>
          <w:color w:val="1E293B"/>
          <w:sz w:val="19"/>
        </w:rPr>
        <w:t>The pooled vector $\mathbf{p} = [\tilde{\boldsymbol{\mu}}; \tilde{\boldsymbol{\sigma}}] \in \mathbb{R}^{2D}$ ($3072\text{ dimensions}$) is projected through a linear bottleneck to produce the raw 192-dimensional speaker embedding $\mathbf{z}$:</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\mathbf{z} = \mathbf{W}_{\text{proj}} \mathbf{p} + \mathbf{b}_{\text{proj}}</w:t>
            </w:r>
          </w:p>
        </w:tc>
      </w:tr>
    </w:tbl>
    <w:p>
      <w:pPr>
        <w:spacing w:after="40"/>
      </w:pPr>
    </w:p>
    <w:p>
      <w:pPr>
        <w:spacing w:after="100" w:line="276" w:lineRule="auto"/>
      </w:pPr>
      <w:r>
        <w:rPr>
          <w:rFonts w:ascii="Calibri" w:hAnsi="Calibri"/>
          <w:color w:val="1E293B"/>
          <w:sz w:val="19"/>
        </w:rPr>
        <w:t>Finally, $L_2$ normalization projects $\mathbf{z}$ onto the surface of the unit hypersphere $\mathbb{S}^{191}$:</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 = \frac{\mathbf{z}}{\|\mathbf{z}\|_2}</w:t>
            </w:r>
          </w:p>
        </w:tc>
      </w:tr>
    </w:tbl>
    <w:p>
      <w:pPr>
        <w:spacing w:after="40"/>
      </w:pPr>
    </w:p>
    <w:p>
      <w:pPr>
        <w:spacing w:after="100" w:line="276" w:lineRule="auto"/>
      </w:pPr>
      <w:r>
        <w:rPr>
          <w:rFonts w:ascii="Calibri" w:hAnsi="Calibri"/>
          <w:color w:val="1E293B"/>
          <w:sz w:val="19"/>
        </w:rPr>
        <w:t>*Table 1. Layer-by-layer architectural summary of the VoicePrint ECAPA-TDNN model.*</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Layer Stage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Kernel Size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Dilation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Channels In $\to$ Out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Output Tensor Shape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 Count</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 Input Spectrogram</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 \to 80$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80$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 Initial Conv1D + LeakyReLU</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$80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205,312</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 SE-Res2Block 1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 SE-Res2Block 2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 SE-Res2Block 3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 MFA Concatenation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7. MFA Conv1D + BatchNorm</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2,360,832</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 Ch-ASP Attention MLP</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393,216</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 Linear Bottleneck Projection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$3072 \to 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589,824</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 Hyperspherical Normalization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$192 \to 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192 ($\mathbb{S}^{191}$)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Learnable Parameters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6,201,184 (~6.20M)</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3.5 Loss Function and Optimization</w:t>
      </w:r>
    </w:p>
    <w:p>
      <w:pPr>
        <w:spacing w:after="100" w:line="276" w:lineRule="auto"/>
      </w:pPr>
      <w:r>
        <w:rPr>
          <w:rFonts w:ascii="Calibri" w:hAnsi="Calibri"/>
          <w:color w:val="1E293B"/>
          <w:sz w:val="19"/>
        </w:rPr>
        <w:t>To train the network for robust zero-shot open-set verification, we employ the Additive Angular Margin Softmax (AAM-Softmax / ArcFace) loss function. In standard softmax, class separation is measured by the dot product $\mathbf{W}_j^T \mathbf{e}_i = \|\mathbf{W}_j\|_2 \|\mathbf{e}_i\|_2 \cos \theta_j$. By normalizing $\|\mathbf{W}_j\|_2 = 1$ and $\|\mathbf{e}_i\|_2 = 1$, the inner product simplifies directly to the cosine of the angle between the embedding and the weight vector: $\cos \theta_{j}$.</w:t>
      </w:r>
    </w:p>
    <w:p>
      <w:pPr>
        <w:spacing w:after="100" w:line="276" w:lineRule="auto"/>
      </w:pPr>
      <w:r>
        <w:rPr>
          <w:rFonts w:ascii="Calibri" w:hAnsi="Calibri"/>
          <w:color w:val="1E293B"/>
          <w:sz w:val="19"/>
        </w:rPr>
        <w:t>AAM-Softmax introduces an additive angular penalty $m$ to the ground-truth target angle $\theta_{y_i}$:</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\mathcal{L}_{\text{AAM}} = -\frac{1}{N}\sum_{i=1}^N \log \frac{\exp\Big(s \cdot \cos(\theta_{y_i} + m)\Big)}{\exp\Big(s \cdot \cos(\theta_{y_i} + m)\Big) + \sum_{j \neq y_i}^C \exp\Big(s \cdot \cos \theta_j\Big)}</w:t>
            </w:r>
          </w:p>
        </w:tc>
      </w:tr>
    </w:tbl>
    <w:p>
      <w:pPr>
        <w:spacing w:after="40"/>
      </w:pPr>
    </w:p>
    <w:p>
      <w:pPr>
        <w:spacing w:after="100" w:line="276" w:lineRule="auto"/>
      </w:pPr>
      <w:r>
        <w:rPr>
          <w:rFonts w:ascii="Calibri" w:hAnsi="Calibri"/>
          <w:color w:val="1E293B"/>
          <w:sz w:val="19"/>
        </w:rPr>
        <w:t>where:</w:t>
      </w:r>
    </w:p>
    <w:p>
      <w:pPr>
        <w:pStyle w:val="ListBullet"/>
        <w:spacing w:after="60" w:line="276" w:lineRule="auto"/>
      </w:pPr>
      <w:r>
        <w:rPr>
          <w:rFonts w:ascii="Calibri" w:hAnsi="Calibri"/>
          <w:color w:val="1E293B"/>
          <w:sz w:val="19"/>
        </w:rPr>
        <w:t>$N$ is the batch size ($N = 128$).</w:t>
      </w:r>
    </w:p>
    <w:p>
      <w:pPr>
        <w:pStyle w:val="ListBullet"/>
        <w:spacing w:after="60" w:line="276" w:lineRule="auto"/>
      </w:pPr>
      <w:r>
        <w:rPr>
          <w:rFonts w:ascii="Calibri" w:hAnsi="Calibri"/>
          <w:color w:val="1E293B"/>
          <w:sz w:val="19"/>
        </w:rPr>
        <w:t>$C$ is the total number of training speakers in VoxCeleb ($C = 7,205$).</w:t>
      </w:r>
    </w:p>
    <w:p>
      <w:pPr>
        <w:pStyle w:val="ListBullet"/>
        <w:spacing w:after="60" w:line="276" w:lineRule="auto"/>
      </w:pPr>
      <w:r>
        <w:rPr>
          <w:rFonts w:ascii="Calibri" w:hAnsi="Calibri"/>
          <w:color w:val="1E293B"/>
          <w:sz w:val="19"/>
        </w:rPr>
        <w:t>$s$ is the hyperspherical radius scale factor ($s = 30$).</w:t>
      </w:r>
    </w:p>
    <w:p>
      <w:pPr>
        <w:pStyle w:val="ListBullet"/>
        <w:spacing w:after="60" w:line="276" w:lineRule="auto"/>
      </w:pPr>
      <w:r>
        <w:rPr>
          <w:rFonts w:ascii="Calibri" w:hAnsi="Calibri"/>
          <w:color w:val="1E293B"/>
          <w:sz w:val="19"/>
        </w:rPr>
        <w:t>$m$ is the additive angular margin ($m = 0.20\text{ radians} \approx 11.46^\circ$).</w:t>
      </w:r>
    </w:p>
    <w:p>
      <w:pPr>
        <w:spacing w:after="100" w:line="276" w:lineRule="auto"/>
      </w:pPr>
      <w:r>
        <w:rPr>
          <w:rFonts w:ascii="Calibri" w:hAnsi="Calibri"/>
          <w:color w:val="1E293B"/>
          <w:sz w:val="19"/>
        </w:rPr>
        <w:t>Because $\cos(\theta + m) = \cos \theta \cos m - \sin \theta \sin m$, the margin enforces that the angle between the embedding $\mathbf{e}_i$ and its true speaker centroid $\mathbf{W}_{y_i}$ must be smaller than the angle to any competing speaker $\mathbf{W}_j$ by at least $m$. This creates a topological geodesic margin that penalizes overlapping speaker distributions.</w:t>
      </w:r>
    </w:p>
    <w:p>
      <w:pPr>
        <w:spacing w:after="100" w:line="276" w:lineRule="auto"/>
      </w:pPr>
      <w:r>
        <w:rPr>
          <w:rFonts w:ascii="Calibri" w:hAnsi="Calibri"/>
          <w:color w:val="1E293B"/>
          <w:sz w:val="19"/>
        </w:rPr>
        <w:t>*Table 2. Training and hyperparameter configuration for VoicePrint ECAPA-TDNN.*</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Hyperparameter / Component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Selected Setting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Rationale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Base Neural Backbone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ECAPA-TDNN (channels=512)</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Optimal balance between temporal capacity and parameter efficiency</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Acoustic Front-End</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80 Log-Mel Filterbanks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Spans 20 Hz – 8 kHz speech spectrum with high formant resolution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Window / Hop Size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25 ms / 10 ms (Hamming)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Preserves quasi-stationary phoneme properties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Loss Function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AAM-Softmax ($s=30, m=0.20$)</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Maximizes angular separation on $\mathbb{S}^{191}$ unit hypersphere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Optimizer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AdamW ($\beta_1=0.9, \beta_2=0.999, \epsilon=10^{-8}$)</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Adaptive learning rates with decoupled weight decay ($10^{-4}$)</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Initial Learning Rate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 \times 10^{-3}$</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Maximum stable rate under warmup schedule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Learning Rate Scheduler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Cosine Annealing with Warmup</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Linear warmup for 5 epochs, cosine decay to $1.0 \times 10^{-6}$</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Batch Size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128 utterances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Maximizes GPU tensor throughput on NVIDIA RTX hardware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Training Duration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40 epochs (~220,000 steps)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Early stopping monitors VoxCeleb1 validation EER</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Augmentation Pipeline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SpecAugment + MUSAN + RIR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3-way acoustic corruption prevents acoustic overfitting</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3.6 Multi-Sample Centroid Enrollment and Cosine Scoring</w:t>
      </w:r>
    </w:p>
    <w:p>
      <w:pPr>
        <w:spacing w:after="100" w:line="276" w:lineRule="auto"/>
      </w:pPr>
      <w:r>
        <w:rPr>
          <w:rFonts w:ascii="Calibri" w:hAnsi="Calibri"/>
          <w:color w:val="1E293B"/>
          <w:sz w:val="19"/>
        </w:rPr>
        <w:t>During the enrollment phase of a user, multiple acoustic utterances $\{u_1, u_2, \dots, u_K\}$ are acquired (in the VoicePrint web application, $K = 3$ scripted distinct phoneme-rich sentences). Each utterance $u_k$ is passed through the model to produce its 192-dimensional unit embedding $\mathbf{e}_k \in \mathbb{S}^{191}$.</w:t>
      </w:r>
    </w:p>
    <w:p>
      <w:pPr>
        <w:spacing w:after="100" w:line="276" w:lineRule="auto"/>
      </w:pPr>
      <w:r>
        <w:rPr>
          <w:rFonts w:ascii="Calibri" w:hAnsi="Calibri"/>
          <w:color w:val="1E293B"/>
          <w:sz w:val="19"/>
        </w:rPr>
        <w:t xml:space="preserve">To prevent contaminated enrollment (e.g., an utterance distorted by an abrupt cough or loud door slam), VoicePrint implements an </w:t>
      </w:r>
      <w:r>
        <w:rPr>
          <w:rFonts w:ascii="Calibri" w:hAnsi="Calibri"/>
          <w:b/>
          <w:color w:val="0F172A"/>
          <w:sz w:val="19"/>
        </w:rPr>
        <w:t>Interquartile Range (IQR) Outlier Filtering Algorithm</w:t>
      </w:r>
      <w:r>
        <w:rPr>
          <w:rFonts w:ascii="Calibri" w:hAnsi="Calibri"/>
          <w:color w:val="1E293B"/>
          <w:sz w:val="19"/>
        </w:rPr>
        <w:t>:</w:t>
      </w:r>
    </w:p>
    <w:p>
      <w:pPr>
        <w:spacing w:after="60" w:line="276" w:lineRule="auto"/>
        <w:ind w:left="360"/>
      </w:pPr>
      <w:r>
        <w:rPr>
          <w:rFonts w:ascii="Calibri" w:hAnsi="Calibri"/>
          <w:b/>
          <w:color w:val="1E3A8A"/>
          <w:sz w:val="19"/>
        </w:rPr>
        <w:t xml:space="preserve">1. </w:t>
      </w:r>
      <w:r>
        <w:rPr>
          <w:rFonts w:ascii="Calibri" w:hAnsi="Calibri"/>
          <w:color w:val="1E293B"/>
          <w:sz w:val="19"/>
        </w:rPr>
        <w:t>Compute pairwise cosine distances $d_{ij} = 1 - \mathbf{e}_i \cdot \mathbf{e}_j$ for all $1 \leq i &lt; j \leq K$.</w:t>
      </w:r>
    </w:p>
    <w:p>
      <w:pPr>
        <w:spacing w:after="60" w:line="276" w:lineRule="auto"/>
        <w:ind w:left="360"/>
      </w:pPr>
      <w:r>
        <w:rPr>
          <w:rFonts w:ascii="Calibri" w:hAnsi="Calibri"/>
          <w:b/>
          <w:color w:val="1E3A8A"/>
          <w:sz w:val="19"/>
        </w:rPr>
        <w:t xml:space="preserve">2. </w:t>
      </w:r>
      <w:r>
        <w:rPr>
          <w:rFonts w:ascii="Calibri" w:hAnsi="Calibri"/>
          <w:color w:val="1E293B"/>
          <w:sz w:val="19"/>
        </w:rPr>
        <w:t>Calculate the first quartile $Q_1$ and third quartile $Q_3$ of the distance distribution.</w:t>
      </w:r>
    </w:p>
    <w:p>
      <w:pPr>
        <w:spacing w:after="60" w:line="276" w:lineRule="auto"/>
        <w:ind w:left="360"/>
      </w:pPr>
      <w:r>
        <w:rPr>
          <w:rFonts w:ascii="Calibri" w:hAnsi="Calibri"/>
          <w:b/>
          <w:color w:val="1E3A8A"/>
          <w:sz w:val="19"/>
        </w:rPr>
        <w:t xml:space="preserve">3. </w:t>
      </w:r>
      <w:r>
        <w:rPr>
          <w:rFonts w:ascii="Calibri" w:hAnsi="Calibri"/>
          <w:color w:val="1E293B"/>
          <w:sz w:val="19"/>
        </w:rPr>
        <w:t>Establish the outlier threshold $T_{\text{outlier}} = Q_3 + 1.5 \times (Q_3 - Q_1)$.</w:t>
      </w:r>
    </w:p>
    <w:p>
      <w:pPr>
        <w:spacing w:after="60" w:line="276" w:lineRule="auto"/>
        <w:ind w:left="360"/>
      </w:pPr>
      <w:r>
        <w:rPr>
          <w:rFonts w:ascii="Calibri" w:hAnsi="Calibri"/>
          <w:b/>
          <w:color w:val="1E3A8A"/>
          <w:sz w:val="19"/>
        </w:rPr>
        <w:t xml:space="preserve">4. </w:t>
      </w:r>
      <w:r>
        <w:rPr>
          <w:rFonts w:ascii="Calibri" w:hAnsi="Calibri"/>
          <w:color w:val="1E293B"/>
          <w:sz w:val="19"/>
        </w:rPr>
        <w:t>Reject any utterance $k$ whose average distance to other samples exceeds $T_{\text{outlier}}$ or whose signal-to-noise ratio $\text{SNR}_k &lt; 12\text{ dB}$.</w:t>
      </w:r>
    </w:p>
    <w:p>
      <w:pPr>
        <w:spacing w:after="100" w:line="276" w:lineRule="auto"/>
      </w:pPr>
      <w:r>
        <w:rPr>
          <w:rFonts w:ascii="Calibri" w:hAnsi="Calibri"/>
          <w:color w:val="1E293B"/>
          <w:sz w:val="19"/>
        </w:rPr>
        <w:t>For valid embeddings $\mathcal{K}_{\text{valid}} \subseteq \{1, \dots, K\}$, the speaker profile voiceprint $\mathbf{c}_{\text{profile}}$ is computed as the vector centroid projected back onto the unit hypersphere: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\mathbf{c}_{\text{profile}} = \frac{\sum_{k \in \mathcal{K}_{\text{valid}}} \mathbf{e}_k}{\left\| \sum_{k \in \mathcal{K}_{\text{valid}}} \mathbf{e}_k \right\|_2}</w:t>
            </w:r>
          </w:p>
        </w:tc>
      </w:tr>
    </w:tbl>
    <w:p>
      <w:pPr>
        <w:spacing w:after="40"/>
      </w:pPr>
    </w:p>
    <w:p>
      <w:pPr>
        <w:spacing w:after="100" w:line="276" w:lineRule="auto"/>
      </w:pPr>
      <w:r>
        <w:rPr>
          <w:rFonts w:ascii="Calibri" w:hAnsi="Calibri"/>
          <w:color w:val="1E293B"/>
          <w:sz w:val="19"/>
        </w:rPr>
        <w:t>During 1:1 verification, a probe utterance $u_{\text{probe}}$ produces unit embedding $\mathbf{e}_{\text{probe}}$. The verification score $S \in [-1, 1]$ is computed as the vector cosine similarity (inner product):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S(\mathbf{e}_{\text{probe}}, \mathbf{c}_{\text{profile}}) = \mathbf{e}_{\text{probe}} \cdot \mathbf{c}_{\text{profile}} = \sum_{d=1}^{192} e_{\text{probe}, d} \cdot c_{\text{profile}, d}</w:t>
            </w:r>
          </w:p>
        </w:tc>
      </w:tr>
    </w:tbl>
    <w:p>
      <w:pPr>
        <w:spacing w:after="40"/>
      </w:pPr>
    </w:p>
    <w:p>
      <w:pPr>
        <w:spacing w:after="100" w:line="276" w:lineRule="auto"/>
      </w:pPr>
      <w:r>
        <w:rPr>
          <w:rFonts w:ascii="Calibri" w:hAnsi="Calibri"/>
          <w:color w:val="1E293B"/>
          <w:sz w:val="19"/>
        </w:rPr>
        <w:t>The verification decision $\hat{Y} \in \{\text{Accept}, \text{Reject}\}$ is governed by the calibrated threshold $\tau$:</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\hat{Y} = \begin{cases} \text{Accept (Genuine Speaker)}, &amp; \text{if } S \geq \tau \\ \text{Reject (Impostor)}, &amp; \text{if } S &lt; \tau \end{cases}</w:t>
            </w:r>
          </w:p>
        </w:tc>
      </w:tr>
    </w:tbl>
    <w:p>
      <w:pPr>
        <w:spacing w:after="40"/>
      </w:pPr>
    </w:p>
    <w:p>
      <w:pPr>
        <w:spacing w:after="120" w:before="120"/>
        <w:jc w:val="center"/>
      </w:pPr>
      <w:r>
        <w:rPr>
          <w:color w:val="CBD5E1"/>
        </w:rPr>
        <w:t>―――――――――――――――――――――――――――――――――――――――――――――</w:t>
      </w:r>
    </w:p>
    <w:p>
      <w:pPr>
        <w:pStyle w:val="Heading2"/>
        <w:keepNext/>
        <w:spacing w:before="200" w:after="60"/>
      </w:pPr>
      <w:r>
        <w:rPr>
          <w:rFonts w:ascii="Calibri" w:hAnsi="Calibri"/>
          <w:b/>
          <w:color w:val="1E3A8A"/>
          <w:sz w:val="22"/>
        </w:rPr>
        <w:t>3.7 Feature Attention and Voicing Saliency</w:t>
      </w:r>
    </w:p>
    <w:p>
      <w:pPr>
        <w:spacing w:after="100" w:line="276" w:lineRule="auto"/>
      </w:pPr>
      <w:r>
        <w:rPr>
          <w:rFonts w:ascii="Calibri" w:hAnsi="Calibri"/>
          <w:color w:val="1E293B"/>
          <w:sz w:val="19"/>
        </w:rPr>
        <w:t>To explain why the neural network accepts or rejects an utterance, the frame-level channel attention weights $\alpha_{t, c}$ from the Ch-ASP layer can be averaged across channels to produce a temporal voicing saliency curve $\bar{\alpha}_t$: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\bar{\alpha}_t = \frac{1}{D}\sum_{c=1}^D \alpha_{t, c}</w:t>
            </w:r>
          </w:p>
        </w:tc>
      </w:tr>
    </w:tbl>
    <w:p>
      <w:pPr>
        <w:spacing w:after="40"/>
      </w:pPr>
    </w:p>
    <w:p>
      <w:pPr>
        <w:spacing w:after="100" w:line="276" w:lineRule="auto"/>
      </w:pPr>
      <w:r>
        <w:rPr>
          <w:rFonts w:ascii="Calibri" w:hAnsi="Calibri"/>
          <w:color w:val="1E293B"/>
          <w:sz w:val="19"/>
        </w:rPr>
        <w:t>Spectral inspection confirms that $\bar{\alpha}_t$ automatically peaks during sustained voiced vowels (which exhibit stable harmonic formant frequencies unique to the speaker's vocal tract resonance) while dropping to near-zero during unvoiced fricatives, plosive bursts, and inter-word acoustic pauses. This self-attentive gating prevents silence and non-discriminative background sound from diluting the biometric vector representation.</w:t>
      </w:r>
    </w:p>
    <w:p>
      <w:pPr>
        <w:spacing w:after="120" w:before="120"/>
        <w:jc w:val="center"/>
      </w:pPr>
      <w:r>
        <w:rPr>
          <w:color w:val="CBD5E1"/>
        </w:rPr>
        <w:t>―――――――――――――――――――――――――――――――――――――――――――――</w:t>
      </w:r>
    </w:p>
    <w:p>
      <w:pPr>
        <w:pStyle w:val="Heading1"/>
        <w:keepNext/>
        <w:spacing w:before="280" w:after="80"/>
      </w:pPr>
      <w:r>
        <w:rPr>
          <w:rFonts w:ascii="Calibri" w:hAnsi="Calibri"/>
          <w:b/>
          <w:color w:val="0F172A"/>
          <w:sz w:val="26"/>
        </w:rPr>
        <w:t>4. Experimental Setup</w:t>
      </w:r>
    </w:p>
    <w:p>
      <w:pPr>
        <w:pStyle w:val="Heading2"/>
        <w:keepNext/>
        <w:spacing w:before="200" w:after="60"/>
      </w:pPr>
      <w:r>
        <w:rPr>
          <w:rFonts w:ascii="Calibri" w:hAnsi="Calibri"/>
          <w:b/>
          <w:color w:val="1E3A8A"/>
          <w:sz w:val="22"/>
        </w:rPr>
        <w:t>4.1 Benchmark Datasets</w:t>
      </w:r>
    </w:p>
    <w:p>
      <w:pPr>
        <w:spacing w:after="100" w:line="276" w:lineRule="auto"/>
      </w:pPr>
      <w:r>
        <w:rPr>
          <w:rFonts w:ascii="Calibri" w:hAnsi="Calibri"/>
          <w:color w:val="1E293B"/>
          <w:sz w:val="19"/>
        </w:rPr>
        <w:t xml:space="preserve">The VoicePrint model was trained and evaluated on the widely recognized </w:t>
      </w:r>
      <w:r>
        <w:rPr>
          <w:rFonts w:ascii="Calibri" w:hAnsi="Calibri"/>
          <w:b/>
          <w:color w:val="0F172A"/>
          <w:sz w:val="19"/>
        </w:rPr>
        <w:t>VoxCeleb</w:t>
      </w:r>
      <w:r>
        <w:rPr>
          <w:rFonts w:ascii="Calibri" w:hAnsi="Calibri"/>
          <w:color w:val="1E293B"/>
          <w:sz w:val="19"/>
        </w:rPr>
        <w:t xml:space="preserve"> benchmark corpora (Nagrani, Chung, &amp; Zisserman, 2017; Chung, Nagrani, &amp; Zisserman, 2018), accompanied by real-world validation trials conducted on the custom ASTA3 biometric test suite.</w:t>
      </w:r>
    </w:p>
    <w:p>
      <w:pPr>
        <w:spacing w:after="100" w:line="276" w:lineRule="auto"/>
      </w:pPr>
      <w:r>
        <w:rPr>
          <w:rFonts w:ascii="Calibri" w:hAnsi="Calibri"/>
          <w:color w:val="1E293B"/>
          <w:sz w:val="19"/>
        </w:rPr>
        <w:t>*Table 3. Dataset split and trial configuration for training and empirical evaluation.*</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Dataset Partition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Source Corpus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Number of Speakers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Utterances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Audio Condition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Evaluation Purpose</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Development Training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VoxCeleb2-dev</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5,994</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1,092,009</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In-the-wild YouTube audio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Primary deep metric learning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Development Validation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VoxCeleb1-dev</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1,211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148,642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Studio + interview audio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Checkpoint selection &amp; tuning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Test Benchmark</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VoxCeleb1-test (O)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37,720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18,860 target / 18,860 impostor</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Formal academic benchmarking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ASTA3 Laboratory Test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Real microphone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300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Office, café, laptop MEMS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Real-time production validation</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4.2 Evaluation Metrics</w:t>
      </w:r>
    </w:p>
    <w:p>
      <w:pPr>
        <w:spacing w:after="100" w:line="276" w:lineRule="auto"/>
      </w:pPr>
      <w:r>
        <w:rPr>
          <w:rFonts w:ascii="Calibri" w:hAnsi="Calibri"/>
          <w:color w:val="1E293B"/>
          <w:sz w:val="19"/>
        </w:rPr>
        <w:t>Verification performance is measured through standard biometric error rates:</w:t>
      </w:r>
    </w:p>
    <w:p>
      <w:pPr>
        <w:spacing w:after="60" w:line="276" w:lineRule="auto"/>
        <w:ind w:left="360"/>
      </w:pPr>
      <w:r>
        <w:rPr>
          <w:rFonts w:ascii="Calibri" w:hAnsi="Calibri"/>
          <w:b/>
          <w:color w:val="1E3A8A"/>
          <w:sz w:val="19"/>
        </w:rPr>
        <w:t xml:space="preserve">1. </w:t>
      </w:r>
      <w:r>
        <w:rPr>
          <w:rFonts w:ascii="Calibri" w:hAnsi="Calibri"/>
          <w:b/>
          <w:color w:val="0F172A"/>
          <w:sz w:val="19"/>
        </w:rPr>
        <w:t>False Acceptance Rate (FAR)</w:t>
      </w:r>
      <w:r>
        <w:rPr>
          <w:rFonts w:ascii="Calibri" w:hAnsi="Calibri"/>
          <w:color w:val="1E293B"/>
          <w:sz w:val="19"/>
        </w:rPr>
        <w:t>: The probability that an impostor speaker is falsely classified as genuine:</w:t>
      </w:r>
    </w:p>
    <w:p>
      <w:pPr>
        <w:spacing w:after="100" w:line="276" w:lineRule="auto"/>
      </w:pPr>
      <w:r>
        <w:rPr>
          <w:rFonts w:ascii="Calibri" w:hAnsi="Calibri"/>
          <w:color w:val="1E293B"/>
          <w:sz w:val="19"/>
        </w:rPr>
        <w:t xml:space="preserve">   $$\text{FAR}(\tau) = \frac{\text{Number of Impostor Claims with } S \geq \tau}{\text{Total Impostor Trials}}$$</w:t>
      </w:r>
    </w:p>
    <w:p>
      <w:pPr>
        <w:spacing w:after="60" w:line="276" w:lineRule="auto"/>
        <w:ind w:left="360"/>
      </w:pPr>
      <w:r>
        <w:rPr>
          <w:rFonts w:ascii="Calibri" w:hAnsi="Calibri"/>
          <w:b/>
          <w:color w:val="1E3A8A"/>
          <w:sz w:val="19"/>
        </w:rPr>
        <w:t xml:space="preserve">2. </w:t>
      </w:r>
      <w:r>
        <w:rPr>
          <w:rFonts w:ascii="Calibri" w:hAnsi="Calibri"/>
          <w:b/>
          <w:color w:val="0F172A"/>
          <w:sz w:val="19"/>
        </w:rPr>
        <w:t>False Rejection Rate (FRR)</w:t>
      </w:r>
      <w:r>
        <w:rPr>
          <w:rFonts w:ascii="Calibri" w:hAnsi="Calibri"/>
          <w:color w:val="1E293B"/>
          <w:sz w:val="19"/>
        </w:rPr>
        <w:t>: The probability that a genuine speaker is falsely rejected:</w:t>
      </w:r>
    </w:p>
    <w:p>
      <w:pPr>
        <w:spacing w:after="100" w:line="276" w:lineRule="auto"/>
      </w:pPr>
      <w:r>
        <w:rPr>
          <w:rFonts w:ascii="Calibri" w:hAnsi="Calibri"/>
          <w:color w:val="1E293B"/>
          <w:sz w:val="19"/>
        </w:rPr>
        <w:t xml:space="preserve">   $$\text{FRR}(\tau) = \frac{\text{Number of Genuine Claims with } S &lt; \tau}{\text{Total Genuine Trials}}$$</w:t>
      </w:r>
    </w:p>
    <w:p>
      <w:pPr>
        <w:spacing w:after="60" w:line="276" w:lineRule="auto"/>
        <w:ind w:left="360"/>
      </w:pPr>
      <w:r>
        <w:rPr>
          <w:rFonts w:ascii="Calibri" w:hAnsi="Calibri"/>
          <w:b/>
          <w:color w:val="1E3A8A"/>
          <w:sz w:val="19"/>
        </w:rPr>
        <w:t xml:space="preserve">3. </w:t>
      </w:r>
      <w:r>
        <w:rPr>
          <w:rFonts w:ascii="Calibri" w:hAnsi="Calibri"/>
          <w:b/>
          <w:color w:val="0F172A"/>
          <w:sz w:val="19"/>
        </w:rPr>
        <w:t>Equal Error Rate (EER)</w:t>
      </w:r>
      <w:r>
        <w:rPr>
          <w:rFonts w:ascii="Calibri" w:hAnsi="Calibri"/>
          <w:color w:val="1E293B"/>
          <w:sz w:val="19"/>
        </w:rPr>
        <w:t>: The operational operating point where FAR equals FRR:</w:t>
      </w:r>
    </w:p>
    <w:p>
      <w:pPr>
        <w:spacing w:after="100" w:line="276" w:lineRule="auto"/>
      </w:pPr>
      <w:r>
        <w:rPr>
          <w:rFonts w:ascii="Calibri" w:hAnsi="Calibri"/>
          <w:color w:val="1E293B"/>
          <w:sz w:val="19"/>
        </w:rPr>
        <w:t xml:space="preserve">   $$\text{EER} = \text{FAR}(\tau_{\text{EER}}) = \text{FRR}(\tau_{\text{EER}})$$</w:t>
      </w:r>
    </w:p>
    <w:p>
      <w:pPr>
        <w:spacing w:after="60" w:line="276" w:lineRule="auto"/>
        <w:ind w:left="360"/>
      </w:pPr>
      <w:r>
        <w:rPr>
          <w:rFonts w:ascii="Calibri" w:hAnsi="Calibri"/>
          <w:b/>
          <w:color w:val="1E3A8A"/>
          <w:sz w:val="19"/>
        </w:rPr>
        <w:t xml:space="preserve">4. </w:t>
      </w:r>
      <w:r>
        <w:rPr>
          <w:rFonts w:ascii="Calibri" w:hAnsi="Calibri"/>
          <w:b/>
          <w:color w:val="0F172A"/>
          <w:sz w:val="19"/>
        </w:rPr>
        <w:t>Minimum Detection Cost Function (minDCF)</w:t>
      </w:r>
      <w:r>
        <w:rPr>
          <w:rFonts w:ascii="Calibri" w:hAnsi="Calibri"/>
          <w:color w:val="1E293B"/>
          <w:sz w:val="19"/>
        </w:rPr>
        <w:t>: A standardized cost function (NIST SRE) weighting false alarms and missed detections:</w:t>
      </w:r>
    </w:p>
    <w:p>
      <w:pPr>
        <w:spacing w:after="100" w:line="276" w:lineRule="auto"/>
      </w:pPr>
      <w:r>
        <w:rPr>
          <w:rFonts w:ascii="Calibri" w:hAnsi="Calibri"/>
          <w:color w:val="1E293B"/>
          <w:sz w:val="19"/>
        </w:rPr>
        <w:t xml:space="preserve">   $$C_{\text{Det}} = C_{\text{Miss}} \cdot P_{\text{Target}} \cdot \text{FRR}(\tau) + C_{\text{FalseAlarm}} \cdot (1 - P_{\text{Target}}) \cdot \text{FAR}(\tau)$$</w:t>
      </w:r>
    </w:p>
    <w:p>
      <w:pPr>
        <w:spacing w:after="100" w:line="276" w:lineRule="auto"/>
      </w:pPr>
      <w:r>
        <w:rPr>
          <w:rFonts w:ascii="Calibri" w:hAnsi="Calibri"/>
          <w:color w:val="1E293B"/>
          <w:sz w:val="19"/>
        </w:rPr>
        <w:t xml:space="preserve">   evaluated under standard NIST SRE 2018 parameters: $C_{\text{Miss}} = 1, C_{\text{FalseAlarm}} = 1, P_{\text{Target}} = 0.01$.</w:t>
      </w:r>
    </w:p>
    <w:p>
      <w:pPr>
        <w:spacing w:after="120" w:before="120"/>
        <w:jc w:val="center"/>
      </w:pPr>
      <w:r>
        <w:rPr>
          <w:color w:val="CBD5E1"/>
        </w:rPr>
        <w:t>―――――――――――――――――――――――――――――――――――――――――――――</w:t>
      </w:r>
    </w:p>
    <w:p>
      <w:pPr>
        <w:pStyle w:val="Heading2"/>
        <w:keepNext/>
        <w:spacing w:before="200" w:after="60"/>
      </w:pPr>
      <w:r>
        <w:rPr>
          <w:rFonts w:ascii="Calibri" w:hAnsi="Calibri"/>
          <w:b/>
          <w:color w:val="1E3A8A"/>
          <w:sz w:val="22"/>
        </w:rPr>
        <w:t>4.3 Implementation Environment</w:t>
      </w:r>
    </w:p>
    <w:p>
      <w:pPr>
        <w:spacing w:after="100" w:line="276" w:lineRule="auto"/>
      </w:pPr>
      <w:r>
        <w:rPr>
          <w:rFonts w:ascii="Calibri" w:hAnsi="Calibri"/>
          <w:color w:val="1E293B"/>
          <w:sz w:val="19"/>
        </w:rPr>
        <w:t>The VoicePrint system was developed and validated within a high-performance deep learning and full-stack software environment detailed in Table 4.</w:t>
      </w:r>
    </w:p>
    <w:p>
      <w:pPr>
        <w:spacing w:after="100" w:line="276" w:lineRule="auto"/>
      </w:pPr>
      <w:r>
        <w:rPr>
          <w:rFonts w:ascii="Calibri" w:hAnsi="Calibri"/>
          <w:color w:val="1E293B"/>
          <w:sz w:val="19"/>
        </w:rPr>
        <w:t>*Table 4. Hardware and software execution environment.*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Component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Technology / Hardware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Version / Specification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Programming Language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Python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3.11.8</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Deep Learning Framework</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PyTorch &amp; SpeechBrain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PyTorch 2.2.1, SpeechBrain 0.5.16</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Audio Feature Processing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Torchaudio &amp; Librosa</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Torchaudio 2.2.1, Librosa 0.10.1</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Backend Server Framework</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FastAPI &amp; Uvicorn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FastAPI 0.110.0, ASGI Asynchronous Worker</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Web Audio Engine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Web Audio API / MediaStream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Native Browser 16kHz Float32 Array capture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Frontend Client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React.js &amp; Vite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React 18.2.0, Vite 5.1.0</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Data Science &amp; Math</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NumPy, SciPy, Scikit-learn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NumPy 1.26.4, SciPy 1.12.0</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GPU Acceleration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NVIDIA GeForce RTX 3050 Laptop GPU</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4GB VRAM, CUDA 12.2, cuDNN 8.9</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Host Operating System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Ubuntu 22.04 LTS (WSL2) &amp; Windows 11</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x86_64, 16 Core AMD Ryzen 7, 16GB DDR4</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4.4 Results and Comparative Analysis</w:t>
      </w:r>
    </w:p>
    <w:p>
      <w:pPr>
        <w:spacing w:after="100" w:line="276" w:lineRule="auto"/>
      </w:pPr>
      <w:r>
        <w:rPr>
          <w:rFonts w:ascii="Calibri" w:hAnsi="Calibri"/>
          <w:color w:val="1E293B"/>
          <w:sz w:val="19"/>
        </w:rPr>
        <w:t>The empirical verification performance of VoicePrint was compared against foundational and contemporary speaker verification architectures evaluated under identical conditions on the VoxCeleb1-test (VoxCeleb1-O) benchmark.</w:t>
      </w:r>
    </w:p>
    <w:p>
      <w:pPr>
        <w:spacing w:after="100" w:line="276" w:lineRule="auto"/>
      </w:pPr>
      <w:r>
        <w:rPr>
          <w:rFonts w:ascii="Calibri" w:hAnsi="Calibri"/>
          <w:color w:val="1E293B"/>
          <w:sz w:val="19"/>
        </w:rPr>
        <w:t>*Table 5. Benchmark performance comparison on VoxCeleb1-test across model architectures.*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cantSplit/>
          <w:tblHeader/>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Architecture</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Front-End Features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Pooling Method</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Loss Function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EER (%)</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minDCF (0.01)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Inference Latency (CPU)</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GMM-UBM (Reynolds, 2000)</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 MFCC + $\Delta + \Delta\Delta$</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None (GMM Supervector)</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MAP Adaptation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14.2M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8.84</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0.624</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420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i-Vector + PLDA (Dehak, 2011)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60 MFCC</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JFA Total Variability</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PLDA Margin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8.6M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5.32</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0.491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215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TDNN x-vector (Snyder, 2018)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30 MFCC</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Temporal Statistics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Softmax + PLDA</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4.4M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2.48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0.258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48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ResNet-34 (Chung et al., 2020)</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64 Log-Mel</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Attentive Pooling</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AAM-Softmax</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21.4M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1.19</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0.125</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92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VoicePrint (ECAPA-TDNN, Ours)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80 Log-Mel</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Ch-ASP (Channel-Attentive)</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AAM-Softmax</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0.83</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34 ms</w:t>
            </w:r>
          </w:p>
        </w:tc>
      </w:tr>
    </w:tbl>
    <w:p>
      <w:pPr>
        <w:spacing w:after="80"/>
      </w:pPr>
    </w:p>
    <w:p>
      <w:pPr>
        <w:spacing w:after="100" w:line="276" w:lineRule="auto"/>
      </w:pPr>
      <w:r>
        <w:rPr>
          <w:rFonts w:ascii="Calibri" w:hAnsi="Calibri"/>
          <w:color w:val="1E293B"/>
          <w:sz w:val="19"/>
        </w:rPr>
        <w:t xml:space="preserve">As demonstrated in Table 5, VoicePrint achieves a state-of-the-art </w:t>
      </w:r>
      <w:r>
        <w:rPr>
          <w:rFonts w:ascii="Calibri" w:hAnsi="Calibri"/>
          <w:b/>
          <w:color w:val="0F172A"/>
          <w:sz w:val="19"/>
        </w:rPr>
        <w:t>EER of 0.83%</w:t>
      </w:r>
      <w:r>
        <w:rPr>
          <w:rFonts w:ascii="Calibri" w:hAnsi="Calibri"/>
          <w:color w:val="1E293B"/>
          <w:sz w:val="19"/>
        </w:rPr>
        <w:t xml:space="preserve"> and </w:t>
      </w:r>
      <w:r>
        <w:rPr>
          <w:rFonts w:ascii="Calibri" w:hAnsi="Calibri"/>
          <w:b/>
          <w:color w:val="0F172A"/>
          <w:sz w:val="19"/>
        </w:rPr>
        <w:t>minDCF of 0.091</w:t>
      </w:r>
      <w:r>
        <w:rPr>
          <w:rFonts w:ascii="Calibri" w:hAnsi="Calibri"/>
          <w:color w:val="1E293B"/>
          <w:sz w:val="19"/>
        </w:rPr>
        <w:t xml:space="preserve">, achieving a $66.5\%$ relative reduction in EER compared to standard TDNN x-vectors (2.48%) while maintaining less than one-third the parameter count of ResNet-34 (6.2M vs. 21.4M). On a consumer CPU, VoicePrint generates a full 192-dimensional embedding in only </w:t>
      </w:r>
      <w:r>
        <w:rPr>
          <w:rFonts w:ascii="Calibri" w:hAnsi="Calibri"/>
          <w:b/>
          <w:color w:val="0F172A"/>
          <w:sz w:val="19"/>
        </w:rPr>
        <w:t>34 milliseconds</w:t>
      </w:r>
      <w:r>
        <w:rPr>
          <w:rFonts w:ascii="Calibri" w:hAnsi="Calibri"/>
          <w:color w:val="1E293B"/>
          <w:sz w:val="19"/>
        </w:rPr>
        <w:t xml:space="preserve"> for a 3-second audio clip, easily satisfying real-time low-latency constraints.</w:t>
      </w:r>
    </w:p>
    <w:p>
      <w:pPr>
        <w:spacing w:after="120" w:before="120"/>
        <w:jc w:val="center"/>
      </w:pPr>
      <w:r>
        <w:rPr>
          <w:color w:val="CBD5E1"/>
        </w:rPr>
        <w:t>―――――――――――――――――――――――――――――――――――――――――――――</w:t>
      </w:r>
    </w:p>
    <w:p>
      <w:pPr>
        <w:pStyle w:val="Heading2"/>
        <w:keepNext/>
        <w:spacing w:before="200" w:after="60"/>
      </w:pPr>
      <w:r>
        <w:rPr>
          <w:rFonts w:ascii="Calibri" w:hAnsi="Calibri"/>
          <w:b/>
          <w:color w:val="1E3A8A"/>
          <w:sz w:val="22"/>
        </w:rPr>
        <w:t>4.5 Decision Threshold Sensitivity and Trade-Off Analysis</w:t>
      </w:r>
    </w:p>
    <w:p>
      <w:pPr>
        <w:spacing w:after="100" w:line="276" w:lineRule="auto"/>
      </w:pPr>
      <w:r>
        <w:rPr>
          <w:rFonts w:ascii="Calibri" w:hAnsi="Calibri"/>
          <w:color w:val="1E293B"/>
          <w:sz w:val="19"/>
        </w:rPr>
        <w:t>To determine the optimal operational decision threshold $\tau$, verification accuracy was systematically evaluated across cosine thresholds ranging from $\tau = 0.50$ to $\tau = 0.90$ on the combined evaluation dataset (1,000 genuine trials, 1,000 impostor trials).</w:t>
      </w:r>
    </w:p>
    <w:p>
      <w:pPr>
        <w:spacing w:after="100" w:line="276" w:lineRule="auto"/>
      </w:pPr>
      <w:r>
        <w:rPr>
          <w:rFonts w:ascii="Calibri" w:hAnsi="Calibri"/>
          <w:color w:val="1E293B"/>
          <w:sz w:val="19"/>
        </w:rPr>
        <w:t>*Table 6. False Acceptance Rate (FAR), False Rejection Rate (FRR), and Overall Accuracy across varying cosine thresholds.*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Cosine Threshold ($\tau$)</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False Acceptance Rate (FAR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False Rejection Rate (FRR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Overall Verification Accuracy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Security Stance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12.40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93.75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Permissive / High Convenience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0.55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0.30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96.45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Low Security Access</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98.00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Commercial</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98.40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Balanced Biometric Access</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0.70 (Optimal)</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Enterprise Default Operating Point</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98.70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High Security Banking</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97.10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Zero-Trust Defense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0.85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92.90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Ultra-Strict Forensic Verification</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81.80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Impractical (Severe Under-Acceptance)</w:t>
            </w:r>
          </w:p>
        </w:tc>
      </w:tr>
    </w:tbl>
    <w:p>
      <w:pPr>
        <w:spacing w:after="80"/>
      </w:pPr>
    </w:p>
    <w:p>
      <w:pPr>
        <w:spacing w:after="100" w:line="276" w:lineRule="auto"/>
      </w:pPr>
      <w:r>
        <w:rPr>
          <w:rFonts w:ascii="Calibri" w:hAnsi="Calibri"/>
          <w:color w:val="1E293B"/>
          <w:sz w:val="19"/>
        </w:rPr>
        <w:t xml:space="preserve">Table 6 highlights that </w:t>
      </w:r>
      <w:r>
        <w:rPr>
          <w:rFonts w:ascii="Calibri" w:hAnsi="Calibri"/>
          <w:b/>
          <w:color w:val="0F172A"/>
          <w:sz w:val="19"/>
        </w:rPr>
        <w:t>$\tau = 0.70$</w:t>
      </w:r>
      <w:r>
        <w:rPr>
          <w:rFonts w:ascii="Calibri" w:hAnsi="Calibri"/>
          <w:color w:val="1E293B"/>
          <w:sz w:val="19"/>
        </w:rPr>
        <w:t xml:space="preserve"> establishes the optimal operating point for VoicePrint, achieving </w:t>
      </w:r>
      <w:r>
        <w:rPr>
          <w:rFonts w:ascii="Calibri" w:hAnsi="Calibri"/>
          <w:b/>
          <w:color w:val="0F172A"/>
          <w:sz w:val="19"/>
        </w:rPr>
        <w:t>$99.50\%$ overall accuracy</w:t>
      </w:r>
      <w:r>
        <w:rPr>
          <w:rFonts w:ascii="Calibri" w:hAnsi="Calibri"/>
          <w:color w:val="1E293B"/>
          <w:sz w:val="19"/>
        </w:rPr>
        <w:t xml:space="preserve"> with a False Acceptance Rate of only $0.40\%$ and a False Rejection Rate of $0.60\%$. At thresholds $\tau \geq 0.80$, the system delivers zero false acceptances ($\text{FAR} = 0.00\%$), which is ideal for high-security zero-trust banking environments.</w:t>
      </w:r>
    </w:p>
    <w:p>
      <w:pPr>
        <w:spacing w:after="120" w:before="120"/>
        <w:jc w:val="center"/>
      </w:pPr>
      <w:r>
        <w:rPr>
          <w:color w:val="CBD5E1"/>
        </w:rPr>
        <w:t>―――――――――――――――――――――――――――――――――――――――――――――</w:t>
      </w:r>
    </w:p>
    <w:p>
      <w:pPr>
        <w:pStyle w:val="Heading2"/>
        <w:keepNext/>
        <w:spacing w:before="200" w:after="60"/>
      </w:pPr>
      <w:r>
        <w:rPr>
          <w:rFonts w:ascii="Calibri" w:hAnsi="Calibri"/>
          <w:b/>
          <w:color w:val="1E3A8A"/>
          <w:sz w:val="22"/>
        </w:rPr>
        <w:t>4.6 Ablation Study</w:t>
      </w:r>
    </w:p>
    <w:p>
      <w:pPr>
        <w:spacing w:after="100" w:line="276" w:lineRule="auto"/>
      </w:pPr>
      <w:r>
        <w:rPr>
          <w:rFonts w:ascii="Calibri" w:hAnsi="Calibri"/>
          <w:color w:val="1E293B"/>
          <w:sz w:val="19"/>
        </w:rPr>
        <w:t>To isolate the exact contribution of each architectural innovation within VoicePrint, an ablation study was conducted by systematically removing components and retraining the network under identical training budgets.</w:t>
      </w:r>
    </w:p>
    <w:p>
      <w:pPr>
        <w:spacing w:after="100" w:line="276" w:lineRule="auto"/>
      </w:pPr>
      <w:r>
        <w:rPr>
          <w:rFonts w:ascii="Calibri" w:hAnsi="Calibri"/>
          <w:color w:val="1E293B"/>
          <w:sz w:val="19"/>
        </w:rPr>
        <w:t>*Table 7. Architectural ablation study on VoxCeleb1-test.*</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Model Variant / Configuration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EER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minDCF</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 Count</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Relative Degradation</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Complete VoicePrint Model</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0.83</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Baseline (Optimal)</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Replace Ch-ASP with Standard Temporal Statistics Pooling</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1.34</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0.142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5.81M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$+61.4\%$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 Remove Multi-layer Feature Aggregation (MFA)</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1.12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0.118</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3.84M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$+34.9\%$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Remove Squeeze-and-Excitation (SE) Channel Attention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0.109</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5.56M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$+26.5\%$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 Replace AAM-Softmax with Standard Softmax Loss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2.18</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0.231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$+162.7\%$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Train without SpecAugment &amp; MUSAN Augmentation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1.62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$+95.2\%$ error increase</w:t>
            </w:r>
          </w:p>
        </w:tc>
      </w:tr>
    </w:tbl>
    <w:p>
      <w:pPr>
        <w:spacing w:after="80"/>
      </w:pPr>
    </w:p>
    <w:p>
      <w:pPr>
        <w:spacing w:after="100" w:line="276" w:lineRule="auto"/>
      </w:pPr>
      <w:r>
        <w:rPr>
          <w:rFonts w:ascii="Calibri" w:hAnsi="Calibri"/>
          <w:color w:val="1E293B"/>
          <w:sz w:val="19"/>
        </w:rPr>
        <w:t>The ablation results in Table 7 demonstrate that replacing AAM-Softmax with standard Softmax increases EER from $0.83\%$ to $2.18\%$ ($+162.7\%$), confirming that hyperspherical angular margin constraints are paramount for metric learning. Similarly, removing Channel-Dependent Attentive Statistics Pooling increases EER to $1.34\%$ ($+61.4\%$), demonstrating the necessity of allowing different spectral channels to attend independently across time.</w:t>
      </w:r>
    </w:p>
    <w:p>
      <w:pPr>
        <w:spacing w:after="120" w:before="120"/>
        <w:jc w:val="center"/>
      </w:pPr>
      <w:r>
        <w:rPr>
          <w:color w:val="CBD5E1"/>
        </w:rPr>
        <w:t>―――――――――――――――――――――――――――――――――――――――――――――</w:t>
      </w:r>
    </w:p>
    <w:p>
      <w:pPr>
        <w:pStyle w:val="Heading1"/>
        <w:keepNext/>
        <w:spacing w:before="280" w:after="80"/>
      </w:pPr>
      <w:r>
        <w:rPr>
          <w:rFonts w:ascii="Calibri" w:hAnsi="Calibri"/>
          <w:b/>
          <w:color w:val="0F172A"/>
          <w:sz w:val="26"/>
        </w:rPr>
        <w:t>5. Full-Stack Web Application</w:t>
      </w:r>
    </w:p>
    <w:p>
      <w:pPr>
        <w:pStyle w:val="Heading2"/>
        <w:keepNext/>
        <w:spacing w:before="200" w:after="60"/>
      </w:pPr>
      <w:r>
        <w:rPr>
          <w:rFonts w:ascii="Calibri" w:hAnsi="Calibri"/>
          <w:b/>
          <w:color w:val="1E3A8A"/>
          <w:sz w:val="22"/>
        </w:rPr>
        <w:t>5.1 Purpose and Architectural Design</w:t>
      </w:r>
    </w:p>
    <w:p>
      <w:pPr>
        <w:spacing w:after="100" w:line="276" w:lineRule="auto"/>
      </w:pPr>
      <w:r>
        <w:rPr>
          <w:rFonts w:ascii="Calibri" w:hAnsi="Calibri"/>
          <w:color w:val="1E293B"/>
          <w:sz w:val="19"/>
        </w:rPr>
        <w:t>To transform the trained ECAPA-TDNN deep learning model into a practical, publicly accessible biometric utility, a complete full-stack web application was engineered. The production architecture is decoupled into a high-throughput asynchronous backend service and a responsive, modern frontend client:</w:t>
      </w:r>
    </w:p>
    <w:p>
      <w:pPr>
        <w:pStyle w:val="ListBullet"/>
        <w:spacing w:after="60" w:line="276" w:lineRule="auto"/>
      </w:pPr>
      <w:r>
        <w:rPr>
          <w:rFonts w:ascii="Calibri" w:hAnsi="Calibri"/>
          <w:b/>
          <w:color w:val="0F172A"/>
          <w:sz w:val="19"/>
        </w:rPr>
        <w:t>Backend (FastAPI &amp; PyTorch)</w:t>
      </w:r>
      <w:r>
        <w:rPr>
          <w:rFonts w:ascii="Calibri" w:hAnsi="Calibri"/>
          <w:color w:val="1E293B"/>
          <w:sz w:val="19"/>
        </w:rPr>
        <w:t>: Serves asynchronous REST endpoints (/enroll, /verify, /profiles, /compare, /health) and WebSocket channels for streaming verification. Model inference is executed through an optimized PyTorch runtime that locks model weights in memory during cold start to eliminate per-request disk I/O.</w:t>
      </w:r>
    </w:p>
    <w:p>
      <w:pPr>
        <w:pStyle w:val="ListBullet"/>
        <w:spacing w:after="60" w:line="276" w:lineRule="auto"/>
      </w:pPr>
      <w:r>
        <w:rPr>
          <w:rFonts w:ascii="Calibri" w:hAnsi="Calibri"/>
          <w:b/>
          <w:color w:val="0F172A"/>
          <w:sz w:val="19"/>
        </w:rPr>
        <w:t>Frontend (React.js, Vite &amp; Web Audio API)</w:t>
      </w:r>
      <w:r>
        <w:rPr>
          <w:rFonts w:ascii="Calibri" w:hAnsi="Calibri"/>
          <w:color w:val="1E293B"/>
          <w:sz w:val="19"/>
        </w:rPr>
        <w:t>: Delivers a clean, dark-mode user interface. Audio capture operates via the native browser navigator.mediaDevices.getUserMedia pipeline, directly extracting 16 kHz Float32 PCM audio buffers and rendering live interactive oscillograms and frequency spectrums on HTML5 canvas elements.</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REACT FRONTEND                                       |</w:t>
              <w:br/>
              <w:t>|  [Waveform Canvas] &lt;--&gt; [Audio Recording Engine] &lt;--&gt; [Enrollment / Verification UI]   |</w:t>
              <w:br/>
              <w:t>+-----------------------------------------------------------------------------------------+</w:t>
              <w:br/>
              <w:t xml:space="preserve">                                 |                            ^</w:t>
              <w:br/>
              <w:t xml:space="preserve">                          POST /verify (Multipart)            | JSON Verification Score</w:t>
              <w:br/>
              <w:t xml:space="preserve">                          POST /enroll (3 Clips)              | { similarity: 0.8452,</w:t>
              <w:br/>
              <w:t xml:space="preserve">                                 v                            |   verified: true }</w:t>
              <w:br/>
              <w:t>+-----------------------------------------------------------------------------------------+</w:t>
              <w:br/>
              <w:t>|                                   FASTAPI BACKEND                                       |</w:t>
              <w:br/>
              <w:t>|  - Request Validation (16kHz PCM, SNR Check, Clipping Detection)                        |</w:t>
              <w:br/>
              <w:t>|  - ECAPA-TDNN PyTorch Inference Engine (192-dim Unit Embedding)                          |</w:t>
              <w:br/>
              <w:t>|  - Profile Storage (AES-256 Encrypted Centroids &amp; Metadata JSON)                        |</w:t>
              <w:br/>
              <w:t>+-----------------------------------------------------------------------------------------+</w:t>
            </w:r>
          </w:p>
        </w:tc>
      </w:tr>
    </w:tbl>
    <w:p>
      <w:pPr>
        <w:spacing w:after="40"/>
      </w:pPr>
    </w:p>
    <w:p>
      <w:pPr>
        <w:spacing w:after="100" w:line="276" w:lineRule="auto"/>
      </w:pPr>
      <w:r>
        <w:rPr>
          <w:rFonts w:ascii="Calibri" w:hAnsi="Calibri"/>
          <w:color w:val="1E293B"/>
          <w:sz w:val="19"/>
        </w:rPr>
        <w:t>*Figure 3. Full-stack communication topology between the React client and the FastAPI backend.*</w:t>
      </w:r>
    </w:p>
    <w:p>
      <w:pPr>
        <w:spacing w:after="120" w:before="120"/>
        <w:jc w:val="center"/>
      </w:pPr>
      <w:r>
        <w:rPr>
          <w:color w:val="CBD5E1"/>
        </w:rPr>
        <w:t>―――――――――――――――――――――――――――――――――――――――――――――</w:t>
      </w:r>
    </w:p>
    <w:p>
      <w:pPr>
        <w:pStyle w:val="Heading2"/>
        <w:keepNext/>
        <w:spacing w:before="200" w:after="60"/>
      </w:pPr>
      <w:r>
        <w:rPr>
          <w:rFonts w:ascii="Calibri" w:hAnsi="Calibri"/>
          <w:b/>
          <w:color w:val="1E3A8A"/>
          <w:sz w:val="22"/>
        </w:rPr>
        <w:t>5.2 Application Walkthrough and Interface Modules</w:t>
      </w:r>
    </w:p>
    <w:p>
      <w:pPr>
        <w:pStyle w:val="Heading3"/>
        <w:keepNext/>
        <w:spacing w:before="160" w:after="40"/>
      </w:pPr>
      <w:r>
        <w:rPr>
          <w:rFonts w:ascii="Calibri" w:hAnsi="Calibri"/>
          <w:b/>
          <w:color w:val="334155"/>
          <w:sz w:val="20"/>
        </w:rPr>
        <w:t>1. System Health and Monitoring Dashboard</w:t>
      </w:r>
    </w:p>
    <w:p>
      <w:pPr>
        <w:spacing w:after="100" w:line="276" w:lineRule="auto"/>
      </w:pPr>
      <w:r>
        <w:rPr>
          <w:rFonts w:ascii="Calibri" w:hAnsi="Calibri"/>
          <w:color w:val="1E293B"/>
          <w:sz w:val="19"/>
        </w:rPr>
        <w:t>Upon launching the application, the top navigation banner queries GET /health to display live server status:</w:t>
      </w:r>
    </w:p>
    <w:p>
      <w:pPr>
        <w:pStyle w:val="ListBullet"/>
        <w:spacing w:after="60" w:line="276" w:lineRule="auto"/>
      </w:pPr>
      <w:r>
        <w:rPr>
          <w:rFonts w:ascii="Calibri" w:hAnsi="Calibri"/>
          <w:color w:val="1E293B"/>
          <w:sz w:val="19"/>
        </w:rPr>
        <w:t>Model Loading Status (ECAPA-TDNN Active)</w:t>
      </w:r>
    </w:p>
    <w:p>
      <w:pPr>
        <w:pStyle w:val="ListBullet"/>
        <w:spacing w:after="60" w:line="276" w:lineRule="auto"/>
      </w:pPr>
      <w:r>
        <w:rPr>
          <w:rFonts w:ascii="Calibri" w:hAnsi="Calibri"/>
          <w:color w:val="1E293B"/>
          <w:sz w:val="19"/>
        </w:rPr>
        <w:t>Number of Enrolled Biometric Profiles</w:t>
      </w:r>
    </w:p>
    <w:p>
      <w:pPr>
        <w:pStyle w:val="ListBullet"/>
        <w:spacing w:after="60" w:line="276" w:lineRule="auto"/>
      </w:pPr>
      <w:r>
        <w:rPr>
          <w:rFonts w:ascii="Calibri" w:hAnsi="Calibri"/>
          <w:color w:val="1E293B"/>
          <w:sz w:val="19"/>
        </w:rPr>
        <w:t>Hardware Execution Engine (CUDA / CPU Acceleration)</w:t>
      </w:r>
    </w:p>
    <w:p>
      <w:pPr>
        <w:pStyle w:val="ListBullet"/>
        <w:spacing w:after="60" w:line="276" w:lineRule="auto"/>
      </w:pPr>
      <w:r>
        <w:rPr>
          <w:rFonts w:ascii="Calibri" w:hAnsi="Calibri"/>
          <w:color w:val="1E293B"/>
          <w:sz w:val="19"/>
        </w:rPr>
        <w:t>Latency Profiling Ping (&lt; 15 ms)</w:t>
      </w:r>
    </w:p>
    <w:p>
      <w:pPr>
        <w:pStyle w:val="Heading3"/>
        <w:keepNext/>
        <w:spacing w:before="160" w:after="40"/>
      </w:pPr>
      <w:r>
        <w:rPr>
          <w:rFonts w:ascii="Calibri" w:hAnsi="Calibri"/>
          <w:b/>
          <w:color w:val="334155"/>
          <w:sz w:val="20"/>
        </w:rPr>
        <w:t>2. Guided 3-Clip Enrollment Wizard</w:t>
      </w:r>
    </w:p>
    <w:p>
      <w:pPr>
        <w:spacing w:after="100" w:line="276" w:lineRule="auto"/>
      </w:pPr>
      <w:r>
        <w:rPr>
          <w:rFonts w:ascii="Calibri" w:hAnsi="Calibri"/>
          <w:color w:val="1E293B"/>
          <w:sz w:val="19"/>
        </w:rPr>
        <w:t>The enrollment module guides a new speaker through recording three distinct acoustic samples to ensure phonetic diversity:</w:t>
      </w:r>
    </w:p>
    <w:p>
      <w:pPr>
        <w:pStyle w:val="ListBullet"/>
        <w:spacing w:after="60" w:line="276" w:lineRule="auto"/>
      </w:pPr>
      <w:r>
        <w:rPr>
          <w:rFonts w:ascii="Calibri" w:hAnsi="Calibri"/>
          <w:b/>
          <w:color w:val="0F172A"/>
          <w:sz w:val="19"/>
        </w:rPr>
        <w:t>Prompt 1</w:t>
      </w:r>
      <w:r>
        <w:rPr>
          <w:rFonts w:ascii="Calibri" w:hAnsi="Calibri"/>
          <w:color w:val="1E293B"/>
          <w:sz w:val="19"/>
        </w:rPr>
        <w:t>: *"My voice is my secure biometric password for authentication."* (Captures open nasal and sibilant formants).</w:t>
      </w:r>
    </w:p>
    <w:p>
      <w:pPr>
        <w:pStyle w:val="ListBullet"/>
        <w:spacing w:after="60" w:line="276" w:lineRule="auto"/>
      </w:pPr>
      <w:r>
        <w:rPr>
          <w:rFonts w:ascii="Calibri" w:hAnsi="Calibri"/>
          <w:b/>
          <w:color w:val="0F172A"/>
          <w:sz w:val="19"/>
        </w:rPr>
        <w:t>Prompt 2</w:t>
      </w:r>
      <w:r>
        <w:rPr>
          <w:rFonts w:ascii="Calibri" w:hAnsi="Calibri"/>
          <w:color w:val="1E293B"/>
          <w:sz w:val="19"/>
        </w:rPr>
        <w:t>: *"Advanced artificial neural networks extract deep speaker embeddings."* (Rich in dentals and plosives).</w:t>
      </w:r>
    </w:p>
    <w:p>
      <w:pPr>
        <w:pStyle w:val="ListBullet"/>
        <w:spacing w:after="60" w:line="276" w:lineRule="auto"/>
      </w:pPr>
      <w:r>
        <w:rPr>
          <w:rFonts w:ascii="Calibri" w:hAnsi="Calibri"/>
          <w:b/>
          <w:color w:val="0F172A"/>
          <w:sz w:val="19"/>
        </w:rPr>
        <w:t>Prompt 3</w:t>
      </w:r>
      <w:r>
        <w:rPr>
          <w:rFonts w:ascii="Calibri" w:hAnsi="Calibri"/>
          <w:color w:val="1E293B"/>
          <w:sz w:val="19"/>
        </w:rPr>
        <w:t>: *"The quick brown fox jumps over the lazy dog."* (Comprehensive phonetically balanced pangram).</w:t>
      </w:r>
    </w:p>
    <w:p>
      <w:pPr>
        <w:spacing w:after="100" w:line="276" w:lineRule="auto"/>
      </w:pPr>
      <w:r>
        <w:rPr>
          <w:rFonts w:ascii="Calibri" w:hAnsi="Calibri"/>
          <w:color w:val="1E293B"/>
          <w:sz w:val="19"/>
        </w:rPr>
        <w:t>The system performs instant client-side signal quality checks:</w:t>
      </w:r>
    </w:p>
    <w:p>
      <w:pPr>
        <w:pStyle w:val="ListBullet"/>
        <w:spacing w:after="60" w:line="276" w:lineRule="auto"/>
      </w:pPr>
      <w:r>
        <w:rPr>
          <w:rFonts w:ascii="Calibri" w:hAnsi="Calibri"/>
          <w:b/>
          <w:color w:val="0F172A"/>
          <w:sz w:val="19"/>
        </w:rPr>
        <w:t>Clipping Detection</w:t>
      </w:r>
      <w:r>
        <w:rPr>
          <w:rFonts w:ascii="Calibri" w:hAnsi="Calibri"/>
          <w:color w:val="1E293B"/>
          <w:sz w:val="19"/>
        </w:rPr>
        <w:t>: Checks if audio samples saturate the maximum dynamic range ($|x| &gt; 0.98$).</w:t>
      </w:r>
    </w:p>
    <w:p>
      <w:pPr>
        <w:pStyle w:val="ListBullet"/>
        <w:spacing w:after="60" w:line="276" w:lineRule="auto"/>
      </w:pPr>
      <w:r>
        <w:rPr>
          <w:rFonts w:ascii="Calibri" w:hAnsi="Calibri"/>
          <w:b/>
          <w:color w:val="0F172A"/>
          <w:sz w:val="19"/>
        </w:rPr>
        <w:t>Minimum Duration Check</w:t>
      </w:r>
      <w:r>
        <w:rPr>
          <w:rFonts w:ascii="Calibri" w:hAnsi="Calibri"/>
          <w:color w:val="1E293B"/>
          <w:sz w:val="19"/>
        </w:rPr>
        <w:t>: Rejects utterances under $1.5\text{ seconds}$.</w:t>
      </w:r>
    </w:p>
    <w:p>
      <w:pPr>
        <w:pStyle w:val="ListBullet"/>
        <w:spacing w:after="60" w:line="276" w:lineRule="auto"/>
      </w:pPr>
      <w:r>
        <w:rPr>
          <w:rFonts w:ascii="Calibri" w:hAnsi="Calibri"/>
          <w:b/>
          <w:color w:val="0F172A"/>
          <w:sz w:val="19"/>
        </w:rPr>
        <w:t>SNR Gate</w:t>
      </w:r>
      <w:r>
        <w:rPr>
          <w:rFonts w:ascii="Calibri" w:hAnsi="Calibri"/>
          <w:color w:val="1E293B"/>
          <w:sz w:val="19"/>
        </w:rPr>
        <w:t>: Computes energy ratios between speech frames and silent frames, warning the user if the acoustic environment is overly noisy ($\text{SNR} &lt; 12\text{ dB}$).</w:t>
      </w:r>
    </w:p>
    <w:p>
      <w:pPr>
        <w:spacing w:after="100" w:line="276" w:lineRule="auto"/>
      </w:pPr>
      <w:r>
        <w:rPr>
          <w:rFonts w:ascii="Calibri" w:hAnsi="Calibri"/>
          <w:color w:val="1E293B"/>
          <w:sz w:val="19"/>
        </w:rPr>
        <w:t>Once 3 valid clips are captured, the backend extracts 3 embeddings, executes IQR outlier detection, computes the normalized centroid $\mathbf{c}_{\text{profile}}$, and writes the vector securely to disk alongside metadata (sample count, enrollment timestamp, baseline similarity threshold).</w:t>
      </w:r>
    </w:p>
    <w:p>
      <w:pPr>
        <w:pStyle w:val="Heading3"/>
        <w:keepNext/>
        <w:spacing w:before="160" w:after="40"/>
      </w:pPr>
      <w:r>
        <w:rPr>
          <w:rFonts w:ascii="Calibri" w:hAnsi="Calibri"/>
          <w:b/>
          <w:color w:val="334155"/>
          <w:sz w:val="20"/>
        </w:rPr>
        <w:t>3. Real-Time 1:1 Live Verification Interface</w:t>
      </w:r>
    </w:p>
    <w:p>
      <w:pPr>
        <w:spacing w:after="100" w:line="276" w:lineRule="auto"/>
      </w:pPr>
      <w:r>
        <w:rPr>
          <w:rFonts w:ascii="Calibri" w:hAnsi="Calibri"/>
          <w:color w:val="1E293B"/>
          <w:sz w:val="19"/>
        </w:rPr>
        <w:t>The live verification portal allows any enrolled speaker to test their voice:</w:t>
      </w:r>
    </w:p>
    <w:p>
      <w:pPr>
        <w:spacing w:after="60" w:line="276" w:lineRule="auto"/>
        <w:ind w:left="360"/>
      </w:pPr>
      <w:r>
        <w:rPr>
          <w:rFonts w:ascii="Calibri" w:hAnsi="Calibri"/>
          <w:b/>
          <w:color w:val="1E3A8A"/>
          <w:sz w:val="19"/>
        </w:rPr>
        <w:t xml:space="preserve">1. </w:t>
      </w:r>
      <w:r>
        <w:rPr>
          <w:rFonts w:ascii="Calibri" w:hAnsi="Calibri"/>
          <w:color w:val="1E293B"/>
          <w:sz w:val="19"/>
        </w:rPr>
        <w:t>The user selects their profile from an interactive dropdown menu.</w:t>
      </w:r>
    </w:p>
    <w:p>
      <w:pPr>
        <w:spacing w:after="60" w:line="276" w:lineRule="auto"/>
        <w:ind w:left="360"/>
      </w:pPr>
      <w:r>
        <w:rPr>
          <w:rFonts w:ascii="Calibri" w:hAnsi="Calibri"/>
          <w:b/>
          <w:color w:val="1E3A8A"/>
          <w:sz w:val="19"/>
        </w:rPr>
        <w:t xml:space="preserve">2. </w:t>
      </w:r>
      <w:r>
        <w:rPr>
          <w:rFonts w:ascii="Calibri" w:hAnsi="Calibri"/>
          <w:color w:val="1E293B"/>
          <w:sz w:val="19"/>
        </w:rPr>
        <w:t>The user holds the microphone button and speaks an unconstrained sentence.</w:t>
      </w:r>
    </w:p>
    <w:p>
      <w:pPr>
        <w:spacing w:after="60" w:line="276" w:lineRule="auto"/>
        <w:ind w:left="360"/>
      </w:pPr>
      <w:r>
        <w:rPr>
          <w:rFonts w:ascii="Calibri" w:hAnsi="Calibri"/>
          <w:b/>
          <w:color w:val="1E3A8A"/>
          <w:sz w:val="19"/>
        </w:rPr>
        <w:t xml:space="preserve">3. </w:t>
      </w:r>
      <w:r>
        <w:rPr>
          <w:rFonts w:ascii="Calibri" w:hAnsi="Calibri"/>
          <w:color w:val="1E293B"/>
          <w:sz w:val="19"/>
        </w:rPr>
        <w:t>The browser captures raw audio and streams it to POST /verify.</w:t>
      </w:r>
    </w:p>
    <w:p>
      <w:pPr>
        <w:spacing w:after="60" w:line="276" w:lineRule="auto"/>
        <w:ind w:left="360"/>
      </w:pPr>
      <w:r>
        <w:rPr>
          <w:rFonts w:ascii="Calibri" w:hAnsi="Calibri"/>
          <w:b/>
          <w:color w:val="1E3A8A"/>
          <w:sz w:val="19"/>
        </w:rPr>
        <w:t xml:space="preserve">4. </w:t>
      </w:r>
      <w:r>
        <w:rPr>
          <w:rFonts w:ascii="Calibri" w:hAnsi="Calibri"/>
          <w:color w:val="1E293B"/>
          <w:sz w:val="19"/>
        </w:rPr>
        <w:t>The backend computes embedding $\mathbf{e}_{\text{probe}}$ and evaluates cosine score $S = \mathbf{e}_{\text{probe}} \cdot \mathbf{c}_{\text{profile}}$.</w:t>
      </w:r>
    </w:p>
    <w:p>
      <w:pPr>
        <w:spacing w:after="60" w:line="276" w:lineRule="auto"/>
        <w:ind w:left="360"/>
      </w:pPr>
      <w:r>
        <w:rPr>
          <w:rFonts w:ascii="Calibri" w:hAnsi="Calibri"/>
          <w:b/>
          <w:color w:val="1E3A8A"/>
          <w:sz w:val="19"/>
        </w:rPr>
        <w:t xml:space="preserve">5. </w:t>
      </w:r>
      <w:r>
        <w:rPr>
          <w:rFonts w:ascii="Calibri" w:hAnsi="Calibri"/>
          <w:color w:val="1E293B"/>
          <w:sz w:val="19"/>
        </w:rPr>
        <w:t>The frontend displays:</w:t>
      </w:r>
    </w:p>
    <w:p>
      <w:pPr>
        <w:spacing w:after="100" w:line="276" w:lineRule="auto"/>
      </w:pPr>
      <w:r>
        <w:rPr>
          <w:rFonts w:ascii="Calibri" w:hAnsi="Calibri"/>
          <w:color w:val="1E293B"/>
          <w:sz w:val="19"/>
        </w:rPr>
        <w:t xml:space="preserve">   - </w:t>
      </w:r>
      <w:r>
        <w:rPr>
          <w:rFonts w:ascii="Calibri" w:hAnsi="Calibri"/>
          <w:b/>
          <w:color w:val="0F172A"/>
          <w:sz w:val="19"/>
        </w:rPr>
        <w:t>Verification Verdict Badge</w:t>
      </w:r>
      <w:r>
        <w:rPr>
          <w:rFonts w:ascii="Calibri" w:hAnsi="Calibri"/>
          <w:color w:val="1E293B"/>
          <w:sz w:val="19"/>
        </w:rPr>
        <w:t>: Green "ACCESS GRANTED: VERIFIED" or Red "ACCESS DENIED: IMPOSTOR".</w:t>
      </w:r>
    </w:p>
    <w:p>
      <w:pPr>
        <w:spacing w:after="100" w:line="276" w:lineRule="auto"/>
      </w:pPr>
      <w:r>
        <w:rPr>
          <w:rFonts w:ascii="Calibri" w:hAnsi="Calibri"/>
          <w:color w:val="1E293B"/>
          <w:sz w:val="19"/>
        </w:rPr>
        <w:t xml:space="preserve">   - </w:t>
      </w:r>
      <w:r>
        <w:rPr>
          <w:rFonts w:ascii="Calibri" w:hAnsi="Calibri"/>
          <w:b/>
          <w:color w:val="0F172A"/>
          <w:sz w:val="19"/>
        </w:rPr>
        <w:t>Similarity Gauge</w:t>
      </w:r>
      <w:r>
        <w:rPr>
          <w:rFonts w:ascii="Calibri" w:hAnsi="Calibri"/>
          <w:color w:val="1E293B"/>
          <w:sz w:val="19"/>
        </w:rPr>
        <w:t>: An animated radial dial displaying the exact cosine score (e.g., $0.8452$).</w:t>
      </w:r>
    </w:p>
    <w:p>
      <w:pPr>
        <w:spacing w:after="100" w:line="276" w:lineRule="auto"/>
      </w:pPr>
      <w:r>
        <w:rPr>
          <w:rFonts w:ascii="Calibri" w:hAnsi="Calibri"/>
          <w:color w:val="1E293B"/>
          <w:sz w:val="19"/>
        </w:rPr>
        <w:t xml:space="preserve">   - </w:t>
      </w:r>
      <w:r>
        <w:rPr>
          <w:rFonts w:ascii="Calibri" w:hAnsi="Calibri"/>
          <w:b/>
          <w:color w:val="0F172A"/>
          <w:sz w:val="19"/>
        </w:rPr>
        <w:t>Threshold Indicator</w:t>
      </w:r>
      <w:r>
        <w:rPr>
          <w:rFonts w:ascii="Calibri" w:hAnsi="Calibri"/>
          <w:color w:val="1E293B"/>
          <w:sz w:val="19"/>
        </w:rPr>
        <w:t>: Clear visual marker showing the calibrated decision threshold $\tau = 0.70$.</w:t>
      </w:r>
    </w:p>
    <w:p>
      <w:pPr>
        <w:spacing w:after="100" w:line="276" w:lineRule="auto"/>
      </w:pPr>
      <w:r>
        <w:rPr>
          <w:rFonts w:ascii="Calibri" w:hAnsi="Calibri"/>
          <w:color w:val="1E293B"/>
          <w:sz w:val="19"/>
        </w:rPr>
        <w:t xml:space="preserve">   - </w:t>
      </w:r>
      <w:r>
        <w:rPr>
          <w:rFonts w:ascii="Calibri" w:hAnsi="Calibri"/>
          <w:b/>
          <w:color w:val="0F172A"/>
          <w:sz w:val="19"/>
        </w:rPr>
        <w:t>Latency Metric</w:t>
      </w:r>
      <w:r>
        <w:rPr>
          <w:rFonts w:ascii="Calibri" w:hAnsi="Calibri"/>
          <w:color w:val="1E293B"/>
          <w:sz w:val="19"/>
        </w:rPr>
        <w:t>: Total turnaround round-trip time in milliseconds ($&lt; 65\text{ ms}$).</w:t>
      </w:r>
    </w:p>
    <w:p>
      <w:pPr>
        <w:pStyle w:val="Heading3"/>
        <w:keepNext/>
        <w:spacing w:before="160" w:after="40"/>
      </w:pPr>
      <w:r>
        <w:rPr>
          <w:rFonts w:ascii="Calibri" w:hAnsi="Calibri"/>
          <w:b/>
          <w:color w:val="334155"/>
          <w:sz w:val="20"/>
        </w:rPr>
        <w:t>4. 1:N Biometric Identification Search</w:t>
      </w:r>
    </w:p>
    <w:p>
      <w:pPr>
        <w:spacing w:after="100" w:line="276" w:lineRule="auto"/>
      </w:pPr>
      <w:r>
        <w:rPr>
          <w:rFonts w:ascii="Calibri" w:hAnsi="Calibri"/>
          <w:color w:val="1E293B"/>
          <w:sz w:val="19"/>
        </w:rPr>
        <w:t>For scenarios where the speaker's claimed identity is unknown, the 1:N identification module performs a vector search against all enrolled profile centroids in the database: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k^* = \arg\max_{k \in \{1, \dots, K\}} \big( \mathbf{e}_{\text{probe}} \cdot \mathbf{c}_k \big)</w:t>
            </w:r>
          </w:p>
        </w:tc>
      </w:tr>
    </w:tbl>
    <w:p>
      <w:pPr>
        <w:spacing w:after="40"/>
      </w:pPr>
    </w:p>
    <w:p>
      <w:pPr>
        <w:spacing w:after="100" w:line="276" w:lineRule="auto"/>
      </w:pPr>
      <w:r>
        <w:rPr>
          <w:rFonts w:ascii="Calibri" w:hAnsi="Calibri"/>
          <w:color w:val="1E293B"/>
          <w:sz w:val="19"/>
        </w:rPr>
        <w:t>If $\max_k (\mathbf{e}_{\text{probe}} \cdot \mathbf{c}_k) \geq \tau$, the system declares the top-matching speaker identity along with a ranked similarity distribution bar chart. If the maximum score fails to exceed $\tau$, the system correctly outputs "Unknown / Unregistered Speaker".</w:t>
      </w:r>
    </w:p>
    <w:p>
      <w:pPr>
        <w:pStyle w:val="Heading3"/>
        <w:keepNext/>
        <w:spacing w:before="160" w:after="40"/>
      </w:pPr>
      <w:r>
        <w:rPr>
          <w:rFonts w:ascii="Calibri" w:hAnsi="Calibri"/>
          <w:b/>
          <w:color w:val="334155"/>
          <w:sz w:val="20"/>
        </w:rPr>
        <w:t>5. Profile Management and Cross-Speaker Similarity Matrix</w:t>
      </w:r>
    </w:p>
    <w:p>
      <w:pPr>
        <w:spacing w:after="100" w:line="276" w:lineRule="auto"/>
      </w:pPr>
      <w:r>
        <w:rPr>
          <w:rFonts w:ascii="Calibri" w:hAnsi="Calibri"/>
          <w:color w:val="1E293B"/>
          <w:sz w:val="19"/>
        </w:rPr>
        <w:t>An administrative explorer allows security operators to inspect enrolled biometric profiles, review enrollment timestamps, re-calibrate per-user thresholds, or delete compromised profiles. A built-in matrix tool generates an interactive heatmap visualizing pairwise cosine similarities between all enrolled speakers, validating that inter-speaker scores remain tightly bounded between $0.15$ and $0.45$.</w:t>
      </w:r>
    </w:p>
    <w:p>
      <w:pPr>
        <w:spacing w:after="120" w:before="120"/>
        <w:jc w:val="center"/>
      </w:pPr>
      <w:r>
        <w:rPr>
          <w:color w:val="CBD5E1"/>
        </w:rPr>
        <w:t>―――――――――――――――――――――――――――――――――――――――――――――</w:t>
      </w:r>
    </w:p>
    <w:p>
      <w:pPr>
        <w:pStyle w:val="Heading1"/>
        <w:keepNext/>
        <w:spacing w:before="280" w:after="80"/>
      </w:pPr>
      <w:r>
        <w:rPr>
          <w:rFonts w:ascii="Calibri" w:hAnsi="Calibri"/>
          <w:b/>
          <w:color w:val="0F172A"/>
          <w:sz w:val="26"/>
        </w:rPr>
        <w:t>6. Discussions</w:t>
      </w:r>
    </w:p>
    <w:p>
      <w:pPr>
        <w:spacing w:after="100" w:line="276" w:lineRule="auto"/>
      </w:pPr>
      <w:r>
        <w:rPr>
          <w:rFonts w:ascii="Calibri" w:hAnsi="Calibri"/>
          <w:color w:val="1E293B"/>
          <w:sz w:val="19"/>
        </w:rPr>
        <w:t>The empirical findings confirm that VoicePrint delivers state-of-the-art verification accuracy ($0.83\%$ EER) with a compact neural architecture ($6.2\text{M}$ parameters) capable of real-time edge execution. Several critical theoretical insights emerge from this study:</w:t>
      </w:r>
    </w:p>
    <w:p>
      <w:pPr>
        <w:pStyle w:val="Heading2"/>
        <w:keepNext/>
        <w:spacing w:before="200" w:after="60"/>
      </w:pPr>
      <w:r>
        <w:rPr>
          <w:rFonts w:ascii="Calibri" w:hAnsi="Calibri"/>
          <w:b/>
          <w:color w:val="1E3A8A"/>
          <w:sz w:val="22"/>
        </w:rPr>
        <w:t>6.1 Dilated Convolutions vs. Recurrent and Attention-Only Models</w:t>
      </w:r>
    </w:p>
    <w:p>
      <w:pPr>
        <w:spacing w:after="100" w:line="276" w:lineRule="auto"/>
      </w:pPr>
      <w:r>
        <w:rPr>
          <w:rFonts w:ascii="Calibri" w:hAnsi="Calibri"/>
          <w:color w:val="1E293B"/>
          <w:sz w:val="19"/>
        </w:rPr>
        <w:t>While Recurrent Neural Networks (LSTMs, GRUs) were historically favored for speech due to their sequential nature, they suffer from sequential computational bottlenecks during backpropagation through time (BPTT) and struggle to retain information across thousands of acoustic frames. Full Transformer/Self-Attention models (e.g., Audio Spectrogram Transformer), while powerful, exhibit quadratic computational complexity $\mathcal{O}(T^2)$ with respect to utterance length.</w:t>
      </w:r>
    </w:p>
    <w:p>
      <w:pPr>
        <w:spacing w:after="100" w:line="276" w:lineRule="auto"/>
      </w:pPr>
      <w:r>
        <w:rPr>
          <w:rFonts w:ascii="Calibri" w:hAnsi="Calibri"/>
          <w:color w:val="1E293B"/>
          <w:sz w:val="19"/>
        </w:rPr>
        <w:t>In contrast, 1D dilated convolutions with expanding receptive fields capture temporal acoustic context across phonemes with linear complexity $\mathcal{O}(T)$. When combined with Channel-Dependent Attentive Statistics Pooling (Ch-ASP), the model achieves the benefits of self-attention at the aggregation layer while maintaining fast convolutional feature extraction.</w:t>
      </w:r>
    </w:p>
    <w:p>
      <w:pPr>
        <w:pStyle w:val="Heading2"/>
        <w:keepNext/>
        <w:spacing w:before="200" w:after="60"/>
      </w:pPr>
      <w:r>
        <w:rPr>
          <w:rFonts w:ascii="Calibri" w:hAnsi="Calibri"/>
          <w:b/>
          <w:color w:val="1E3A8A"/>
          <w:sz w:val="22"/>
        </w:rPr>
        <w:t>6.2 Hyperspherical Geometry vs. Euclidean Distance</w:t>
      </w:r>
    </w:p>
    <w:p>
      <w:pPr>
        <w:spacing w:after="100" w:line="276" w:lineRule="auto"/>
      </w:pPr>
      <w:r>
        <w:rPr>
          <w:rFonts w:ascii="Calibri" w:hAnsi="Calibri"/>
          <w:color w:val="1E293B"/>
          <w:sz w:val="19"/>
        </w:rPr>
        <w:t>Conventional metric learning approaches frequently apply Euclidean distance $\|\mathbf{x} - \mathbf{y}\|_2$. However, speech utterance lengths vary widely; longer utterances naturally accumulate larger feature norms if unconstrained. By projecting all representations onto the unit hypersphere $\mathbb{S}^{191}$ via $L_2$ normalization, the Euclidean distance is monotonically related to cosine similarity: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\|\mathbf{e}_1 - \mathbf{e}_2\|_2^2 = \|\mathbf{e}_1\|_2^2 + \|\mathbf{e}_2\|_2^2 - 2 \mathbf{e}_1 \cdot \mathbf{e}_2 = 2 - 2 \cos(\theta)</w:t>
            </w:r>
          </w:p>
        </w:tc>
      </w:tr>
    </w:tbl>
    <w:p>
      <w:pPr>
        <w:spacing w:after="40"/>
      </w:pPr>
    </w:p>
    <w:p>
      <w:pPr>
        <w:spacing w:after="100" w:line="276" w:lineRule="auto"/>
      </w:pPr>
      <w:r>
        <w:rPr>
          <w:rFonts w:ascii="Calibri" w:hAnsi="Calibri"/>
          <w:color w:val="1E293B"/>
          <w:sz w:val="19"/>
        </w:rPr>
        <w:t>Thus, cosine similarity directly measures the geodesic angle $\theta$ along the manifold. Training with AAM-Softmax directly optimizes this angular distance, ensuring that intra-speaker variation occupies a compact hyper-spherical cap while maximizing the minimum angular separation between distinct speakers.</w:t>
      </w:r>
    </w:p>
    <w:p>
      <w:pPr>
        <w:pStyle w:val="Heading2"/>
        <w:keepNext/>
        <w:spacing w:before="200" w:after="60"/>
      </w:pPr>
      <w:r>
        <w:rPr>
          <w:rFonts w:ascii="Calibri" w:hAnsi="Calibri"/>
          <w:b/>
          <w:color w:val="1E3A8A"/>
          <w:sz w:val="22"/>
        </w:rPr>
        <w:t>6.3 Real-World Limitations and Edge Cases</w:t>
      </w:r>
    </w:p>
    <w:p>
      <w:pPr>
        <w:spacing w:after="100" w:line="276" w:lineRule="auto"/>
      </w:pPr>
      <w:r>
        <w:rPr>
          <w:rFonts w:ascii="Calibri" w:hAnsi="Calibri"/>
          <w:color w:val="1E293B"/>
          <w:sz w:val="19"/>
        </w:rPr>
        <w:t>Despite its high accuracy, the system exhibits several operational limitations:</w:t>
      </w:r>
    </w:p>
    <w:p>
      <w:pPr>
        <w:spacing w:after="60" w:line="276" w:lineRule="auto"/>
        <w:ind w:left="360"/>
      </w:pPr>
      <w:r>
        <w:rPr>
          <w:rFonts w:ascii="Calibri" w:hAnsi="Calibri"/>
          <w:b/>
          <w:color w:val="1E3A8A"/>
          <w:sz w:val="19"/>
        </w:rPr>
        <w:t xml:space="preserve">1. </w:t>
      </w:r>
      <w:r>
        <w:rPr>
          <w:rFonts w:ascii="Calibri" w:hAnsi="Calibri"/>
          <w:b/>
          <w:color w:val="0F172A"/>
          <w:sz w:val="19"/>
        </w:rPr>
        <w:t>Ultra-Short Utterances (&lt; 1.5 seconds)</w:t>
      </w:r>
      <w:r>
        <w:rPr>
          <w:rFonts w:ascii="Calibri" w:hAnsi="Calibri"/>
          <w:color w:val="1E293B"/>
          <w:sz w:val="19"/>
        </w:rPr>
        <w:t>: When speech duration drops below $1.5\text{ seconds}$, the temporal statistics pooling layer has insufficient frames to estimate a reliable variance vector $\tilde{\boldsymbol{\sigma}}$, resulting in an EER increase to $2.74\%$.</w:t>
      </w:r>
    </w:p>
    <w:p>
      <w:pPr>
        <w:spacing w:after="60" w:line="276" w:lineRule="auto"/>
        <w:ind w:left="360"/>
      </w:pPr>
      <w:r>
        <w:rPr>
          <w:rFonts w:ascii="Calibri" w:hAnsi="Calibri"/>
          <w:b/>
          <w:color w:val="1E3A8A"/>
          <w:sz w:val="19"/>
        </w:rPr>
        <w:t xml:space="preserve">2. </w:t>
      </w:r>
      <w:r>
        <w:rPr>
          <w:rFonts w:ascii="Calibri" w:hAnsi="Calibri"/>
          <w:b/>
          <w:color w:val="0F172A"/>
          <w:sz w:val="19"/>
        </w:rPr>
        <w:t>Acoustic Transducer Mismatch</w:t>
      </w:r>
      <w:r>
        <w:rPr>
          <w:rFonts w:ascii="Calibri" w:hAnsi="Calibri"/>
          <w:color w:val="1E293B"/>
          <w:sz w:val="19"/>
        </w:rPr>
        <w:t>: Enrolling on a high-fidelity studio condenser microphone and verifying over a narrowband telephone channel ($8\text{ kHz}$) introduces spectral band limitation that degrades similarity scores by approximately $0.10 - 0.15$.</w:t>
      </w:r>
    </w:p>
    <w:p>
      <w:pPr>
        <w:spacing w:after="60" w:line="276" w:lineRule="auto"/>
        <w:ind w:left="360"/>
      </w:pPr>
      <w:r>
        <w:rPr>
          <w:rFonts w:ascii="Calibri" w:hAnsi="Calibri"/>
          <w:b/>
          <w:color w:val="1E3A8A"/>
          <w:sz w:val="19"/>
        </w:rPr>
        <w:t xml:space="preserve">3. </w:t>
      </w:r>
      <w:r>
        <w:rPr>
          <w:rFonts w:ascii="Calibri" w:hAnsi="Calibri"/>
          <w:b/>
          <w:color w:val="0F172A"/>
          <w:sz w:val="19"/>
        </w:rPr>
        <w:t>Severe Environmental Noise (SNR &lt; 5 dB)</w:t>
      </w:r>
      <w:r>
        <w:rPr>
          <w:rFonts w:ascii="Calibri" w:hAnsi="Calibri"/>
          <w:color w:val="1E293B"/>
          <w:sz w:val="19"/>
        </w:rPr>
        <w:t>: In extreme noise conditions (e.g., heavy machinery), additive noise contaminates lower Mel-filterbank channels, occasionally triggering false rejections unless multi-sample averaging is enabled.</w:t>
      </w:r>
    </w:p>
    <w:p>
      <w:pPr>
        <w:spacing w:after="60" w:line="276" w:lineRule="auto"/>
        <w:ind w:left="360"/>
      </w:pPr>
      <w:r>
        <w:rPr>
          <w:rFonts w:ascii="Calibri" w:hAnsi="Calibri"/>
          <w:b/>
          <w:color w:val="1E3A8A"/>
          <w:sz w:val="19"/>
        </w:rPr>
        <w:t xml:space="preserve">4. </w:t>
      </w:r>
      <w:r>
        <w:rPr>
          <w:rFonts w:ascii="Calibri" w:hAnsi="Calibri"/>
          <w:b/>
          <w:color w:val="0F172A"/>
          <w:sz w:val="19"/>
        </w:rPr>
        <w:t>Adversarial Spoofing and Neural TTS</w:t>
      </w:r>
      <w:r>
        <w:rPr>
          <w:rFonts w:ascii="Calibri" w:hAnsi="Calibri"/>
          <w:color w:val="1E293B"/>
          <w:sz w:val="19"/>
        </w:rPr>
        <w:t>: Standard voiceprint verification compares acoustic spectral features but does not inherently detect whether the speech was produced by a living human vocal tract or synthesized by a neural text-to-speech (TTS) / voice conversion (VC) model. Integrating dedicated anti-spoofing countermeasures (Section 7) is essential for mission-critical deployments.</w:t>
      </w:r>
    </w:p>
    <w:p>
      <w:pPr>
        <w:spacing w:after="120" w:before="120"/>
        <w:jc w:val="center"/>
      </w:pPr>
      <w:r>
        <w:rPr>
          <w:color w:val="CBD5E1"/>
        </w:rPr>
        <w:t>―――――――――――――――――――――――――――――――――――――――――――――</w:t>
      </w:r>
    </w:p>
    <w:p>
      <w:pPr>
        <w:pStyle w:val="Heading1"/>
        <w:keepNext/>
        <w:spacing w:before="280" w:after="80"/>
      </w:pPr>
      <w:r>
        <w:rPr>
          <w:rFonts w:ascii="Calibri" w:hAnsi="Calibri"/>
          <w:b/>
          <w:color w:val="0F172A"/>
          <w:sz w:val="26"/>
        </w:rPr>
        <w:t>7. Conclusion and Future Work</w:t>
      </w:r>
    </w:p>
    <w:p>
      <w:pPr>
        <w:spacing w:after="100" w:line="276" w:lineRule="auto"/>
      </w:pPr>
      <w:r>
        <w:rPr>
          <w:rFonts w:ascii="Calibri" w:hAnsi="Calibri"/>
          <w:color w:val="1E293B"/>
          <w:sz w:val="19"/>
        </w:rPr>
        <w:t xml:space="preserve">This study designed, implemented, and empirically validated </w:t>
      </w:r>
      <w:r>
        <w:rPr>
          <w:rFonts w:ascii="Calibri" w:hAnsi="Calibri"/>
          <w:b/>
          <w:color w:val="0F172A"/>
          <w:sz w:val="19"/>
        </w:rPr>
        <w:t>VoicePrint</w:t>
      </w:r>
      <w:r>
        <w:rPr>
          <w:rFonts w:ascii="Calibri" w:hAnsi="Calibri"/>
          <w:color w:val="1E293B"/>
          <w:sz w:val="19"/>
        </w:rPr>
        <w:t xml:space="preserve">, a high-performance deep neural voice biometric verification system. Built upon the ECAPA-TDNN architecture, the model leverages 1D dilated convolutions, Squeeze-and-Excitation residual blocks, Multi-layer Feature Aggregation, and Channel-Dependent Attentive Statistics Pooling to extract 192-dimensional speaker embeddings. Trained with Additive Angular Margin Softmax (AAM-Softmax) on the VoxCeleb corpora with SpecAugment, MUSAN noise, and RIR reverberation augmentations, VoicePrint achieved a benchmark Equal Error Rate of </w:t>
      </w:r>
      <w:r>
        <w:rPr>
          <w:rFonts w:ascii="Calibri" w:hAnsi="Calibri"/>
          <w:b/>
          <w:color w:val="0F172A"/>
          <w:sz w:val="19"/>
        </w:rPr>
        <w:t>0.83%</w:t>
      </w:r>
      <w:r>
        <w:rPr>
          <w:rFonts w:ascii="Calibri" w:hAnsi="Calibri"/>
          <w:color w:val="1E293B"/>
          <w:sz w:val="19"/>
        </w:rPr>
        <w:t xml:space="preserve"> and a minDCF of </w:t>
      </w:r>
      <w:r>
        <w:rPr>
          <w:rFonts w:ascii="Calibri" w:hAnsi="Calibri"/>
          <w:b/>
          <w:color w:val="0F172A"/>
          <w:sz w:val="19"/>
        </w:rPr>
        <w:t>0.091</w:t>
      </w:r>
      <w:r>
        <w:rPr>
          <w:rFonts w:ascii="Calibri" w:hAnsi="Calibri"/>
          <w:color w:val="1E293B"/>
          <w:sz w:val="19"/>
        </w:rPr>
        <w:t xml:space="preserve"> on the VoxCeleb1-test dataset, outperforming classical GMM-UBM, i-vectors, and standard TDNN x-vector baselines.</w:t>
      </w:r>
    </w:p>
    <w:p>
      <w:pPr>
        <w:spacing w:after="100" w:line="276" w:lineRule="auto"/>
      </w:pPr>
      <w:r>
        <w:rPr>
          <w:rFonts w:ascii="Calibri" w:hAnsi="Calibri"/>
          <w:color w:val="1E293B"/>
          <w:sz w:val="19"/>
        </w:rPr>
        <w:t>An optimal verification threshold of $\tau = 0.70$ was calibrated through extensive sensitivity analysis, yielding $99.50\%$ accuracy in verification trials. The entire model was integrated into a production full-stack web application featuring an asynchronous FastAPI backend and a responsive React frontend with real-time Web Audio API waveform visualization, guided 3-clip enrollment with IQR outlier rejection, and live 1:1 verification scoring.</w:t>
      </w:r>
    </w:p>
    <w:p>
      <w:pPr>
        <w:spacing w:after="100" w:line="276" w:lineRule="auto"/>
      </w:pPr>
      <w:r>
        <w:rPr>
          <w:rFonts w:ascii="Calibri" w:hAnsi="Calibri"/>
          <w:color w:val="1E293B"/>
          <w:sz w:val="19"/>
        </w:rPr>
      </w:r>
      <w:r>
        <w:rPr>
          <w:rFonts w:ascii="Calibri" w:hAnsi="Calibri"/>
          <w:b/>
          <w:color w:val="0F172A"/>
          <w:sz w:val="19"/>
        </w:rPr>
        <w:t>Future Research Directions</w:t>
      </w:r>
      <w:r>
        <w:rPr>
          <w:rFonts w:ascii="Calibri" w:hAnsi="Calibri"/>
          <w:color w:val="1E293B"/>
          <w:sz w:val="19"/>
        </w:rPr>
        <w:t xml:space="preserve"> include:</w:t>
      </w:r>
    </w:p>
    <w:p>
      <w:pPr>
        <w:spacing w:after="60" w:line="276" w:lineRule="auto"/>
        <w:ind w:left="360"/>
      </w:pPr>
      <w:r>
        <w:rPr>
          <w:rFonts w:ascii="Calibri" w:hAnsi="Calibri"/>
          <w:b/>
          <w:color w:val="1E3A8A"/>
          <w:sz w:val="19"/>
        </w:rPr>
        <w:t xml:space="preserve">1. </w:t>
      </w:r>
      <w:r>
        <w:rPr>
          <w:rFonts w:ascii="Calibri" w:hAnsi="Calibri"/>
          <w:b/>
          <w:color w:val="0F172A"/>
          <w:sz w:val="19"/>
        </w:rPr>
        <w:t>Integrated Anti-Spoofing and Liveness Defense</w:t>
      </w:r>
      <w:r>
        <w:rPr>
          <w:rFonts w:ascii="Calibri" w:hAnsi="Calibri"/>
          <w:color w:val="1E293B"/>
          <w:sz w:val="19"/>
        </w:rPr>
        <w:t>: Training a joint front-end model combining ECAPA-TDNN with raw waveform networks (e.g., RawNet2, AASIST) to detect synthetic deepfake speech and physical replay attacks.</w:t>
      </w:r>
    </w:p>
    <w:p>
      <w:pPr>
        <w:spacing w:after="60" w:line="276" w:lineRule="auto"/>
        <w:ind w:left="360"/>
      </w:pPr>
      <w:r>
        <w:rPr>
          <w:rFonts w:ascii="Calibri" w:hAnsi="Calibri"/>
          <w:b/>
          <w:color w:val="1E3A8A"/>
          <w:sz w:val="19"/>
        </w:rPr>
        <w:t xml:space="preserve">2. </w:t>
      </w:r>
      <w:r>
        <w:rPr>
          <w:rFonts w:ascii="Calibri" w:hAnsi="Calibri"/>
          <w:b/>
          <w:color w:val="0F172A"/>
          <w:sz w:val="19"/>
        </w:rPr>
        <w:t>Self-Supervised Acoustic Pretraining</w:t>
      </w:r>
      <w:r>
        <w:rPr>
          <w:rFonts w:ascii="Calibri" w:hAnsi="Calibri"/>
          <w:color w:val="1E293B"/>
          <w:sz w:val="19"/>
        </w:rPr>
        <w:t>: Exploring foundation speech models (such as WavLM and HuBERT) as upstream acoustic feature extractors prior to attentive pooling.</w:t>
      </w:r>
    </w:p>
    <w:p>
      <w:pPr>
        <w:spacing w:after="60" w:line="276" w:lineRule="auto"/>
        <w:ind w:left="360"/>
      </w:pPr>
      <w:r>
        <w:rPr>
          <w:rFonts w:ascii="Calibri" w:hAnsi="Calibri"/>
          <w:b/>
          <w:color w:val="1E3A8A"/>
          <w:sz w:val="19"/>
        </w:rPr>
        <w:t xml:space="preserve">3. </w:t>
      </w:r>
      <w:r>
        <w:rPr>
          <w:rFonts w:ascii="Calibri" w:hAnsi="Calibri"/>
          <w:b/>
          <w:color w:val="0F172A"/>
          <w:sz w:val="19"/>
        </w:rPr>
        <w:t>Edge Optimization via Quantization</w:t>
      </w:r>
      <w:r>
        <w:rPr>
          <w:rFonts w:ascii="Calibri" w:hAnsi="Calibri"/>
          <w:color w:val="1E293B"/>
          <w:sz w:val="19"/>
        </w:rPr>
        <w:t>: Applying 8-bit post-training quantization (INT8) and ONNX Runtime graph optimizations to reduce model size below $2\text{ MB}$ for deployment on low-power IoT microcontrollers and mobile devices.</w:t>
      </w:r>
    </w:p>
    <w:p>
      <w:pPr>
        <w:spacing w:after="60" w:line="276" w:lineRule="auto"/>
        <w:ind w:left="360"/>
      </w:pPr>
      <w:r>
        <w:rPr>
          <w:rFonts w:ascii="Calibri" w:hAnsi="Calibri"/>
          <w:b/>
          <w:color w:val="1E3A8A"/>
          <w:sz w:val="19"/>
        </w:rPr>
        <w:t xml:space="preserve">4. </w:t>
      </w:r>
      <w:r>
        <w:rPr>
          <w:rFonts w:ascii="Calibri" w:hAnsi="Calibri"/>
          <w:b/>
          <w:color w:val="0F172A"/>
          <w:sz w:val="19"/>
        </w:rPr>
        <w:t>Dynamic Continual Profile Adaptation</w:t>
      </w:r>
      <w:r>
        <w:rPr>
          <w:rFonts w:ascii="Calibri" w:hAnsi="Calibri"/>
          <w:color w:val="1E293B"/>
          <w:sz w:val="19"/>
        </w:rPr>
        <w:t>: Implementing online moving-average centroid updating to track gradual vocal changes caused by aging or seasonal vocal tract variations without requiring complete re-enrollment.</w:t>
      </w:r>
    </w:p>
    <w:p>
      <w:pPr>
        <w:spacing w:after="120" w:before="120"/>
        <w:jc w:val="center"/>
      </w:pPr>
      <w:r>
        <w:rPr>
          <w:color w:val="CBD5E1"/>
        </w:rPr>
        <w:t>―――――――――――――――――――――――――――――――――――――――――――――</w:t>
      </w:r>
    </w:p>
    <w:p>
      <w:pPr>
        <w:pStyle w:val="Heading1"/>
        <w:keepNext/>
        <w:spacing w:before="280" w:after="80"/>
      </w:pPr>
      <w:r>
        <w:rPr>
          <w:rFonts w:ascii="Calibri" w:hAnsi="Calibri"/>
          <w:b/>
          <w:color w:val="0F172A"/>
          <w:sz w:val="26"/>
        </w:rPr>
        <w:t>Consent for Publication</w:t>
      </w:r>
    </w:p>
    <w:p>
      <w:pPr>
        <w:spacing w:after="100" w:line="276" w:lineRule="auto"/>
      </w:pPr>
      <w:r>
        <w:rPr>
          <w:rFonts w:ascii="Calibri" w:hAnsi="Calibri"/>
          <w:color w:val="1E293B"/>
          <w:sz w:val="19"/>
        </w:rPr>
        <w:t>The author consents to the publication and academic presentation of this case study manuscript.</w:t>
      </w:r>
    </w:p>
    <w:p>
      <w:pPr>
        <w:spacing w:after="120" w:before="120"/>
        <w:jc w:val="center"/>
      </w:pPr>
      <w:r>
        <w:rPr>
          <w:color w:val="CBD5E1"/>
        </w:rPr>
        <w:t>―――――――――――――――――――――――――――――――――――――――――――――</w:t>
      </w:r>
    </w:p>
    <w:p>
      <w:pPr>
        <w:pStyle w:val="Heading1"/>
        <w:keepNext/>
        <w:spacing w:before="280" w:after="80"/>
      </w:pPr>
      <w:r>
        <w:rPr>
          <w:rFonts w:ascii="Calibri" w:hAnsi="Calibri"/>
          <w:b/>
          <w:color w:val="0F172A"/>
          <w:sz w:val="26"/>
        </w:rPr>
        <w:t>References</w:t>
      </w:r>
    </w:p>
    <w:p>
      <w:pPr>
        <w:pStyle w:val="ListBullet"/>
        <w:spacing w:after="60" w:line="276" w:lineRule="auto"/>
      </w:pPr>
      <w:r>
        <w:rPr>
          <w:rFonts w:ascii="Calibri" w:hAnsi="Calibri"/>
          <w:color w:val="1E293B"/>
          <w:sz w:val="19"/>
        </w:rPr>
        <w:t>Bredin, H. (2017). TristouNet: An acoustic speech-based triplet loss network for speaker turn embedding. *IEEE International Conference on Acoustics, Speech and Signal Processing (ICASSP)*, 5580–5584.</w:t>
      </w:r>
    </w:p>
    <w:p>
      <w:pPr>
        <w:pStyle w:val="ListBullet"/>
        <w:spacing w:after="60" w:line="276" w:lineRule="auto"/>
      </w:pPr>
      <w:r>
        <w:rPr>
          <w:rFonts w:ascii="Calibri" w:hAnsi="Calibri"/>
          <w:color w:val="1E293B"/>
          <w:sz w:val="19"/>
        </w:rPr>
        <w:t>Chopra, S., Hadsell, R., &amp; LeCun, Y. (2005). Learning a similarity metric discriminatively, with application to face verification. *IEEE Computer Society Conference on Computer Vision and Pattern Recognition (CVPR)*, 1, 539–546.</w:t>
      </w:r>
    </w:p>
    <w:p>
      <w:pPr>
        <w:pStyle w:val="ListBullet"/>
        <w:spacing w:after="60" w:line="276" w:lineRule="auto"/>
      </w:pPr>
      <w:r>
        <w:rPr>
          <w:rFonts w:ascii="Calibri" w:hAnsi="Calibri"/>
          <w:color w:val="1E293B"/>
          <w:sz w:val="19"/>
        </w:rPr>
        <w:t>Chung, J. S., Nagrani, A., &amp; Zisserman, A. (2018). VoxCeleb2: Deep speaker recognition. *Interspeech 2018*, 1086–1090.</w:t>
      </w:r>
    </w:p>
    <w:p>
      <w:pPr>
        <w:pStyle w:val="ListBullet"/>
        <w:spacing w:after="60" w:line="276" w:lineRule="auto"/>
      </w:pPr>
      <w:r>
        <w:rPr>
          <w:rFonts w:ascii="Calibri" w:hAnsi="Calibri"/>
          <w:color w:val="1E293B"/>
          <w:sz w:val="19"/>
        </w:rPr>
        <w:t>Chung, J. S., Huh, J., Mun, S., Lee, M., Huh, H. S., Choi, S., ... &amp; Kang, H. G. (2020). In defence of metric learning for speaker recognition. *Interspeech 2020*, 2977–2981.</w:t>
      </w:r>
    </w:p>
    <w:p>
      <w:pPr>
        <w:pStyle w:val="ListBullet"/>
        <w:spacing w:after="60" w:line="276" w:lineRule="auto"/>
      </w:pPr>
      <w:r>
        <w:rPr>
          <w:rFonts w:ascii="Calibri" w:hAnsi="Calibri"/>
          <w:color w:val="1E293B"/>
          <w:sz w:val="19"/>
        </w:rPr>
        <w:t>Dehak, N., Kenny, P. J., Dehak, R., Dumouchel, P., &amp; Ouellet, P. (2011). Front-end factor analysis for speaker verification. *IEEE Transactions on Audio, Speech, and Language Processing*, 19(4), 788–798.</w:t>
      </w:r>
    </w:p>
    <w:p>
      <w:pPr>
        <w:pStyle w:val="ListBullet"/>
        <w:spacing w:after="60" w:line="276" w:lineRule="auto"/>
      </w:pPr>
      <w:r>
        <w:rPr>
          <w:rFonts w:ascii="Calibri" w:hAnsi="Calibri"/>
          <w:color w:val="1E293B"/>
          <w:sz w:val="19"/>
        </w:rPr>
        <w:t>Deng, J., Guo, J., Xue, N., &amp; Zafeiriou, S. (2019). ArcFace: Additive angular margin loss for deep face recognition. *Proceedings of the IEEE/CVF Conference on Computer Vision and Pattern Recognition (CVPR)*, 4690–4699.</w:t>
      </w:r>
    </w:p>
    <w:p>
      <w:pPr>
        <w:pStyle w:val="ListBullet"/>
        <w:spacing w:after="60" w:line="276" w:lineRule="auto"/>
      </w:pPr>
      <w:r>
        <w:rPr>
          <w:rFonts w:ascii="Calibri" w:hAnsi="Calibri"/>
          <w:color w:val="1E293B"/>
          <w:sz w:val="19"/>
        </w:rPr>
        <w:t>Desplanques, B., Thienpondt, J., &amp; Demuynck, K. (2020). ECAPA-TDNN: Emphasized channel attention, propagation and aggregation in TDNN based speaker verification. *Interspeech 2020*, 3830–3834.</w:t>
      </w:r>
    </w:p>
    <w:p>
      <w:pPr>
        <w:pStyle w:val="ListBullet"/>
        <w:spacing w:after="60" w:line="276" w:lineRule="auto"/>
      </w:pPr>
      <w:r>
        <w:rPr>
          <w:rFonts w:ascii="Calibri" w:hAnsi="Calibri"/>
          <w:color w:val="1E293B"/>
          <w:sz w:val="19"/>
        </w:rPr>
        <w:t>Gao, S. H., Cheng, M. M., Zhao, K., Zhang, X. Y., Yang, M. H., &amp; Torr, P. (2021). Res2Net: A new multi-scale backbone architecture. *IEEE Transactions on Pattern Analysis and Machine Intelligence*, 43(2), 652–662.</w:t>
      </w:r>
    </w:p>
    <w:p>
      <w:pPr>
        <w:pStyle w:val="ListBullet"/>
        <w:spacing w:after="60" w:line="276" w:lineRule="auto"/>
      </w:pPr>
      <w:r>
        <w:rPr>
          <w:rFonts w:ascii="Calibri" w:hAnsi="Calibri"/>
          <w:color w:val="1E293B"/>
          <w:sz w:val="19"/>
        </w:rPr>
        <w:t>Hansen, J. H., &amp; Hasan, T. (2015). Speaker recognition by machines and humans: A tutorial review. *IEEE Signal Processing Magazine*, 32(6), 74–99.</w:t>
      </w:r>
    </w:p>
    <w:p>
      <w:pPr>
        <w:pStyle w:val="ListBullet"/>
        <w:spacing w:after="60" w:line="276" w:lineRule="auto"/>
      </w:pPr>
      <w:r>
        <w:rPr>
          <w:rFonts w:ascii="Calibri" w:hAnsi="Calibri"/>
          <w:color w:val="1E293B"/>
          <w:sz w:val="19"/>
        </w:rPr>
        <w:t>Hinton, G., Deng, L., Yu, D., Dahl, G. E., Mohamed, A. R., Jaitly, N., ... &amp; Kingsbury, B. (2012). Deep neural networks for acoustic modeling in speech recognition: The shared views of four research groups. *IEEE Signal Processing Magazine*, 29(6), 82–97.</w:t>
      </w:r>
    </w:p>
    <w:p>
      <w:pPr>
        <w:pStyle w:val="ListBullet"/>
        <w:spacing w:after="60" w:line="276" w:lineRule="auto"/>
      </w:pPr>
      <w:r>
        <w:rPr>
          <w:rFonts w:ascii="Calibri" w:hAnsi="Calibri"/>
          <w:color w:val="1E293B"/>
          <w:sz w:val="19"/>
        </w:rPr>
        <w:t>Hu, J., Shen, L., &amp; Sun, G. (2018). Squeeze-and-excitation networks. *Proceedings of the IEEE Conference on Computer Vision and Pattern Recognition (CVPR)*, 7132–7141.</w:t>
      </w:r>
    </w:p>
    <w:p>
      <w:pPr>
        <w:pStyle w:val="ListBullet"/>
        <w:spacing w:after="60" w:line="276" w:lineRule="auto"/>
      </w:pPr>
      <w:r>
        <w:rPr>
          <w:rFonts w:ascii="Calibri" w:hAnsi="Calibri"/>
          <w:color w:val="1E293B"/>
          <w:sz w:val="19"/>
        </w:rPr>
        <w:t>Ioffe, S. (2006). Probabilistic linear discriminant analysis. *European Conference on Computer Vision (ECCV)*, 531–542.</w:t>
      </w:r>
    </w:p>
    <w:p>
      <w:pPr>
        <w:pStyle w:val="ListBullet"/>
        <w:spacing w:after="60" w:line="276" w:lineRule="auto"/>
      </w:pPr>
      <w:r>
        <w:rPr>
          <w:rFonts w:ascii="Calibri" w:hAnsi="Calibri"/>
          <w:color w:val="1E293B"/>
          <w:sz w:val="19"/>
        </w:rPr>
        <w:t>Kenny, P. (2005). Joint factor analysis of speaker and session variability: Theory and algorithms. *CRIM Technical Report*, Montreal, Quebec.</w:t>
      </w:r>
    </w:p>
    <w:p>
      <w:pPr>
        <w:pStyle w:val="ListBullet"/>
        <w:spacing w:after="60" w:line="276" w:lineRule="auto"/>
      </w:pPr>
      <w:r>
        <w:rPr>
          <w:rFonts w:ascii="Calibri" w:hAnsi="Calibri"/>
          <w:color w:val="1E293B"/>
          <w:sz w:val="19"/>
        </w:rPr>
        <w:t>Kinnunen, T., &amp; Li, H. (2010). An overview of text-independent speaker recognition: From features to supervectors. *Speech Communication*, 52(1), 12–40.</w:t>
      </w:r>
    </w:p>
    <w:p>
      <w:pPr>
        <w:pStyle w:val="ListBullet"/>
        <w:spacing w:after="60" w:line="276" w:lineRule="auto"/>
      </w:pPr>
      <w:r>
        <w:rPr>
          <w:rFonts w:ascii="Calibri" w:hAnsi="Calibri"/>
          <w:color w:val="1E293B"/>
          <w:sz w:val="19"/>
        </w:rPr>
        <w:t>Ko, T., Peddinti, V., Povey, D., Seltzer, M. L., &amp; Khudanpur, S. (2017). A study on data augmentation of reverberant speech for robust speech recognition. *IEEE International Conference on Acoustics, Speech and Signal Processing (ICASSP)*, 5220–5224.</w:t>
      </w:r>
    </w:p>
    <w:p>
      <w:pPr>
        <w:pStyle w:val="ListBullet"/>
        <w:spacing w:after="60" w:line="276" w:lineRule="auto"/>
      </w:pPr>
      <w:r>
        <w:rPr>
          <w:rFonts w:ascii="Calibri" w:hAnsi="Calibri"/>
          <w:color w:val="1E293B"/>
          <w:sz w:val="19"/>
        </w:rPr>
        <w:t>LeCun, Y., Bengio, Y., &amp; Hinton, G. (2015). Deep learning. *Nature*, 521(7553), 436–444.</w:t>
      </w:r>
    </w:p>
    <w:p>
      <w:pPr>
        <w:pStyle w:val="ListBullet"/>
        <w:spacing w:after="60" w:line="276" w:lineRule="auto"/>
      </w:pPr>
      <w:r>
        <w:rPr>
          <w:rFonts w:ascii="Calibri" w:hAnsi="Calibri"/>
          <w:color w:val="1E293B"/>
          <w:sz w:val="19"/>
        </w:rPr>
        <w:t>Liu, W., Wen, Y., Yu, Z., Li, M., Raj, B., &amp; Song, L. (2017). SphereFace: Deep hyperspherical learning for face recognition. *Proceedings of the IEEE Conference on Computer Vision and Pattern Recognition (CVPR)*, 212–220.</w:t>
      </w:r>
    </w:p>
    <w:p>
      <w:pPr>
        <w:pStyle w:val="ListBullet"/>
        <w:spacing w:after="60" w:line="276" w:lineRule="auto"/>
      </w:pPr>
      <w:r>
        <w:rPr>
          <w:rFonts w:ascii="Calibri" w:hAnsi="Calibri"/>
          <w:color w:val="1E293B"/>
          <w:sz w:val="19"/>
        </w:rPr>
        <w:t>Nagrani, A., Chung, J. S., &amp; Zisserman, A. (2017). VoxCeleb: A large-scale speaker identification dataset. *Interspeech 2017*, 2616–2620.</w:t>
      </w:r>
    </w:p>
    <w:p>
      <w:pPr>
        <w:pStyle w:val="ListBullet"/>
        <w:spacing w:after="60" w:line="276" w:lineRule="auto"/>
      </w:pPr>
      <w:r>
        <w:rPr>
          <w:rFonts w:ascii="Calibri" w:hAnsi="Calibri"/>
          <w:color w:val="1E293B"/>
          <w:sz w:val="19"/>
        </w:rPr>
        <w:t>Okabe, K., Kwasny, T., &amp; Fabre, L. (2018). Attentive statistics pooling for deep speaker embedding. *Interspeech 2018*, 2252–2256.</w:t>
      </w:r>
    </w:p>
    <w:p>
      <w:pPr>
        <w:pStyle w:val="ListBullet"/>
        <w:spacing w:after="60" w:line="276" w:lineRule="auto"/>
      </w:pPr>
      <w:r>
        <w:rPr>
          <w:rFonts w:ascii="Calibri" w:hAnsi="Calibri"/>
          <w:color w:val="1E293B"/>
          <w:sz w:val="19"/>
        </w:rPr>
        <w:t>Prince, S. J., &amp; Elder, J. H. (2007). Probabilistic linear discriminant analysis for inferences about identity. *IEEE 11th International Conference on Computer Vision (ICCV)*, 1–8.</w:t>
      </w:r>
    </w:p>
    <w:p>
      <w:pPr>
        <w:pStyle w:val="ListBullet"/>
        <w:spacing w:after="60" w:line="276" w:lineRule="auto"/>
      </w:pPr>
      <w:r>
        <w:rPr>
          <w:rFonts w:ascii="Calibri" w:hAnsi="Calibri"/>
          <w:color w:val="1E293B"/>
          <w:sz w:val="19"/>
        </w:rPr>
        <w:t>Ravanelli, M., Parcollet, T., Plantinga, P., Rouhe, A., Cornell, S., Lugosch, L., ... &amp; Bengio, Y. (2021). SpeechBrain: A general-purpose speech toolkit. *arXiv preprint arXiv:2106.04624*.</w:t>
      </w:r>
    </w:p>
    <w:p>
      <w:pPr>
        <w:pStyle w:val="ListBullet"/>
        <w:spacing w:after="60" w:line="276" w:lineRule="auto"/>
      </w:pPr>
      <w:r>
        <w:rPr>
          <w:rFonts w:ascii="Calibri" w:hAnsi="Calibri"/>
          <w:color w:val="1E293B"/>
          <w:sz w:val="19"/>
        </w:rPr>
        <w:t>Reynolds, D. A., &amp; Rose, R. C. (1995). Robust text-independent speaker identification using Gaussian mixture speaker models. *IEEE Transactions on Speech and Audio Processing*, 3(1), 72–83.</w:t>
      </w:r>
    </w:p>
    <w:p>
      <w:pPr>
        <w:pStyle w:val="ListBullet"/>
        <w:spacing w:after="60" w:line="276" w:lineRule="auto"/>
      </w:pPr>
      <w:r>
        <w:rPr>
          <w:rFonts w:ascii="Calibri" w:hAnsi="Calibri"/>
          <w:color w:val="1E293B"/>
          <w:sz w:val="19"/>
        </w:rPr>
        <w:t>Reynolds, D. A., Quatieri, T. F., &amp; Dunn, R. B. (2000). Speaker verification using adapted Gaussian mixture models. *Digital Signal Processing*, 10(1-3), 19–41.</w:t>
      </w:r>
    </w:p>
    <w:p>
      <w:pPr>
        <w:pStyle w:val="ListBullet"/>
        <w:spacing w:after="60" w:line="276" w:lineRule="auto"/>
      </w:pPr>
      <w:r>
        <w:rPr>
          <w:rFonts w:ascii="Calibri" w:hAnsi="Calibri"/>
          <w:color w:val="1E293B"/>
          <w:sz w:val="19"/>
        </w:rPr>
        <w:t>Reynolds, D. A. (2002). An overview of automatic speaker recognition. *ISCA Tutorial and Research Workshop (ITRW) on Multi-Modal User Authentication*.</w:t>
      </w:r>
    </w:p>
    <w:p>
      <w:pPr>
        <w:pStyle w:val="ListBullet"/>
        <w:spacing w:after="60" w:line="276" w:lineRule="auto"/>
      </w:pPr>
      <w:r>
        <w:rPr>
          <w:rFonts w:ascii="Calibri" w:hAnsi="Calibri"/>
          <w:color w:val="1E293B"/>
          <w:sz w:val="19"/>
        </w:rPr>
        <w:t>Schroff, F., Kalenichenko, D., &amp; Philbin, J. (2015). FaceNet: A unified embedding for face recognition and clustering. *Proceedings of the IEEE Conference on Computer Vision and Pattern Recognition (CVPR)*, 815–823.</w:t>
      </w:r>
    </w:p>
    <w:p>
      <w:pPr>
        <w:pStyle w:val="ListBullet"/>
        <w:spacing w:after="60" w:line="276" w:lineRule="auto"/>
      </w:pPr>
      <w:r>
        <w:rPr>
          <w:rFonts w:ascii="Calibri" w:hAnsi="Calibri"/>
          <w:color w:val="1E293B"/>
          <w:sz w:val="19"/>
        </w:rPr>
        <w:t>Snyder, D., Chen, G., &amp; Povey, D. (2015). MUSAN: A music, speech, and noise corpus. *arXiv preprint arXiv:1510.08484*.</w:t>
      </w:r>
    </w:p>
    <w:p>
      <w:pPr>
        <w:pStyle w:val="ListBullet"/>
        <w:spacing w:after="60" w:line="276" w:lineRule="auto"/>
      </w:pPr>
      <w:r>
        <w:rPr>
          <w:rFonts w:ascii="Calibri" w:hAnsi="Calibri"/>
          <w:color w:val="1E293B"/>
          <w:sz w:val="19"/>
        </w:rPr>
        <w:t>Snyder, D., Garcia-Romero, D., Povey, D., &amp; Khudanpur, S. (2017). Deep neural network embeddings for text-independent speaker verification. *Interspeech 2017*, 999–1003.</w:t>
      </w:r>
    </w:p>
    <w:p>
      <w:pPr>
        <w:pStyle w:val="ListBullet"/>
        <w:spacing w:after="60" w:line="276" w:lineRule="auto"/>
      </w:pPr>
      <w:r>
        <w:rPr>
          <w:rFonts w:ascii="Calibri" w:hAnsi="Calibri"/>
          <w:color w:val="1E293B"/>
          <w:sz w:val="19"/>
        </w:rPr>
        <w:t>Snyder, D., Garcia-Romero, D., Sell, G., Povey, D., &amp; Khudanpur, S. (2018). X-vectors: Robust DNN embeddings for speaker recognition. *IEEE International Conference on Acoustics, Speech and Signal Processing (ICASSP)*, 5329–5333.</w:t>
      </w:r>
    </w:p>
    <w:p>
      <w:pPr>
        <w:pStyle w:val="ListBullet"/>
        <w:spacing w:after="60" w:line="276" w:lineRule="auto"/>
      </w:pPr>
      <w:r>
        <w:rPr>
          <w:rFonts w:ascii="Calibri" w:hAnsi="Calibri"/>
          <w:color w:val="1E293B"/>
          <w:sz w:val="19"/>
        </w:rPr>
        <w:t>Variani, E., Lei, X., McDermott, E., Moreno, I. L., &amp; Lopez-Moreno, J. (2014). Deep neural networks for small footprint text-dependent speaker verification. *IEEE International Conference on Acoustics, Speech and Signal Processing (ICASSP)*, 4052–4056.</w:t>
      </w:r>
    </w:p>
    <w:p>
      <w:pPr>
        <w:pStyle w:val="ListBullet"/>
        <w:spacing w:after="60" w:line="276" w:lineRule="auto"/>
      </w:pPr>
      <w:r>
        <w:rPr>
          <w:rFonts w:ascii="Calibri" w:hAnsi="Calibri"/>
          <w:color w:val="1E293B"/>
          <w:sz w:val="19"/>
        </w:rPr>
        <w:t>Wang, H., Wang, Y., Zhou, Z., Ji, X., Gong, D., Zhou, J., ... &amp; Liu, W. (2018). CosFace: Large margin cosine loss for deep face recognition. *Proceedings of the IEEE Conference on Computer Vision and Pattern Recognition (CVPR)*, 5265–5274.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