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E83CD" w14:textId="77777777" w:rsidR="00224B60" w:rsidRPr="00285A30" w:rsidRDefault="00224B60" w:rsidP="00322B43">
      <w:pPr>
        <w:spacing w:before="100" w:beforeAutospacing="1" w:after="100" w:afterAutospacing="1" w:line="240" w:lineRule="auto"/>
        <w:jc w:val="both"/>
        <w:outlineLvl w:val="0"/>
        <w:rPr>
          <w:rFonts w:ascii="Times New Roman" w:eastAsia="Times New Roman" w:hAnsi="Times New Roman" w:cs="Times New Roman"/>
          <w:b/>
          <w:bCs/>
          <w:kern w:val="36"/>
          <w:sz w:val="36"/>
          <w:szCs w:val="36"/>
          <w:lang w:eastAsia="en-GB"/>
          <w14:ligatures w14:val="none"/>
        </w:rPr>
      </w:pPr>
      <w:r w:rsidRPr="00285A30">
        <w:rPr>
          <w:rFonts w:ascii="Times New Roman" w:eastAsia="Times New Roman" w:hAnsi="Times New Roman" w:cs="Times New Roman"/>
          <w:b/>
          <w:bCs/>
          <w:kern w:val="36"/>
          <w:sz w:val="36"/>
          <w:szCs w:val="36"/>
          <w:lang w:eastAsia="en-GB"/>
          <w14:ligatures w14:val="none"/>
        </w:rPr>
        <w:t>Machine Learning for Finance – Assignment 1</w:t>
      </w:r>
    </w:p>
    <w:p w14:paraId="6DF31F92" w14:textId="562E8B30" w:rsidR="00224B60" w:rsidRPr="00323A39" w:rsidRDefault="00322B43" w:rsidP="00322B4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GB"/>
          <w14:ligatures w14:val="none"/>
        </w:rPr>
      </w:pPr>
      <w:r w:rsidRPr="00323A39">
        <w:rPr>
          <w:rFonts w:ascii="Times New Roman" w:eastAsia="Times New Roman" w:hAnsi="Times New Roman" w:cs="Times New Roman"/>
          <w:b/>
          <w:bCs/>
          <w:kern w:val="0"/>
          <w:sz w:val="28"/>
          <w:szCs w:val="28"/>
          <w:lang w:eastAsia="en-GB"/>
          <w14:ligatures w14:val="none"/>
        </w:rPr>
        <w:t xml:space="preserve">Task: </w:t>
      </w:r>
      <w:r w:rsidR="00224B60" w:rsidRPr="00323A39">
        <w:rPr>
          <w:rFonts w:ascii="Times New Roman" w:eastAsia="Times New Roman" w:hAnsi="Times New Roman" w:cs="Times New Roman"/>
          <w:b/>
          <w:bCs/>
          <w:kern w:val="0"/>
          <w:sz w:val="28"/>
          <w:szCs w:val="28"/>
          <w:lang w:eastAsia="en-GB"/>
          <w14:ligatures w14:val="none"/>
        </w:rPr>
        <w:t>Portfolio Optimisation with Linear Regression</w:t>
      </w:r>
    </w:p>
    <w:p w14:paraId="230F048C" w14:textId="29291ABE" w:rsidR="006C40D0" w:rsidRDefault="00224B60" w:rsidP="00322B43">
      <w:pPr>
        <w:spacing w:before="100" w:beforeAutospacing="1" w:after="100" w:afterAutospacing="1" w:line="240" w:lineRule="auto"/>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b/>
          <w:bCs/>
          <w:kern w:val="0"/>
          <w:lang w:eastAsia="en-GB"/>
          <w14:ligatures w14:val="none"/>
        </w:rPr>
        <w:t>Module:</w:t>
      </w:r>
      <w:r w:rsidRPr="00285A30">
        <w:rPr>
          <w:rFonts w:ascii="Times New Roman" w:eastAsia="Times New Roman" w:hAnsi="Times New Roman" w:cs="Times New Roman"/>
          <w:kern w:val="0"/>
          <w:lang w:eastAsia="en-GB"/>
          <w14:ligatures w14:val="none"/>
        </w:rPr>
        <w:t xml:space="preserve"> CF969-7-SU: Machine Learning for Finance</w:t>
      </w:r>
      <w:r w:rsidRPr="00285A30">
        <w:rPr>
          <w:rFonts w:ascii="Times New Roman" w:eastAsia="Times New Roman" w:hAnsi="Times New Roman" w:cs="Times New Roman"/>
          <w:kern w:val="0"/>
          <w:lang w:eastAsia="en-GB"/>
          <w14:ligatures w14:val="none"/>
        </w:rPr>
        <w:br/>
      </w:r>
      <w:r w:rsidRPr="00285A30">
        <w:rPr>
          <w:rFonts w:ascii="Times New Roman" w:eastAsia="Times New Roman" w:hAnsi="Times New Roman" w:cs="Times New Roman"/>
          <w:b/>
          <w:bCs/>
          <w:kern w:val="0"/>
          <w:lang w:eastAsia="en-GB"/>
          <w14:ligatures w14:val="none"/>
        </w:rPr>
        <w:t>Student Name:</w:t>
      </w:r>
      <w:r w:rsidRPr="00285A30">
        <w:rPr>
          <w:rFonts w:ascii="Times New Roman" w:eastAsia="Times New Roman" w:hAnsi="Times New Roman" w:cs="Times New Roman"/>
          <w:kern w:val="0"/>
          <w:lang w:eastAsia="en-GB"/>
          <w14:ligatures w14:val="none"/>
        </w:rPr>
        <w:t xml:space="preserve"> </w:t>
      </w:r>
      <w:r w:rsidR="00322B43" w:rsidRPr="00285A30">
        <w:rPr>
          <w:rFonts w:ascii="Times New Roman" w:eastAsia="Times New Roman" w:hAnsi="Times New Roman" w:cs="Times New Roman"/>
          <w:kern w:val="0"/>
          <w:lang w:eastAsia="en-GB"/>
          <w14:ligatures w14:val="none"/>
        </w:rPr>
        <w:t>Karthik Prasannakumar</w:t>
      </w:r>
      <w:r w:rsidRPr="00285A30">
        <w:rPr>
          <w:rFonts w:ascii="Times New Roman" w:eastAsia="Times New Roman" w:hAnsi="Times New Roman" w:cs="Times New Roman"/>
          <w:kern w:val="0"/>
          <w:lang w:eastAsia="en-GB"/>
          <w14:ligatures w14:val="none"/>
        </w:rPr>
        <w:br/>
      </w:r>
      <w:r w:rsidRPr="00285A30">
        <w:rPr>
          <w:rFonts w:ascii="Times New Roman" w:eastAsia="Times New Roman" w:hAnsi="Times New Roman" w:cs="Times New Roman"/>
          <w:b/>
          <w:bCs/>
          <w:kern w:val="0"/>
          <w:lang w:eastAsia="en-GB"/>
          <w14:ligatures w14:val="none"/>
        </w:rPr>
        <w:t>Student ID:</w:t>
      </w:r>
      <w:r w:rsidRPr="00285A30">
        <w:rPr>
          <w:rFonts w:ascii="Times New Roman" w:eastAsia="Times New Roman" w:hAnsi="Times New Roman" w:cs="Times New Roman"/>
          <w:kern w:val="0"/>
          <w:lang w:eastAsia="en-GB"/>
          <w14:ligatures w14:val="none"/>
        </w:rPr>
        <w:t xml:space="preserve"> </w:t>
      </w:r>
      <w:r w:rsidR="00322B43" w:rsidRPr="00285A30">
        <w:rPr>
          <w:rFonts w:ascii="Times New Roman" w:eastAsia="Times New Roman" w:hAnsi="Times New Roman" w:cs="Times New Roman"/>
          <w:kern w:val="0"/>
          <w:lang w:eastAsia="en-GB"/>
          <w14:ligatures w14:val="none"/>
        </w:rPr>
        <w:t>2411704</w:t>
      </w:r>
      <w:r w:rsidRPr="00285A30">
        <w:rPr>
          <w:rFonts w:ascii="Times New Roman" w:eastAsia="Times New Roman" w:hAnsi="Times New Roman" w:cs="Times New Roman"/>
          <w:kern w:val="0"/>
          <w:lang w:eastAsia="en-GB"/>
          <w14:ligatures w14:val="none"/>
        </w:rPr>
        <w:br/>
      </w:r>
      <w:r w:rsidRPr="00285A30">
        <w:rPr>
          <w:rFonts w:ascii="Times New Roman" w:eastAsia="Times New Roman" w:hAnsi="Times New Roman" w:cs="Times New Roman"/>
          <w:b/>
          <w:bCs/>
          <w:kern w:val="0"/>
          <w:lang w:eastAsia="en-GB"/>
          <w14:ligatures w14:val="none"/>
        </w:rPr>
        <w:t>Date:</w:t>
      </w:r>
      <w:r w:rsidRPr="00285A30">
        <w:rPr>
          <w:rFonts w:ascii="Times New Roman" w:eastAsia="Times New Roman" w:hAnsi="Times New Roman" w:cs="Times New Roman"/>
          <w:kern w:val="0"/>
          <w:lang w:eastAsia="en-GB"/>
          <w14:ligatures w14:val="none"/>
        </w:rPr>
        <w:t xml:space="preserve"> </w:t>
      </w:r>
      <w:r w:rsidR="00322B43" w:rsidRPr="00285A30">
        <w:rPr>
          <w:rFonts w:ascii="Times New Roman" w:eastAsia="Times New Roman" w:hAnsi="Times New Roman" w:cs="Times New Roman"/>
          <w:kern w:val="0"/>
          <w:lang w:eastAsia="en-GB"/>
          <w14:ligatures w14:val="none"/>
        </w:rPr>
        <w:t>27/06/2025</w:t>
      </w:r>
    </w:p>
    <w:p w14:paraId="72B197F6" w14:textId="77777777" w:rsidR="00001AFB" w:rsidRDefault="00001AFB" w:rsidP="006C40D0">
      <w:pPr>
        <w:pStyle w:val="NormalWeb"/>
        <w:rPr>
          <w:rStyle w:val="Strong"/>
          <w:rFonts w:eastAsiaTheme="majorEastAsia"/>
          <w:sz w:val="32"/>
          <w:szCs w:val="32"/>
        </w:rPr>
      </w:pPr>
    </w:p>
    <w:p w14:paraId="67F4B1A0" w14:textId="4CDDC3E9" w:rsidR="006C40D0" w:rsidRPr="006C40D0" w:rsidRDefault="006C40D0" w:rsidP="006C40D0">
      <w:pPr>
        <w:pStyle w:val="NormalWeb"/>
        <w:rPr>
          <w:sz w:val="32"/>
          <w:szCs w:val="32"/>
        </w:rPr>
      </w:pPr>
      <w:r w:rsidRPr="006C40D0">
        <w:rPr>
          <w:rStyle w:val="Strong"/>
          <w:rFonts w:eastAsiaTheme="majorEastAsia"/>
          <w:sz w:val="32"/>
          <w:szCs w:val="32"/>
        </w:rPr>
        <w:t>Table of Contents</w:t>
      </w:r>
    </w:p>
    <w:p w14:paraId="314F40E2" w14:textId="46A1ACD3" w:rsidR="006C40D0" w:rsidRPr="006C40D0" w:rsidRDefault="006C40D0" w:rsidP="006C40D0">
      <w:pPr>
        <w:pStyle w:val="NormalWeb"/>
        <w:numPr>
          <w:ilvl w:val="0"/>
          <w:numId w:val="14"/>
        </w:numPr>
        <w:rPr>
          <w:b/>
          <w:bCs/>
        </w:rPr>
      </w:pPr>
      <w:r w:rsidRPr="006C40D0">
        <w:rPr>
          <w:rStyle w:val="Strong"/>
          <w:rFonts w:eastAsiaTheme="majorEastAsia"/>
          <w:b w:val="0"/>
          <w:bCs w:val="0"/>
        </w:rPr>
        <w:t>Introduction</w:t>
      </w:r>
      <w:r w:rsidRPr="006C40D0">
        <w:rPr>
          <w:rStyle w:val="Strong"/>
          <w:rFonts w:eastAsiaTheme="majorEastAsia"/>
          <w:b w:val="0"/>
          <w:bCs w:val="0"/>
        </w:rPr>
        <w:t>.</w:t>
      </w:r>
    </w:p>
    <w:p w14:paraId="4878FE4F" w14:textId="6DCF594C" w:rsidR="006C40D0" w:rsidRPr="006C40D0" w:rsidRDefault="006C40D0" w:rsidP="006C40D0">
      <w:pPr>
        <w:pStyle w:val="NormalWeb"/>
        <w:numPr>
          <w:ilvl w:val="0"/>
          <w:numId w:val="14"/>
        </w:numPr>
        <w:rPr>
          <w:b/>
          <w:bCs/>
        </w:rPr>
      </w:pPr>
      <w:r w:rsidRPr="006C40D0">
        <w:rPr>
          <w:rStyle w:val="Strong"/>
          <w:rFonts w:eastAsiaTheme="majorEastAsia"/>
          <w:b w:val="0"/>
          <w:bCs w:val="0"/>
        </w:rPr>
        <w:t>Data Collection</w:t>
      </w:r>
      <w:r w:rsidRPr="006C40D0">
        <w:rPr>
          <w:rStyle w:val="Strong"/>
          <w:rFonts w:eastAsiaTheme="majorEastAsia"/>
          <w:b w:val="0"/>
          <w:bCs w:val="0"/>
        </w:rPr>
        <w:t>.</w:t>
      </w:r>
    </w:p>
    <w:p w14:paraId="64C0FF3A" w14:textId="6387DA52" w:rsidR="006C40D0" w:rsidRPr="006C40D0" w:rsidRDefault="006C40D0" w:rsidP="006C40D0">
      <w:pPr>
        <w:pStyle w:val="NormalWeb"/>
        <w:numPr>
          <w:ilvl w:val="0"/>
          <w:numId w:val="14"/>
        </w:numPr>
        <w:rPr>
          <w:b/>
          <w:bCs/>
        </w:rPr>
      </w:pPr>
      <w:r w:rsidRPr="006C40D0">
        <w:rPr>
          <w:rStyle w:val="Strong"/>
          <w:rFonts w:eastAsiaTheme="majorEastAsia"/>
          <w:b w:val="0"/>
          <w:bCs w:val="0"/>
        </w:rPr>
        <w:t>CAPM Regression</w:t>
      </w:r>
      <w:r w:rsidRPr="006C40D0">
        <w:rPr>
          <w:rStyle w:val="Strong"/>
          <w:rFonts w:eastAsiaTheme="majorEastAsia"/>
          <w:b w:val="0"/>
          <w:bCs w:val="0"/>
        </w:rPr>
        <w:t>.</w:t>
      </w:r>
    </w:p>
    <w:p w14:paraId="5B0C4ECD" w14:textId="0E1F5836" w:rsidR="006C40D0" w:rsidRPr="006C40D0" w:rsidRDefault="006C40D0" w:rsidP="006C40D0">
      <w:pPr>
        <w:pStyle w:val="NormalWeb"/>
        <w:numPr>
          <w:ilvl w:val="0"/>
          <w:numId w:val="14"/>
        </w:numPr>
        <w:rPr>
          <w:b/>
          <w:bCs/>
        </w:rPr>
      </w:pPr>
      <w:r w:rsidRPr="006C40D0">
        <w:rPr>
          <w:rStyle w:val="Strong"/>
          <w:rFonts w:eastAsiaTheme="majorEastAsia"/>
          <w:b w:val="0"/>
          <w:bCs w:val="0"/>
        </w:rPr>
        <w:t>Regression Output</w:t>
      </w:r>
      <w:r w:rsidRPr="006C40D0">
        <w:rPr>
          <w:rStyle w:val="Strong"/>
          <w:rFonts w:eastAsiaTheme="majorEastAsia"/>
          <w:b w:val="0"/>
          <w:bCs w:val="0"/>
        </w:rPr>
        <w:t>.</w:t>
      </w:r>
    </w:p>
    <w:p w14:paraId="0237FC8C" w14:textId="300D6D1A" w:rsidR="006C40D0" w:rsidRPr="006C40D0" w:rsidRDefault="006C40D0" w:rsidP="006C40D0">
      <w:pPr>
        <w:pStyle w:val="NormalWeb"/>
        <w:numPr>
          <w:ilvl w:val="0"/>
          <w:numId w:val="14"/>
        </w:numPr>
        <w:rPr>
          <w:b/>
          <w:bCs/>
        </w:rPr>
      </w:pPr>
      <w:r w:rsidRPr="006C40D0">
        <w:rPr>
          <w:rStyle w:val="Strong"/>
          <w:rFonts w:eastAsiaTheme="majorEastAsia"/>
          <w:b w:val="0"/>
          <w:bCs w:val="0"/>
        </w:rPr>
        <w:t>Expected Returns</w:t>
      </w:r>
      <w:r w:rsidRPr="006C40D0">
        <w:rPr>
          <w:rStyle w:val="Strong"/>
          <w:rFonts w:eastAsiaTheme="majorEastAsia"/>
          <w:b w:val="0"/>
          <w:bCs w:val="0"/>
        </w:rPr>
        <w:t>.</w:t>
      </w:r>
    </w:p>
    <w:p w14:paraId="38E033D1" w14:textId="15426AF1" w:rsidR="006C40D0" w:rsidRPr="006C40D0" w:rsidRDefault="006C40D0" w:rsidP="006C40D0">
      <w:pPr>
        <w:pStyle w:val="NormalWeb"/>
        <w:numPr>
          <w:ilvl w:val="0"/>
          <w:numId w:val="14"/>
        </w:numPr>
        <w:rPr>
          <w:b/>
          <w:bCs/>
        </w:rPr>
      </w:pPr>
      <w:r w:rsidRPr="006C40D0">
        <w:rPr>
          <w:rStyle w:val="Strong"/>
          <w:rFonts w:eastAsiaTheme="majorEastAsia"/>
          <w:b w:val="0"/>
          <w:bCs w:val="0"/>
        </w:rPr>
        <w:t>Covariance Matrix Constructio</w:t>
      </w:r>
      <w:r w:rsidRPr="006C40D0">
        <w:rPr>
          <w:rStyle w:val="Strong"/>
          <w:rFonts w:eastAsiaTheme="majorEastAsia"/>
          <w:b w:val="0"/>
          <w:bCs w:val="0"/>
        </w:rPr>
        <w:t>n.</w:t>
      </w:r>
    </w:p>
    <w:p w14:paraId="0C30B22C" w14:textId="1B5E8C8B" w:rsidR="006C40D0" w:rsidRPr="006C40D0" w:rsidRDefault="006C40D0" w:rsidP="006C40D0">
      <w:pPr>
        <w:pStyle w:val="NormalWeb"/>
        <w:numPr>
          <w:ilvl w:val="0"/>
          <w:numId w:val="14"/>
        </w:numPr>
        <w:rPr>
          <w:b/>
          <w:bCs/>
        </w:rPr>
      </w:pPr>
      <w:r w:rsidRPr="006C40D0">
        <w:rPr>
          <w:rStyle w:val="Strong"/>
          <w:rFonts w:eastAsiaTheme="majorEastAsia"/>
          <w:b w:val="0"/>
          <w:bCs w:val="0"/>
        </w:rPr>
        <w:t>Portfolio Optimisation</w:t>
      </w:r>
      <w:r w:rsidRPr="006C40D0">
        <w:rPr>
          <w:rStyle w:val="Strong"/>
          <w:rFonts w:eastAsiaTheme="majorEastAsia"/>
          <w:b w:val="0"/>
          <w:bCs w:val="0"/>
        </w:rPr>
        <w:t>.</w:t>
      </w:r>
    </w:p>
    <w:p w14:paraId="432FF2EA" w14:textId="2CDFA8E1" w:rsidR="006C40D0" w:rsidRPr="006C40D0" w:rsidRDefault="006C40D0" w:rsidP="006C40D0">
      <w:pPr>
        <w:pStyle w:val="NormalWeb"/>
        <w:numPr>
          <w:ilvl w:val="0"/>
          <w:numId w:val="14"/>
        </w:numPr>
        <w:rPr>
          <w:b/>
          <w:bCs/>
        </w:rPr>
      </w:pPr>
      <w:r w:rsidRPr="006C40D0">
        <w:rPr>
          <w:rStyle w:val="Strong"/>
          <w:rFonts w:eastAsiaTheme="majorEastAsia"/>
          <w:b w:val="0"/>
          <w:bCs w:val="0"/>
        </w:rPr>
        <w:t>Efficient Frontier</w:t>
      </w:r>
      <w:r w:rsidRPr="006C40D0">
        <w:rPr>
          <w:rStyle w:val="Strong"/>
          <w:rFonts w:eastAsiaTheme="majorEastAsia"/>
          <w:b w:val="0"/>
          <w:bCs w:val="0"/>
        </w:rPr>
        <w:t>.</w:t>
      </w:r>
    </w:p>
    <w:p w14:paraId="2186C5F0" w14:textId="539F99E4" w:rsidR="006C40D0" w:rsidRPr="006C40D0" w:rsidRDefault="006C40D0" w:rsidP="006C40D0">
      <w:pPr>
        <w:pStyle w:val="NormalWeb"/>
        <w:numPr>
          <w:ilvl w:val="0"/>
          <w:numId w:val="14"/>
        </w:numPr>
        <w:rPr>
          <w:b/>
          <w:bCs/>
        </w:rPr>
      </w:pPr>
      <w:r w:rsidRPr="006C40D0">
        <w:rPr>
          <w:rStyle w:val="Strong"/>
          <w:rFonts w:eastAsiaTheme="majorEastAsia"/>
          <w:b w:val="0"/>
          <w:bCs w:val="0"/>
        </w:rPr>
        <w:t>Portfolio Weights Analysis</w:t>
      </w:r>
      <w:r w:rsidRPr="006C40D0">
        <w:rPr>
          <w:rStyle w:val="Strong"/>
          <w:rFonts w:eastAsiaTheme="majorEastAsia"/>
          <w:b w:val="0"/>
          <w:bCs w:val="0"/>
        </w:rPr>
        <w:t>.</w:t>
      </w:r>
    </w:p>
    <w:p w14:paraId="4A64543D" w14:textId="31C7A8B3" w:rsidR="006C40D0" w:rsidRPr="006C40D0" w:rsidRDefault="006C40D0" w:rsidP="006C40D0">
      <w:pPr>
        <w:pStyle w:val="NormalWeb"/>
        <w:numPr>
          <w:ilvl w:val="0"/>
          <w:numId w:val="14"/>
        </w:numPr>
        <w:rPr>
          <w:b/>
          <w:bCs/>
        </w:rPr>
      </w:pPr>
      <w:r w:rsidRPr="006C40D0">
        <w:rPr>
          <w:rStyle w:val="Strong"/>
          <w:rFonts w:eastAsiaTheme="majorEastAsia"/>
          <w:b w:val="0"/>
          <w:bCs w:val="0"/>
        </w:rPr>
        <w:t>Discussion and Interpretation</w:t>
      </w:r>
      <w:r w:rsidRPr="006C40D0">
        <w:rPr>
          <w:rStyle w:val="Strong"/>
          <w:rFonts w:eastAsiaTheme="majorEastAsia"/>
          <w:b w:val="0"/>
          <w:bCs w:val="0"/>
        </w:rPr>
        <w:t>.</w:t>
      </w:r>
    </w:p>
    <w:p w14:paraId="06009004" w14:textId="2E98AA3D" w:rsidR="006C40D0" w:rsidRPr="006C40D0" w:rsidRDefault="006C40D0" w:rsidP="006C40D0">
      <w:pPr>
        <w:pStyle w:val="NormalWeb"/>
        <w:numPr>
          <w:ilvl w:val="0"/>
          <w:numId w:val="14"/>
        </w:numPr>
        <w:rPr>
          <w:b/>
          <w:bCs/>
        </w:rPr>
      </w:pPr>
      <w:r w:rsidRPr="006C40D0">
        <w:rPr>
          <w:rStyle w:val="Strong"/>
          <w:rFonts w:eastAsiaTheme="majorEastAsia"/>
          <w:b w:val="0"/>
          <w:bCs w:val="0"/>
        </w:rPr>
        <w:t>Conclusion</w:t>
      </w:r>
      <w:r w:rsidRPr="006C40D0">
        <w:rPr>
          <w:rStyle w:val="Strong"/>
          <w:rFonts w:eastAsiaTheme="majorEastAsia"/>
          <w:b w:val="0"/>
          <w:bCs w:val="0"/>
        </w:rPr>
        <w:t>.</w:t>
      </w:r>
    </w:p>
    <w:p w14:paraId="122E46E7" w14:textId="6D14D688" w:rsidR="00224B60" w:rsidRPr="000A674C" w:rsidRDefault="006C40D0" w:rsidP="000A674C">
      <w:pPr>
        <w:pStyle w:val="NormalWeb"/>
        <w:numPr>
          <w:ilvl w:val="0"/>
          <w:numId w:val="14"/>
        </w:numPr>
      </w:pPr>
      <w:r w:rsidRPr="006C40D0">
        <w:rPr>
          <w:rStyle w:val="Strong"/>
          <w:rFonts w:eastAsiaTheme="majorEastAsia"/>
          <w:b w:val="0"/>
          <w:bCs w:val="0"/>
        </w:rPr>
        <w:t>References</w:t>
      </w:r>
      <w:r w:rsidR="00023F6D" w:rsidRPr="00023F6D">
        <w:t xml:space="preserve">. </w:t>
      </w:r>
      <w:r w:rsidRPr="006C40D0">
        <w:br w:type="page"/>
      </w:r>
    </w:p>
    <w:p w14:paraId="1462CFCE" w14:textId="77777777" w:rsidR="00224B60" w:rsidRPr="00931FD4" w:rsidRDefault="00224B60" w:rsidP="00931FD4">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r w:rsidRPr="00931FD4">
        <w:rPr>
          <w:rFonts w:ascii="Times New Roman" w:eastAsia="Times New Roman" w:hAnsi="Times New Roman" w:cs="Times New Roman"/>
          <w:b/>
          <w:bCs/>
          <w:kern w:val="0"/>
          <w:sz w:val="32"/>
          <w:szCs w:val="32"/>
          <w:lang w:eastAsia="en-GB"/>
          <w14:ligatures w14:val="none"/>
        </w:rPr>
        <w:lastRenderedPageBreak/>
        <w:t>1. Introduction</w:t>
      </w:r>
    </w:p>
    <w:p w14:paraId="5A41FA3B" w14:textId="537723BB" w:rsidR="00224B60" w:rsidRPr="00931FD4" w:rsidRDefault="00322B43" w:rsidP="00931FD4">
      <w:pPr>
        <w:spacing w:after="0" w:line="240" w:lineRule="auto"/>
        <w:jc w:val="both"/>
        <w:rPr>
          <w:rFonts w:ascii="Times New Roman" w:eastAsia="Times New Roman" w:hAnsi="Times New Roman" w:cs="Times New Roman"/>
          <w:kern w:val="0"/>
          <w:lang w:eastAsia="en-GB"/>
          <w14:ligatures w14:val="none"/>
        </w:rPr>
      </w:pPr>
      <w:r w:rsidRPr="00931FD4">
        <w:rPr>
          <w:rFonts w:ascii="Times New Roman" w:hAnsi="Times New Roman" w:cs="Times New Roman"/>
        </w:rPr>
        <w:t>This report outlines a portfolio optimisation approach grounded in the Capital Asset Pricing Model (CAPM). Expected returns and associated risks for individual assets are estimated using linear regression based on historical data. These estimates are then applied within a quadratic programming framework to determine the optimal allocation of portfolio weights. Finally, the results are used to construct the efficient frontier under a range of investment constraints, illustrating the trade-off between risk and return in portfolio construction.</w:t>
      </w:r>
    </w:p>
    <w:p w14:paraId="30297CFB" w14:textId="77777777" w:rsidR="00224B60" w:rsidRPr="00931FD4" w:rsidRDefault="00224B60" w:rsidP="00931FD4">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r w:rsidRPr="00931FD4">
        <w:rPr>
          <w:rFonts w:ascii="Times New Roman" w:eastAsia="Times New Roman" w:hAnsi="Times New Roman" w:cs="Times New Roman"/>
          <w:b/>
          <w:bCs/>
          <w:kern w:val="0"/>
          <w:sz w:val="32"/>
          <w:szCs w:val="32"/>
          <w:lang w:eastAsia="en-GB"/>
          <w14:ligatures w14:val="none"/>
        </w:rPr>
        <w:t>2. Data Collection</w:t>
      </w:r>
    </w:p>
    <w:p w14:paraId="24C8601E" w14:textId="039C8A83" w:rsidR="00322B43" w:rsidRPr="00931FD4" w:rsidRDefault="00322B43" w:rsidP="00931FD4">
      <w:pPr>
        <w:jc w:val="both"/>
        <w:rPr>
          <w:rFonts w:ascii="Times New Roman" w:hAnsi="Times New Roman" w:cs="Times New Roman"/>
        </w:rPr>
      </w:pPr>
      <w:r w:rsidRPr="00931FD4">
        <w:rPr>
          <w:rFonts w:ascii="Times New Roman" w:hAnsi="Times New Roman" w:cs="Times New Roman"/>
        </w:rPr>
        <w:t>A selection of ten publicly traded stocks was chosen across the automotive, mobile, and technology sectors, along with the S&amp;P 500 index (^GSPC), which was used as the market benchmark. The selected stocks are</w:t>
      </w:r>
      <w:r w:rsidR="005A2ACD" w:rsidRPr="00931FD4">
        <w:rPr>
          <w:rFonts w:ascii="Times New Roman" w:hAnsi="Times New Roman" w:cs="Times New Roman"/>
        </w:rPr>
        <w:t xml:space="preserve"> Tesla (TSLA), Ford Motor Company (F), General Motors (GM), Apple Inc. (AAPL), Qualcomm (QCOM), Skyworks Solutions (SWKS), Microsoft (MSFT), Alphabet Inc. (GOOGL), Nvidia (NVDA), and Advanced Micro Devices (AMD).</w:t>
      </w:r>
    </w:p>
    <w:p w14:paraId="6E306C1B" w14:textId="77777777" w:rsidR="005A2ACD" w:rsidRPr="00931FD4" w:rsidRDefault="005A2ACD" w:rsidP="00931FD4">
      <w:pPr>
        <w:jc w:val="both"/>
        <w:rPr>
          <w:rFonts w:ascii="Times New Roman" w:hAnsi="Times New Roman" w:cs="Times New Roman"/>
        </w:rPr>
      </w:pPr>
      <w:r w:rsidRPr="00931FD4">
        <w:rPr>
          <w:rFonts w:ascii="Times New Roman" w:hAnsi="Times New Roman" w:cs="Times New Roman"/>
        </w:rPr>
        <w:t xml:space="preserve">Historical daily adjusted closing prices for these stocks and the S&amp;P 500 index were collected using the </w:t>
      </w:r>
      <w:r w:rsidRPr="00931FD4">
        <w:rPr>
          <w:rStyle w:val="Emphasis"/>
          <w:rFonts w:ascii="Times New Roman" w:hAnsi="Times New Roman" w:cs="Times New Roman"/>
        </w:rPr>
        <w:t>yfinance</w:t>
      </w:r>
      <w:r w:rsidRPr="00931FD4">
        <w:rPr>
          <w:rFonts w:ascii="Times New Roman" w:hAnsi="Times New Roman" w:cs="Times New Roman"/>
        </w:rPr>
        <w:t xml:space="preserve"> Python library, covering the period from April 1, 2024, to April 1, 2025. Daily returns were then calculated using the standard formula:</w:t>
      </w:r>
    </w:p>
    <w:p w14:paraId="3434EDC3" w14:textId="776AA446" w:rsidR="00224B60" w:rsidRPr="00931FD4" w:rsidRDefault="00000000" w:rsidP="00931FD4">
      <w:pPr>
        <w:jc w:val="both"/>
        <w:rPr>
          <w:rFonts w:ascii="Times New Roman" w:eastAsiaTheme="minorEastAsia" w:hAnsi="Times New Roman" w:cs="Times New Roman"/>
        </w:rPr>
      </w:pPr>
      <m:oMathPara>
        <m:oMath>
          <m:sSub>
            <m:sSubPr>
              <m:ctrlPr>
                <w:rPr>
                  <w:rStyle w:val="mord"/>
                  <w:rFonts w:ascii="Cambria Math" w:hAnsi="Cambria Math" w:cs="Times New Roman"/>
                  <w:i/>
                </w:rPr>
              </m:ctrlPr>
            </m:sSubPr>
            <m:e>
              <m:r>
                <w:rPr>
                  <w:rStyle w:val="mord"/>
                  <w:rFonts w:ascii="Cambria Math" w:hAnsi="Cambria Math" w:cs="Times New Roman"/>
                </w:rPr>
                <m:t>R</m:t>
              </m:r>
            </m:e>
            <m:sub>
              <m:r>
                <w:rPr>
                  <w:rStyle w:val="mord"/>
                  <w:rFonts w:ascii="Cambria Math" w:hAnsi="Cambria Math" w:cs="Times New Roman"/>
                </w:rPr>
                <m:t>t</m:t>
              </m:r>
            </m:sub>
          </m:sSub>
          <m:r>
            <w:rPr>
              <w:rStyle w:val="mord"/>
              <w:rFonts w:ascii="Cambria Math" w:hAnsi="Cambria Math" w:cs="Times New Roman"/>
            </w:rPr>
            <m:t>=</m:t>
          </m:r>
          <m:f>
            <m:fPr>
              <m:ctrlPr>
                <w:rPr>
                  <w:rStyle w:val="mord"/>
                  <w:rFonts w:ascii="Cambria Math" w:hAnsi="Cambria Math" w:cs="Times New Roman"/>
                  <w:i/>
                </w:rPr>
              </m:ctrlPr>
            </m:fPr>
            <m:num>
              <m:sSub>
                <m:sSubPr>
                  <m:ctrlPr>
                    <w:rPr>
                      <w:rStyle w:val="mord"/>
                      <w:rFonts w:ascii="Cambria Math" w:hAnsi="Cambria Math" w:cs="Times New Roman"/>
                      <w:i/>
                    </w:rPr>
                  </m:ctrlPr>
                </m:sSubPr>
                <m:e>
                  <m:r>
                    <w:rPr>
                      <w:rStyle w:val="mord"/>
                      <w:rFonts w:ascii="Cambria Math" w:hAnsi="Cambria Math" w:cs="Times New Roman"/>
                    </w:rPr>
                    <m:t>P</m:t>
                  </m:r>
                </m:e>
                <m:sub>
                  <m:r>
                    <w:rPr>
                      <w:rStyle w:val="mord"/>
                      <w:rFonts w:ascii="Cambria Math" w:hAnsi="Cambria Math" w:cs="Times New Roman"/>
                    </w:rPr>
                    <m:t>T</m:t>
                  </m:r>
                </m:sub>
              </m:sSub>
              <m:r>
                <w:rPr>
                  <w:rStyle w:val="mord"/>
                  <w:rFonts w:ascii="Cambria Math" w:hAnsi="Cambria Math" w:cs="Times New Roman"/>
                </w:rPr>
                <m:t>-</m:t>
              </m:r>
              <m:sSub>
                <m:sSubPr>
                  <m:ctrlPr>
                    <w:rPr>
                      <w:rStyle w:val="mord"/>
                      <w:rFonts w:ascii="Cambria Math" w:hAnsi="Cambria Math" w:cs="Times New Roman"/>
                      <w:i/>
                    </w:rPr>
                  </m:ctrlPr>
                </m:sSubPr>
                <m:e>
                  <m:sSub>
                    <m:sSubPr>
                      <m:ctrlPr>
                        <w:rPr>
                          <w:rStyle w:val="mord"/>
                          <w:rFonts w:ascii="Cambria Math" w:hAnsi="Cambria Math" w:cs="Times New Roman"/>
                          <w:i/>
                        </w:rPr>
                      </m:ctrlPr>
                    </m:sSubPr>
                    <m:e>
                      <m:sSub>
                        <m:sSubPr>
                          <m:ctrlPr>
                            <w:rPr>
                              <w:rStyle w:val="mord"/>
                              <w:rFonts w:ascii="Cambria Math" w:hAnsi="Cambria Math" w:cs="Times New Roman"/>
                              <w:i/>
                            </w:rPr>
                          </m:ctrlPr>
                        </m:sSubPr>
                        <m:e>
                          <m:r>
                            <w:rPr>
                              <w:rStyle w:val="mord"/>
                              <w:rFonts w:ascii="Cambria Math" w:hAnsi="Cambria Math" w:cs="Times New Roman"/>
                            </w:rPr>
                            <m:t>P</m:t>
                          </m:r>
                        </m:e>
                        <m:sub>
                          <m:r>
                            <w:rPr>
                              <w:rStyle w:val="mord"/>
                              <w:rFonts w:ascii="Cambria Math" w:hAnsi="Cambria Math" w:cs="Times New Roman"/>
                            </w:rPr>
                            <m:t>t</m:t>
                          </m:r>
                        </m:sub>
                      </m:sSub>
                    </m:e>
                    <m:sub>
                      <m:r>
                        <w:rPr>
                          <w:rStyle w:val="mord"/>
                          <w:rFonts w:ascii="Cambria Math" w:hAnsi="Cambria Math" w:cs="Times New Roman"/>
                        </w:rPr>
                        <m:t>-</m:t>
                      </m:r>
                    </m:sub>
                  </m:sSub>
                </m:e>
                <m:sub>
                  <m:r>
                    <w:rPr>
                      <w:rStyle w:val="mord"/>
                      <w:rFonts w:ascii="Cambria Math" w:hAnsi="Cambria Math" w:cs="Times New Roman"/>
                    </w:rPr>
                    <m:t>1</m:t>
                  </m:r>
                </m:sub>
              </m:sSub>
            </m:num>
            <m:den>
              <m:sSub>
                <m:sSubPr>
                  <m:ctrlPr>
                    <w:rPr>
                      <w:rStyle w:val="mord"/>
                      <w:rFonts w:ascii="Cambria Math" w:hAnsi="Cambria Math" w:cs="Times New Roman"/>
                      <w:i/>
                    </w:rPr>
                  </m:ctrlPr>
                </m:sSubPr>
                <m:e>
                  <m:sSub>
                    <m:sSubPr>
                      <m:ctrlPr>
                        <w:rPr>
                          <w:rStyle w:val="mord"/>
                          <w:rFonts w:ascii="Cambria Math" w:hAnsi="Cambria Math" w:cs="Times New Roman"/>
                          <w:i/>
                        </w:rPr>
                      </m:ctrlPr>
                    </m:sSubPr>
                    <m:e>
                      <m:r>
                        <w:rPr>
                          <w:rStyle w:val="mord"/>
                          <w:rFonts w:ascii="Cambria Math" w:hAnsi="Cambria Math" w:cs="Times New Roman"/>
                        </w:rPr>
                        <m:t>P</m:t>
                      </m:r>
                    </m:e>
                    <m:sub>
                      <m:r>
                        <w:rPr>
                          <w:rStyle w:val="mord"/>
                          <w:rFonts w:ascii="Cambria Math" w:hAnsi="Cambria Math" w:cs="Times New Roman"/>
                        </w:rPr>
                        <m:t>t</m:t>
                      </m:r>
                    </m:sub>
                  </m:sSub>
                </m:e>
                <m:sub>
                  <m:r>
                    <w:rPr>
                      <w:rStyle w:val="mord"/>
                      <w:rFonts w:ascii="Cambria Math" w:hAnsi="Cambria Math" w:cs="Times New Roman"/>
                    </w:rPr>
                    <m:t>-1</m:t>
                  </m:r>
                </m:sub>
              </m:sSub>
            </m:den>
          </m:f>
        </m:oMath>
      </m:oMathPara>
    </w:p>
    <w:p w14:paraId="6DD8156D" w14:textId="1CA28E3C" w:rsidR="00224B60" w:rsidRPr="00931FD4" w:rsidRDefault="00224B60" w:rsidP="00931FD4">
      <w:pPr>
        <w:spacing w:after="0" w:line="240" w:lineRule="auto"/>
        <w:jc w:val="both"/>
        <w:rPr>
          <w:rFonts w:ascii="Times New Roman" w:eastAsia="Times New Roman" w:hAnsi="Times New Roman" w:cs="Times New Roman"/>
          <w:kern w:val="0"/>
          <w:sz w:val="32"/>
          <w:szCs w:val="32"/>
          <w:lang w:eastAsia="en-GB"/>
          <w14:ligatures w14:val="none"/>
        </w:rPr>
      </w:pPr>
      <w:r w:rsidRPr="00931FD4">
        <w:rPr>
          <w:rFonts w:ascii="Times New Roman" w:eastAsia="Times New Roman" w:hAnsi="Times New Roman" w:cs="Times New Roman"/>
          <w:b/>
          <w:bCs/>
          <w:kern w:val="0"/>
          <w:sz w:val="32"/>
          <w:szCs w:val="32"/>
          <w:lang w:eastAsia="en-GB"/>
          <w14:ligatures w14:val="none"/>
        </w:rPr>
        <w:t>3. CAPM Regression</w:t>
      </w:r>
    </w:p>
    <w:p w14:paraId="7EC1FBE0" w14:textId="77777777" w:rsidR="005A2ACD" w:rsidRPr="00931FD4" w:rsidRDefault="005A2ACD" w:rsidP="00931FD4">
      <w:pPr>
        <w:spacing w:before="100" w:beforeAutospacing="1" w:after="100" w:afterAutospacing="1" w:line="240" w:lineRule="auto"/>
        <w:jc w:val="both"/>
        <w:rPr>
          <w:rFonts w:ascii="Times New Roman" w:hAnsi="Times New Roman" w:cs="Times New Roman"/>
        </w:rPr>
      </w:pPr>
      <w:r w:rsidRPr="00931FD4">
        <w:rPr>
          <w:rFonts w:ascii="Times New Roman" w:hAnsi="Times New Roman" w:cs="Times New Roman"/>
        </w:rPr>
        <w:t xml:space="preserve">The Capital Asset Pricing Model (CAPM) estimates the relationship between the return of an individual stock and the overall market. Specifically, it models a stock's </w:t>
      </w:r>
      <w:r w:rsidRPr="00931FD4">
        <w:rPr>
          <w:rStyle w:val="Strong"/>
          <w:rFonts w:ascii="Times New Roman" w:hAnsi="Times New Roman" w:cs="Times New Roman"/>
        </w:rPr>
        <w:t>excess return</w:t>
      </w:r>
      <w:r w:rsidRPr="00931FD4">
        <w:rPr>
          <w:rFonts w:ascii="Times New Roman" w:hAnsi="Times New Roman" w:cs="Times New Roman"/>
        </w:rPr>
        <w:t>—that is, the return above the risk-free rate—as a function of the market's excess return. The regression equation is given by:</w:t>
      </w:r>
    </w:p>
    <w:p w14:paraId="0A870662" w14:textId="77777777" w:rsidR="00D15C6C" w:rsidRPr="00931FD4" w:rsidRDefault="00000000" w:rsidP="00931FD4">
      <w:pPr>
        <w:spacing w:before="100" w:beforeAutospacing="1" w:after="100" w:afterAutospacing="1" w:line="240" w:lineRule="auto"/>
        <w:jc w:val="both"/>
        <w:rPr>
          <w:rFonts w:ascii="Times New Roman" w:hAnsi="Times New Roman" w:cs="Times New Roman"/>
        </w:rPr>
      </w:pPr>
      <m:oMathPara>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R</m:t>
              </m:r>
            </m:e>
            <m:sub>
              <m:r>
                <w:rPr>
                  <w:rFonts w:ascii="Cambria Math" w:eastAsia="Times New Roman" w:hAnsi="Cambria Math" w:cs="Times New Roman"/>
                  <w:kern w:val="0"/>
                  <w:lang w:eastAsia="en-GB"/>
                  <w14:ligatures w14:val="none"/>
                </w:rPr>
                <m:t>i</m:t>
              </m:r>
            </m:sub>
          </m:sSub>
          <m:r>
            <w:rPr>
              <w:rFonts w:ascii="Cambria Math" w:eastAsia="Times New Roman" w:hAnsi="Cambria Math" w:cs="Times New Roman"/>
              <w:kern w:val="0"/>
              <w:lang w:eastAsia="en-GB"/>
              <w14:ligatures w14:val="none"/>
            </w:rPr>
            <m:t>-</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R</m:t>
              </m:r>
            </m:e>
            <m:sub>
              <m:r>
                <w:rPr>
                  <w:rFonts w:ascii="Cambria Math" w:eastAsia="Times New Roman" w:hAnsi="Cambria Math" w:cs="Times New Roman"/>
                  <w:kern w:val="0"/>
                  <w:lang w:eastAsia="en-GB"/>
                  <w14:ligatures w14:val="none"/>
                </w:rPr>
                <m:t>f</m:t>
              </m:r>
            </m:sub>
          </m:sSub>
          <m:r>
            <w:rPr>
              <w:rFonts w:ascii="Cambria Math" w:eastAsia="Times New Roman" w:hAnsi="Cambria Math" w:cs="Times New Roman"/>
              <w:kern w:val="0"/>
              <w:lang w:eastAsia="en-GB"/>
              <w14:ligatures w14:val="none"/>
            </w:rPr>
            <m:t>=</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α</m:t>
              </m:r>
            </m:e>
            <m:sub>
              <m:r>
                <w:rPr>
                  <w:rFonts w:ascii="Cambria Math" w:eastAsia="Times New Roman" w:hAnsi="Cambria Math" w:cs="Times New Roman"/>
                  <w:kern w:val="0"/>
                  <w:lang w:eastAsia="en-GB"/>
                  <w14:ligatures w14:val="none"/>
                </w:rPr>
                <m:t>i</m:t>
              </m:r>
            </m:sub>
          </m:sSub>
          <m:r>
            <w:rPr>
              <w:rFonts w:ascii="Cambria Math" w:eastAsia="Times New Roman" w:hAnsi="Cambria Math" w:cs="Times New Roman"/>
              <w:kern w:val="0"/>
              <w:lang w:eastAsia="en-GB"/>
              <w14:ligatures w14:val="none"/>
            </w:rPr>
            <m:t>+</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β</m:t>
              </m:r>
            </m:e>
            <m:sub>
              <m:r>
                <w:rPr>
                  <w:rFonts w:ascii="Cambria Math" w:eastAsia="Times New Roman" w:hAnsi="Cambria Math" w:cs="Times New Roman"/>
                  <w:kern w:val="0"/>
                  <w:lang w:eastAsia="en-GB"/>
                  <w14:ligatures w14:val="none"/>
                </w:rPr>
                <m:t>i</m:t>
              </m:r>
            </m:sub>
          </m:sSub>
          <m:d>
            <m:dPr>
              <m:ctrlPr>
                <w:rPr>
                  <w:rFonts w:ascii="Cambria Math" w:eastAsia="Times New Roman" w:hAnsi="Cambria Math" w:cs="Times New Roman"/>
                  <w:i/>
                  <w:kern w:val="0"/>
                  <w:lang w:eastAsia="en-GB"/>
                  <w14:ligatures w14:val="none"/>
                </w:rPr>
              </m:ctrlPr>
            </m:dPr>
            <m:e>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R</m:t>
                  </m:r>
                </m:e>
                <m:sub>
                  <m:r>
                    <w:rPr>
                      <w:rFonts w:ascii="Cambria Math" w:eastAsia="Times New Roman" w:hAnsi="Cambria Math" w:cs="Times New Roman"/>
                      <w:kern w:val="0"/>
                      <w:lang w:eastAsia="en-GB"/>
                      <w14:ligatures w14:val="none"/>
                    </w:rPr>
                    <m:t>m</m:t>
                  </m:r>
                </m:sub>
              </m:sSub>
              <m:r>
                <w:rPr>
                  <w:rFonts w:ascii="Cambria Math" w:eastAsia="Times New Roman" w:hAnsi="Cambria Math" w:cs="Times New Roman"/>
                  <w:kern w:val="0"/>
                  <w:lang w:eastAsia="en-GB"/>
                  <w14:ligatures w14:val="none"/>
                </w:rPr>
                <m:t>-</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R</m:t>
                  </m:r>
                </m:e>
                <m:sub>
                  <m:r>
                    <w:rPr>
                      <w:rFonts w:ascii="Cambria Math" w:eastAsia="Times New Roman" w:hAnsi="Cambria Math" w:cs="Times New Roman"/>
                      <w:kern w:val="0"/>
                      <w:lang w:eastAsia="en-GB"/>
                      <w14:ligatures w14:val="none"/>
                    </w:rPr>
                    <m:t>f</m:t>
                  </m:r>
                </m:sub>
              </m:sSub>
            </m:e>
          </m:d>
          <m:r>
            <w:rPr>
              <w:rFonts w:ascii="Cambria Math" w:eastAsia="Times New Roman" w:hAnsi="Cambria Math" w:cs="Times New Roman"/>
              <w:kern w:val="0"/>
              <w:lang w:eastAsia="en-GB"/>
              <w14:ligatures w14:val="none"/>
            </w:rPr>
            <m:t>+</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ε</m:t>
              </m:r>
            </m:e>
            <m:sub>
              <m:r>
                <w:rPr>
                  <w:rFonts w:ascii="Cambria Math" w:eastAsia="Times New Roman" w:hAnsi="Cambria Math" w:cs="Times New Roman"/>
                  <w:kern w:val="0"/>
                  <w:lang w:eastAsia="en-GB"/>
                  <w14:ligatures w14:val="none"/>
                </w:rPr>
                <m:t>i</m:t>
              </m:r>
            </m:sub>
          </m:sSub>
        </m:oMath>
      </m:oMathPara>
    </w:p>
    <w:p w14:paraId="0B52CB61" w14:textId="331367EF" w:rsidR="005A2ACD" w:rsidRPr="00931FD4" w:rsidRDefault="005A2ACD" w:rsidP="00931FD4">
      <w:pPr>
        <w:spacing w:before="100" w:beforeAutospacing="1" w:after="100" w:afterAutospacing="1" w:line="240" w:lineRule="auto"/>
        <w:jc w:val="both"/>
        <w:rPr>
          <w:rFonts w:ascii="Times New Roman" w:hAnsi="Times New Roman" w:cs="Times New Roman"/>
        </w:rPr>
      </w:pPr>
      <w:r w:rsidRPr="00931FD4">
        <w:rPr>
          <w:rFonts w:ascii="Times New Roman" w:hAnsi="Times New Roman" w:cs="Times New Roman"/>
        </w:rPr>
        <w:t>For this analysis, we used an annual risk-free rate of 2%, which was converted into a daily rate to match the frequency of the return data.</w:t>
      </w:r>
    </w:p>
    <w:p w14:paraId="0250F247" w14:textId="77777777" w:rsidR="005A2ACD" w:rsidRPr="00931FD4" w:rsidRDefault="005A2ACD" w:rsidP="00931FD4">
      <w:pPr>
        <w:jc w:val="both"/>
        <w:rPr>
          <w:rFonts w:ascii="Times New Roman" w:hAnsi="Times New Roman" w:cs="Times New Roman"/>
        </w:rPr>
      </w:pPr>
      <w:r w:rsidRPr="00931FD4">
        <w:rPr>
          <w:rFonts w:ascii="Times New Roman" w:hAnsi="Times New Roman" w:cs="Times New Roman"/>
        </w:rPr>
        <w:t>In essence, CAPM assumes that an asset’s return can be broken down into two components: one driven by market risk (represented by beta and the market's excess return), and another that is independent of the market (captured by alpha and the residual error).</w:t>
      </w:r>
    </w:p>
    <w:p w14:paraId="6F4876A4" w14:textId="0D5EC214" w:rsidR="00224B60" w:rsidRPr="000A674C" w:rsidRDefault="005A2ACD" w:rsidP="000A674C">
      <w:pPr>
        <w:jc w:val="both"/>
        <w:rPr>
          <w:rFonts w:ascii="Times New Roman" w:hAnsi="Times New Roman" w:cs="Times New Roman"/>
        </w:rPr>
      </w:pPr>
      <w:r w:rsidRPr="00931FD4">
        <w:rPr>
          <w:rFonts w:ascii="Times New Roman" w:hAnsi="Times New Roman" w:cs="Times New Roman"/>
        </w:rPr>
        <w:t>This regression allows us to estimate how much of each stock’s return is attributable to systematic market risk and how much is due to other factors, which is essential for understanding risk in portfolio optimisation.</w:t>
      </w:r>
    </w:p>
    <w:p w14:paraId="1B2BF4CD" w14:textId="77777777" w:rsidR="000A674C" w:rsidRDefault="000A674C" w:rsidP="00322B43">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p>
    <w:p w14:paraId="43DB2848" w14:textId="77777777" w:rsidR="000A674C" w:rsidRDefault="000A674C" w:rsidP="00322B43">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p>
    <w:p w14:paraId="49FC5AB4" w14:textId="005B265B" w:rsidR="00224B60" w:rsidRPr="00323A39" w:rsidRDefault="00224B60" w:rsidP="00322B43">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r w:rsidRPr="00323A39">
        <w:rPr>
          <w:rFonts w:ascii="Times New Roman" w:eastAsia="Times New Roman" w:hAnsi="Times New Roman" w:cs="Times New Roman"/>
          <w:b/>
          <w:bCs/>
          <w:kern w:val="0"/>
          <w:sz w:val="32"/>
          <w:szCs w:val="32"/>
          <w:lang w:eastAsia="en-GB"/>
          <w14:ligatures w14:val="none"/>
        </w:rPr>
        <w:lastRenderedPageBreak/>
        <w:t>4. Regression Output</w:t>
      </w:r>
    </w:p>
    <w:tbl>
      <w:tblPr>
        <w:tblStyle w:val="TableGridLight"/>
        <w:tblW w:w="0" w:type="auto"/>
        <w:tblLook w:val="04A0" w:firstRow="1" w:lastRow="0" w:firstColumn="1" w:lastColumn="0" w:noHBand="0" w:noVBand="1"/>
      </w:tblPr>
      <w:tblGrid>
        <w:gridCol w:w="1056"/>
        <w:gridCol w:w="1197"/>
        <w:gridCol w:w="1029"/>
        <w:gridCol w:w="1323"/>
        <w:gridCol w:w="2103"/>
      </w:tblGrid>
      <w:tr w:rsidR="00224B60" w:rsidRPr="00285A30" w14:paraId="208A2201" w14:textId="77777777" w:rsidTr="000710DC">
        <w:tc>
          <w:tcPr>
            <w:tcW w:w="0" w:type="auto"/>
            <w:hideMark/>
          </w:tcPr>
          <w:p w14:paraId="71307F3C" w14:textId="77777777" w:rsidR="00224B60" w:rsidRPr="00285A30" w:rsidRDefault="00224B60" w:rsidP="00322B43">
            <w:pPr>
              <w:jc w:val="center"/>
              <w:rPr>
                <w:rFonts w:ascii="Times New Roman" w:eastAsia="Times New Roman" w:hAnsi="Times New Roman" w:cs="Times New Roman"/>
                <w:b/>
                <w:bCs/>
                <w:kern w:val="0"/>
                <w:lang w:eastAsia="en-GB"/>
                <w14:ligatures w14:val="none"/>
              </w:rPr>
            </w:pPr>
            <w:r w:rsidRPr="00285A30">
              <w:rPr>
                <w:rFonts w:ascii="Times New Roman" w:eastAsia="Times New Roman" w:hAnsi="Times New Roman" w:cs="Times New Roman"/>
                <w:b/>
                <w:bCs/>
                <w:kern w:val="0"/>
                <w:lang w:eastAsia="en-GB"/>
                <w14:ligatures w14:val="none"/>
              </w:rPr>
              <w:t>Ticker</w:t>
            </w:r>
          </w:p>
        </w:tc>
        <w:tc>
          <w:tcPr>
            <w:tcW w:w="0" w:type="auto"/>
            <w:hideMark/>
          </w:tcPr>
          <w:p w14:paraId="6C8E0473" w14:textId="77777777" w:rsidR="00224B60" w:rsidRPr="00285A30" w:rsidRDefault="00224B60" w:rsidP="00322B43">
            <w:pPr>
              <w:jc w:val="center"/>
              <w:rPr>
                <w:rFonts w:ascii="Times New Roman" w:eastAsia="Times New Roman" w:hAnsi="Times New Roman" w:cs="Times New Roman"/>
                <w:b/>
                <w:bCs/>
                <w:kern w:val="0"/>
                <w:lang w:eastAsia="en-GB"/>
                <w14:ligatures w14:val="none"/>
              </w:rPr>
            </w:pPr>
            <w:r w:rsidRPr="00285A30">
              <w:rPr>
                <w:rFonts w:ascii="Times New Roman" w:eastAsia="Times New Roman" w:hAnsi="Times New Roman" w:cs="Times New Roman"/>
                <w:b/>
                <w:bCs/>
                <w:kern w:val="0"/>
                <w:lang w:eastAsia="en-GB"/>
                <w14:ligatures w14:val="none"/>
              </w:rPr>
              <w:t>Alpha (α)</w:t>
            </w:r>
          </w:p>
        </w:tc>
        <w:tc>
          <w:tcPr>
            <w:tcW w:w="0" w:type="auto"/>
            <w:hideMark/>
          </w:tcPr>
          <w:p w14:paraId="1F4D9FF3" w14:textId="77777777" w:rsidR="00224B60" w:rsidRPr="00285A30" w:rsidRDefault="00224B60" w:rsidP="00322B43">
            <w:pPr>
              <w:jc w:val="center"/>
              <w:rPr>
                <w:rFonts w:ascii="Times New Roman" w:eastAsia="Times New Roman" w:hAnsi="Times New Roman" w:cs="Times New Roman"/>
                <w:b/>
                <w:bCs/>
                <w:kern w:val="0"/>
                <w:lang w:eastAsia="en-GB"/>
                <w14:ligatures w14:val="none"/>
              </w:rPr>
            </w:pPr>
            <w:r w:rsidRPr="00285A30">
              <w:rPr>
                <w:rFonts w:ascii="Times New Roman" w:eastAsia="Times New Roman" w:hAnsi="Times New Roman" w:cs="Times New Roman"/>
                <w:b/>
                <w:bCs/>
                <w:kern w:val="0"/>
                <w:lang w:eastAsia="en-GB"/>
                <w14:ligatures w14:val="none"/>
              </w:rPr>
              <w:t>Beta (β)</w:t>
            </w:r>
          </w:p>
        </w:tc>
        <w:tc>
          <w:tcPr>
            <w:tcW w:w="0" w:type="auto"/>
            <w:hideMark/>
          </w:tcPr>
          <w:p w14:paraId="7FFDDD9A" w14:textId="77777777" w:rsidR="00224B60" w:rsidRPr="00285A30" w:rsidRDefault="00224B60" w:rsidP="00322B43">
            <w:pPr>
              <w:jc w:val="center"/>
              <w:rPr>
                <w:rFonts w:ascii="Times New Roman" w:eastAsia="Times New Roman" w:hAnsi="Times New Roman" w:cs="Times New Roman"/>
                <w:b/>
                <w:bCs/>
                <w:kern w:val="0"/>
                <w:lang w:eastAsia="en-GB"/>
                <w14:ligatures w14:val="none"/>
              </w:rPr>
            </w:pPr>
            <w:r w:rsidRPr="00285A30">
              <w:rPr>
                <w:rFonts w:ascii="Times New Roman" w:eastAsia="Times New Roman" w:hAnsi="Times New Roman" w:cs="Times New Roman"/>
                <w:b/>
                <w:bCs/>
                <w:kern w:val="0"/>
                <w:lang w:eastAsia="en-GB"/>
                <w14:ligatures w14:val="none"/>
              </w:rPr>
              <w:t>p-value (β)</w:t>
            </w:r>
          </w:p>
        </w:tc>
        <w:tc>
          <w:tcPr>
            <w:tcW w:w="0" w:type="auto"/>
            <w:hideMark/>
          </w:tcPr>
          <w:p w14:paraId="492B6337" w14:textId="77777777" w:rsidR="00224B60" w:rsidRPr="00285A30" w:rsidRDefault="00224B60" w:rsidP="00322B43">
            <w:pPr>
              <w:jc w:val="center"/>
              <w:rPr>
                <w:rFonts w:ascii="Times New Roman" w:eastAsia="Times New Roman" w:hAnsi="Times New Roman" w:cs="Times New Roman"/>
                <w:b/>
                <w:bCs/>
                <w:kern w:val="0"/>
                <w:lang w:eastAsia="en-GB"/>
                <w14:ligatures w14:val="none"/>
              </w:rPr>
            </w:pPr>
            <w:r w:rsidRPr="00285A30">
              <w:rPr>
                <w:rFonts w:ascii="Times New Roman" w:eastAsia="Times New Roman" w:hAnsi="Times New Roman" w:cs="Times New Roman"/>
                <w:b/>
                <w:bCs/>
                <w:kern w:val="0"/>
                <w:lang w:eastAsia="en-GB"/>
                <w14:ligatures w14:val="none"/>
              </w:rPr>
              <w:t>Residual Variance</w:t>
            </w:r>
          </w:p>
        </w:tc>
      </w:tr>
      <w:tr w:rsidR="00224B60" w:rsidRPr="00285A30" w14:paraId="287F9280" w14:textId="77777777" w:rsidTr="000710DC">
        <w:tc>
          <w:tcPr>
            <w:tcW w:w="0" w:type="auto"/>
            <w:hideMark/>
          </w:tcPr>
          <w:p w14:paraId="6E473EDA"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TSLA</w:t>
            </w:r>
          </w:p>
        </w:tc>
        <w:tc>
          <w:tcPr>
            <w:tcW w:w="0" w:type="auto"/>
            <w:hideMark/>
          </w:tcPr>
          <w:p w14:paraId="3E431DC4"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0.0003</w:t>
            </w:r>
          </w:p>
        </w:tc>
        <w:tc>
          <w:tcPr>
            <w:tcW w:w="0" w:type="auto"/>
            <w:hideMark/>
          </w:tcPr>
          <w:p w14:paraId="2FD9C9B0"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1.85</w:t>
            </w:r>
          </w:p>
        </w:tc>
        <w:tc>
          <w:tcPr>
            <w:tcW w:w="0" w:type="auto"/>
            <w:hideMark/>
          </w:tcPr>
          <w:p w14:paraId="511B247A"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w:t>
            </w:r>
          </w:p>
        </w:tc>
        <w:tc>
          <w:tcPr>
            <w:tcW w:w="0" w:type="auto"/>
            <w:hideMark/>
          </w:tcPr>
          <w:p w14:paraId="1953375C"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0.00112</w:t>
            </w:r>
          </w:p>
        </w:tc>
      </w:tr>
      <w:tr w:rsidR="00224B60" w:rsidRPr="00285A30" w14:paraId="71F51489" w14:textId="77777777" w:rsidTr="000710DC">
        <w:tc>
          <w:tcPr>
            <w:tcW w:w="0" w:type="auto"/>
            <w:hideMark/>
          </w:tcPr>
          <w:p w14:paraId="4123F651"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F</w:t>
            </w:r>
          </w:p>
        </w:tc>
        <w:tc>
          <w:tcPr>
            <w:tcW w:w="0" w:type="auto"/>
            <w:hideMark/>
          </w:tcPr>
          <w:p w14:paraId="1BAD55A6"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0.0001</w:t>
            </w:r>
          </w:p>
        </w:tc>
        <w:tc>
          <w:tcPr>
            <w:tcW w:w="0" w:type="auto"/>
            <w:hideMark/>
          </w:tcPr>
          <w:p w14:paraId="63BB7B13"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1.10</w:t>
            </w:r>
          </w:p>
        </w:tc>
        <w:tc>
          <w:tcPr>
            <w:tcW w:w="0" w:type="auto"/>
            <w:hideMark/>
          </w:tcPr>
          <w:p w14:paraId="2A6D6377"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0.005</w:t>
            </w:r>
          </w:p>
        </w:tc>
        <w:tc>
          <w:tcPr>
            <w:tcW w:w="0" w:type="auto"/>
            <w:hideMark/>
          </w:tcPr>
          <w:p w14:paraId="418DA4B9"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0.00044</w:t>
            </w:r>
          </w:p>
        </w:tc>
      </w:tr>
      <w:tr w:rsidR="00224B60" w:rsidRPr="00285A30" w14:paraId="1B5509A3" w14:textId="77777777" w:rsidTr="000710DC">
        <w:tc>
          <w:tcPr>
            <w:tcW w:w="0" w:type="auto"/>
            <w:hideMark/>
          </w:tcPr>
          <w:p w14:paraId="6221C8F9"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GM</w:t>
            </w:r>
          </w:p>
        </w:tc>
        <w:tc>
          <w:tcPr>
            <w:tcW w:w="0" w:type="auto"/>
            <w:hideMark/>
          </w:tcPr>
          <w:p w14:paraId="4527E660"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0.0002</w:t>
            </w:r>
          </w:p>
        </w:tc>
        <w:tc>
          <w:tcPr>
            <w:tcW w:w="0" w:type="auto"/>
            <w:hideMark/>
          </w:tcPr>
          <w:p w14:paraId="26BDDCA0"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1.20</w:t>
            </w:r>
          </w:p>
        </w:tc>
        <w:tc>
          <w:tcPr>
            <w:tcW w:w="0" w:type="auto"/>
            <w:hideMark/>
          </w:tcPr>
          <w:p w14:paraId="5CC5A13E"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0.003</w:t>
            </w:r>
          </w:p>
        </w:tc>
        <w:tc>
          <w:tcPr>
            <w:tcW w:w="0" w:type="auto"/>
            <w:hideMark/>
          </w:tcPr>
          <w:p w14:paraId="24C7AD6E"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0.00036</w:t>
            </w:r>
          </w:p>
        </w:tc>
      </w:tr>
      <w:tr w:rsidR="00224B60" w:rsidRPr="00285A30" w14:paraId="4177DDA8" w14:textId="77777777" w:rsidTr="000710DC">
        <w:tc>
          <w:tcPr>
            <w:tcW w:w="0" w:type="auto"/>
            <w:hideMark/>
          </w:tcPr>
          <w:p w14:paraId="285F804B"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AAPL</w:t>
            </w:r>
          </w:p>
        </w:tc>
        <w:tc>
          <w:tcPr>
            <w:tcW w:w="0" w:type="auto"/>
            <w:hideMark/>
          </w:tcPr>
          <w:p w14:paraId="72C97B0F"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0.0002</w:t>
            </w:r>
          </w:p>
        </w:tc>
        <w:tc>
          <w:tcPr>
            <w:tcW w:w="0" w:type="auto"/>
            <w:hideMark/>
          </w:tcPr>
          <w:p w14:paraId="3682E908"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1.20</w:t>
            </w:r>
          </w:p>
        </w:tc>
        <w:tc>
          <w:tcPr>
            <w:tcW w:w="0" w:type="auto"/>
            <w:hideMark/>
          </w:tcPr>
          <w:p w14:paraId="5732B80A"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w:t>
            </w:r>
          </w:p>
        </w:tc>
        <w:tc>
          <w:tcPr>
            <w:tcW w:w="0" w:type="auto"/>
            <w:hideMark/>
          </w:tcPr>
          <w:p w14:paraId="4FCB3332"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0.00032</w:t>
            </w:r>
          </w:p>
        </w:tc>
      </w:tr>
      <w:tr w:rsidR="00224B60" w:rsidRPr="00285A30" w14:paraId="75C81C8F" w14:textId="77777777" w:rsidTr="000710DC">
        <w:tc>
          <w:tcPr>
            <w:tcW w:w="0" w:type="auto"/>
            <w:hideMark/>
          </w:tcPr>
          <w:p w14:paraId="2E7F3D5D"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QCOM</w:t>
            </w:r>
          </w:p>
        </w:tc>
        <w:tc>
          <w:tcPr>
            <w:tcW w:w="0" w:type="auto"/>
            <w:hideMark/>
          </w:tcPr>
          <w:p w14:paraId="6261EFA0"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0.0001</w:t>
            </w:r>
          </w:p>
        </w:tc>
        <w:tc>
          <w:tcPr>
            <w:tcW w:w="0" w:type="auto"/>
            <w:hideMark/>
          </w:tcPr>
          <w:p w14:paraId="6232BAF8"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1.00</w:t>
            </w:r>
          </w:p>
        </w:tc>
        <w:tc>
          <w:tcPr>
            <w:tcW w:w="0" w:type="auto"/>
            <w:hideMark/>
          </w:tcPr>
          <w:p w14:paraId="4F3BA0DF"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0.010</w:t>
            </w:r>
          </w:p>
        </w:tc>
        <w:tc>
          <w:tcPr>
            <w:tcW w:w="0" w:type="auto"/>
            <w:hideMark/>
          </w:tcPr>
          <w:p w14:paraId="3D97709D"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0.00050</w:t>
            </w:r>
          </w:p>
        </w:tc>
      </w:tr>
      <w:tr w:rsidR="00224B60" w:rsidRPr="00285A30" w14:paraId="7F17C636" w14:textId="77777777" w:rsidTr="000710DC">
        <w:tc>
          <w:tcPr>
            <w:tcW w:w="0" w:type="auto"/>
            <w:hideMark/>
          </w:tcPr>
          <w:p w14:paraId="18FC9EE0"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SWKS</w:t>
            </w:r>
          </w:p>
        </w:tc>
        <w:tc>
          <w:tcPr>
            <w:tcW w:w="0" w:type="auto"/>
            <w:hideMark/>
          </w:tcPr>
          <w:p w14:paraId="2E67B3B2"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0.00015</w:t>
            </w:r>
          </w:p>
        </w:tc>
        <w:tc>
          <w:tcPr>
            <w:tcW w:w="0" w:type="auto"/>
            <w:hideMark/>
          </w:tcPr>
          <w:p w14:paraId="5B656F9B"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1.05</w:t>
            </w:r>
          </w:p>
        </w:tc>
        <w:tc>
          <w:tcPr>
            <w:tcW w:w="0" w:type="auto"/>
            <w:hideMark/>
          </w:tcPr>
          <w:p w14:paraId="5D777322"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0.008</w:t>
            </w:r>
          </w:p>
        </w:tc>
        <w:tc>
          <w:tcPr>
            <w:tcW w:w="0" w:type="auto"/>
            <w:hideMark/>
          </w:tcPr>
          <w:p w14:paraId="4A88D9C9"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0.00038</w:t>
            </w:r>
          </w:p>
        </w:tc>
      </w:tr>
      <w:tr w:rsidR="00224B60" w:rsidRPr="00285A30" w14:paraId="257052FA" w14:textId="77777777" w:rsidTr="000710DC">
        <w:tc>
          <w:tcPr>
            <w:tcW w:w="0" w:type="auto"/>
            <w:hideMark/>
          </w:tcPr>
          <w:p w14:paraId="4E1C0FC9"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MSFT</w:t>
            </w:r>
          </w:p>
        </w:tc>
        <w:tc>
          <w:tcPr>
            <w:tcW w:w="0" w:type="auto"/>
            <w:hideMark/>
          </w:tcPr>
          <w:p w14:paraId="259669C3"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0.0001</w:t>
            </w:r>
          </w:p>
        </w:tc>
        <w:tc>
          <w:tcPr>
            <w:tcW w:w="0" w:type="auto"/>
            <w:hideMark/>
          </w:tcPr>
          <w:p w14:paraId="16642C38"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1.05</w:t>
            </w:r>
          </w:p>
        </w:tc>
        <w:tc>
          <w:tcPr>
            <w:tcW w:w="0" w:type="auto"/>
            <w:hideMark/>
          </w:tcPr>
          <w:p w14:paraId="1C0113AC"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0.002</w:t>
            </w:r>
          </w:p>
        </w:tc>
        <w:tc>
          <w:tcPr>
            <w:tcW w:w="0" w:type="auto"/>
            <w:hideMark/>
          </w:tcPr>
          <w:p w14:paraId="705C7138"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0.00028</w:t>
            </w:r>
          </w:p>
        </w:tc>
      </w:tr>
      <w:tr w:rsidR="00224B60" w:rsidRPr="00285A30" w14:paraId="4B664CB2" w14:textId="77777777" w:rsidTr="000710DC">
        <w:tc>
          <w:tcPr>
            <w:tcW w:w="0" w:type="auto"/>
            <w:hideMark/>
          </w:tcPr>
          <w:p w14:paraId="612C0E5F"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GOOGL</w:t>
            </w:r>
          </w:p>
        </w:tc>
        <w:tc>
          <w:tcPr>
            <w:tcW w:w="0" w:type="auto"/>
            <w:hideMark/>
          </w:tcPr>
          <w:p w14:paraId="72302C46"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0.0002</w:t>
            </w:r>
          </w:p>
        </w:tc>
        <w:tc>
          <w:tcPr>
            <w:tcW w:w="0" w:type="auto"/>
            <w:hideMark/>
          </w:tcPr>
          <w:p w14:paraId="3D1F6A7F"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1.15</w:t>
            </w:r>
          </w:p>
        </w:tc>
        <w:tc>
          <w:tcPr>
            <w:tcW w:w="0" w:type="auto"/>
            <w:hideMark/>
          </w:tcPr>
          <w:p w14:paraId="794567B8"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0.001</w:t>
            </w:r>
          </w:p>
        </w:tc>
        <w:tc>
          <w:tcPr>
            <w:tcW w:w="0" w:type="auto"/>
            <w:hideMark/>
          </w:tcPr>
          <w:p w14:paraId="76A8F906"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0.00030</w:t>
            </w:r>
          </w:p>
        </w:tc>
      </w:tr>
      <w:tr w:rsidR="00224B60" w:rsidRPr="00285A30" w14:paraId="517EB973" w14:textId="77777777" w:rsidTr="000710DC">
        <w:tc>
          <w:tcPr>
            <w:tcW w:w="0" w:type="auto"/>
            <w:hideMark/>
          </w:tcPr>
          <w:p w14:paraId="2E9929B3"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NVDA</w:t>
            </w:r>
          </w:p>
        </w:tc>
        <w:tc>
          <w:tcPr>
            <w:tcW w:w="0" w:type="auto"/>
            <w:hideMark/>
          </w:tcPr>
          <w:p w14:paraId="44E1741F"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0.0004</w:t>
            </w:r>
          </w:p>
        </w:tc>
        <w:tc>
          <w:tcPr>
            <w:tcW w:w="0" w:type="auto"/>
            <w:hideMark/>
          </w:tcPr>
          <w:p w14:paraId="183096AA"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2.10</w:t>
            </w:r>
          </w:p>
        </w:tc>
        <w:tc>
          <w:tcPr>
            <w:tcW w:w="0" w:type="auto"/>
            <w:hideMark/>
          </w:tcPr>
          <w:p w14:paraId="1B10C396"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w:t>
            </w:r>
          </w:p>
        </w:tc>
        <w:tc>
          <w:tcPr>
            <w:tcW w:w="0" w:type="auto"/>
            <w:hideMark/>
          </w:tcPr>
          <w:p w14:paraId="6D2C246F"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0.00135</w:t>
            </w:r>
          </w:p>
        </w:tc>
      </w:tr>
      <w:tr w:rsidR="00224B60" w:rsidRPr="00285A30" w14:paraId="2C133B58" w14:textId="77777777" w:rsidTr="000710DC">
        <w:tc>
          <w:tcPr>
            <w:tcW w:w="0" w:type="auto"/>
            <w:hideMark/>
          </w:tcPr>
          <w:p w14:paraId="059D45AD"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AMD</w:t>
            </w:r>
          </w:p>
        </w:tc>
        <w:tc>
          <w:tcPr>
            <w:tcW w:w="0" w:type="auto"/>
            <w:hideMark/>
          </w:tcPr>
          <w:p w14:paraId="7D86A99A"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0.0003</w:t>
            </w:r>
          </w:p>
        </w:tc>
        <w:tc>
          <w:tcPr>
            <w:tcW w:w="0" w:type="auto"/>
            <w:hideMark/>
          </w:tcPr>
          <w:p w14:paraId="32257C25"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1.75</w:t>
            </w:r>
          </w:p>
        </w:tc>
        <w:tc>
          <w:tcPr>
            <w:tcW w:w="0" w:type="auto"/>
            <w:hideMark/>
          </w:tcPr>
          <w:p w14:paraId="63187360"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w:t>
            </w:r>
          </w:p>
        </w:tc>
        <w:tc>
          <w:tcPr>
            <w:tcW w:w="0" w:type="auto"/>
            <w:hideMark/>
          </w:tcPr>
          <w:p w14:paraId="3C0F2535" w14:textId="77777777" w:rsidR="00224B60" w:rsidRPr="00285A30" w:rsidRDefault="00224B60" w:rsidP="00322B43">
            <w:pPr>
              <w:jc w:val="center"/>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kern w:val="0"/>
                <w:lang w:eastAsia="en-GB"/>
                <w14:ligatures w14:val="none"/>
              </w:rPr>
              <w:t>0.00098</w:t>
            </w:r>
          </w:p>
        </w:tc>
      </w:tr>
    </w:tbl>
    <w:p w14:paraId="37BAD2BA" w14:textId="77777777" w:rsidR="000A674C" w:rsidRDefault="000A674C" w:rsidP="00931FD4">
      <w:pPr>
        <w:spacing w:after="0" w:line="240" w:lineRule="auto"/>
        <w:jc w:val="both"/>
        <w:rPr>
          <w:rFonts w:ascii="Times New Roman" w:hAnsi="Times New Roman" w:cs="Times New Roman"/>
        </w:rPr>
      </w:pPr>
    </w:p>
    <w:p w14:paraId="237450D0" w14:textId="49A526FA" w:rsidR="00224B60" w:rsidRPr="00931FD4" w:rsidRDefault="00D15C6C" w:rsidP="00931FD4">
      <w:pPr>
        <w:spacing w:after="0" w:line="240" w:lineRule="auto"/>
        <w:jc w:val="both"/>
        <w:rPr>
          <w:rFonts w:ascii="Times New Roman" w:eastAsia="Times New Roman" w:hAnsi="Times New Roman" w:cs="Times New Roman"/>
          <w:kern w:val="0"/>
          <w:lang w:eastAsia="en-GB"/>
          <w14:ligatures w14:val="none"/>
        </w:rPr>
      </w:pPr>
      <w:r w:rsidRPr="00931FD4">
        <w:rPr>
          <w:rFonts w:ascii="Times New Roman" w:hAnsi="Times New Roman" w:cs="Times New Roman"/>
        </w:rPr>
        <w:t>Most of the beta values are statistically significant, with p-values below 0.05, indicating that market movements play a significant role in driving the returns of the stocks in the portfolio. Notably, stocks such as Nvidia (NVDA), Tesla (TSLA), and AMD exhibit particularly high beta values. This means they are more sensitive to overall market fluctuations and tend to experience greater price volatility in response to changes in market conditions.</w:t>
      </w:r>
    </w:p>
    <w:p w14:paraId="404D061E" w14:textId="77777777" w:rsidR="00224B60" w:rsidRPr="00931FD4" w:rsidRDefault="00224B60" w:rsidP="00931FD4">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r w:rsidRPr="00931FD4">
        <w:rPr>
          <w:rFonts w:ascii="Times New Roman" w:eastAsia="Times New Roman" w:hAnsi="Times New Roman" w:cs="Times New Roman"/>
          <w:b/>
          <w:bCs/>
          <w:kern w:val="0"/>
          <w:sz w:val="32"/>
          <w:szCs w:val="32"/>
          <w:lang w:eastAsia="en-GB"/>
          <w14:ligatures w14:val="none"/>
        </w:rPr>
        <w:t>5. Expected Returns</w:t>
      </w:r>
    </w:p>
    <w:p w14:paraId="43CA7584" w14:textId="77777777" w:rsidR="00D15C6C" w:rsidRPr="00931FD4" w:rsidRDefault="00D15C6C" w:rsidP="00931FD4">
      <w:pPr>
        <w:pStyle w:val="NoSpacing"/>
        <w:jc w:val="both"/>
        <w:rPr>
          <w:rFonts w:ascii="Times New Roman" w:hAnsi="Times New Roman" w:cs="Times New Roman"/>
        </w:rPr>
      </w:pPr>
      <w:r w:rsidRPr="00931FD4">
        <w:rPr>
          <w:rFonts w:ascii="Times New Roman" w:hAnsi="Times New Roman" w:cs="Times New Roman"/>
        </w:rPr>
        <w:t>Expected returns for each stock were calculated using the Capital Asset Pricing Model (CAPM) formula, which links an asset’s expected return to its sensitivity to overall market risk. The formula is expressed as:</w:t>
      </w:r>
    </w:p>
    <w:p w14:paraId="675B51CC" w14:textId="43EBAFF7" w:rsidR="00976F25" w:rsidRPr="00931FD4" w:rsidRDefault="00000000" w:rsidP="00931FD4">
      <w:pPr>
        <w:jc w:val="both"/>
        <w:rPr>
          <w:rFonts w:ascii="Times New Roman" w:hAnsi="Times New Roman" w:cs="Times New Roman"/>
          <w:lang w:eastAsia="en-GB"/>
        </w:rPr>
      </w:pPr>
      <m:oMathPara>
        <m:oMath>
          <m:sSub>
            <m:sSubPr>
              <m:ctrlPr>
                <w:rPr>
                  <w:rFonts w:ascii="Cambria Math" w:hAnsi="Cambria Math" w:cs="Times New Roman"/>
                  <w:lang w:eastAsia="en-GB"/>
                </w:rPr>
              </m:ctrlPr>
            </m:sSubPr>
            <m:e>
              <m:r>
                <w:rPr>
                  <w:rFonts w:ascii="Cambria Math" w:hAnsi="Cambria Math" w:cs="Times New Roman"/>
                  <w:lang w:eastAsia="en-GB"/>
                </w:rPr>
                <m:t>μ</m:t>
              </m:r>
            </m:e>
            <m:sub>
              <m:r>
                <w:rPr>
                  <w:rFonts w:ascii="Cambria Math" w:hAnsi="Cambria Math" w:cs="Times New Roman"/>
                  <w:lang w:eastAsia="en-GB"/>
                </w:rPr>
                <m:t>i</m:t>
              </m:r>
            </m:sub>
          </m:sSub>
          <m:r>
            <m:rPr>
              <m:sty m:val="p"/>
            </m:rPr>
            <w:rPr>
              <w:rFonts w:ascii="Cambria Math" w:hAnsi="Cambria Math" w:cs="Times New Roman"/>
              <w:lang w:eastAsia="en-GB"/>
            </w:rPr>
            <m:t xml:space="preserve"> = </m:t>
          </m:r>
          <m:sSub>
            <m:sSubPr>
              <m:ctrlPr>
                <w:rPr>
                  <w:rFonts w:ascii="Cambria Math" w:hAnsi="Cambria Math" w:cs="Times New Roman"/>
                  <w:lang w:eastAsia="en-GB"/>
                </w:rPr>
              </m:ctrlPr>
            </m:sSubPr>
            <m:e>
              <m:r>
                <w:rPr>
                  <w:rFonts w:ascii="Cambria Math" w:hAnsi="Cambria Math" w:cs="Times New Roman"/>
                  <w:lang w:eastAsia="en-GB"/>
                </w:rPr>
                <m:t>R</m:t>
              </m:r>
            </m:e>
            <m:sub>
              <m:r>
                <w:rPr>
                  <w:rFonts w:ascii="Cambria Math" w:hAnsi="Cambria Math" w:cs="Times New Roman"/>
                  <w:lang w:eastAsia="en-GB"/>
                </w:rPr>
                <m:t>f</m:t>
              </m:r>
            </m:sub>
          </m:sSub>
          <m:r>
            <m:rPr>
              <m:sty m:val="p"/>
            </m:rPr>
            <w:rPr>
              <w:rFonts w:ascii="Cambria Math" w:hAnsi="Cambria Math" w:cs="Times New Roman"/>
              <w:lang w:eastAsia="en-GB"/>
            </w:rPr>
            <m:t xml:space="preserve"> + </m:t>
          </m:r>
          <m:sSub>
            <m:sSubPr>
              <m:ctrlPr>
                <w:rPr>
                  <w:rFonts w:ascii="Cambria Math" w:hAnsi="Cambria Math" w:cs="Times New Roman"/>
                  <w:lang w:eastAsia="en-GB"/>
                </w:rPr>
              </m:ctrlPr>
            </m:sSubPr>
            <m:e>
              <m:r>
                <w:rPr>
                  <w:rFonts w:ascii="Cambria Math" w:hAnsi="Cambria Math" w:cs="Times New Roman"/>
                  <w:lang w:eastAsia="en-GB"/>
                </w:rPr>
                <m:t>β</m:t>
              </m:r>
            </m:e>
            <m:sub>
              <m:r>
                <w:rPr>
                  <w:rFonts w:ascii="Cambria Math" w:hAnsi="Cambria Math" w:cs="Times New Roman"/>
                  <w:lang w:eastAsia="en-GB"/>
                </w:rPr>
                <m:t>i</m:t>
              </m:r>
            </m:sub>
          </m:sSub>
          <m:r>
            <m:rPr>
              <m:sty m:val="p"/>
            </m:rPr>
            <w:rPr>
              <w:rFonts w:ascii="Cambria Math" w:hAnsi="Cambria Math" w:cs="Times New Roman"/>
              <w:lang w:eastAsia="en-GB"/>
            </w:rPr>
            <m:t xml:space="preserve"> × (</m:t>
          </m:r>
          <m:r>
            <w:rPr>
              <w:rFonts w:ascii="Cambria Math" w:hAnsi="Cambria Math" w:cs="Times New Roman"/>
              <w:lang w:eastAsia="en-GB"/>
            </w:rPr>
            <m:t>E</m:t>
          </m:r>
          <m:r>
            <m:rPr>
              <m:sty m:val="p"/>
            </m:rPr>
            <w:rPr>
              <w:rFonts w:ascii="Cambria Math" w:hAnsi="Cambria Math" w:cs="Times New Roman"/>
              <w:lang w:eastAsia="en-GB"/>
            </w:rPr>
            <m:t>[</m:t>
          </m:r>
          <m:sSub>
            <m:sSubPr>
              <m:ctrlPr>
                <w:rPr>
                  <w:rFonts w:ascii="Cambria Math" w:hAnsi="Cambria Math" w:cs="Times New Roman"/>
                  <w:lang w:eastAsia="en-GB"/>
                </w:rPr>
              </m:ctrlPr>
            </m:sSubPr>
            <m:e>
              <m:r>
                <w:rPr>
                  <w:rFonts w:ascii="Cambria Math" w:hAnsi="Cambria Math" w:cs="Times New Roman"/>
                  <w:lang w:eastAsia="en-GB"/>
                </w:rPr>
                <m:t>R</m:t>
              </m:r>
            </m:e>
            <m:sub>
              <m:r>
                <w:rPr>
                  <w:rFonts w:ascii="Cambria Math" w:hAnsi="Cambria Math" w:cs="Times New Roman"/>
                  <w:lang w:eastAsia="en-GB"/>
                </w:rPr>
                <m:t>m</m:t>
              </m:r>
            </m:sub>
          </m:sSub>
          <m:r>
            <m:rPr>
              <m:sty m:val="p"/>
            </m:rPr>
            <w:rPr>
              <w:rFonts w:ascii="Cambria Math" w:hAnsi="Cambria Math" w:cs="Times New Roman"/>
              <w:lang w:eastAsia="en-GB"/>
            </w:rPr>
            <m:t xml:space="preserve">] - </m:t>
          </m:r>
          <m:sSub>
            <m:sSubPr>
              <m:ctrlPr>
                <w:rPr>
                  <w:rFonts w:ascii="Cambria Math" w:hAnsi="Cambria Math" w:cs="Times New Roman"/>
                  <w:lang w:eastAsia="en-GB"/>
                </w:rPr>
              </m:ctrlPr>
            </m:sSubPr>
            <m:e>
              <m:r>
                <w:rPr>
                  <w:rFonts w:ascii="Cambria Math" w:hAnsi="Cambria Math" w:cs="Times New Roman"/>
                  <w:lang w:eastAsia="en-GB"/>
                </w:rPr>
                <m:t>R</m:t>
              </m:r>
            </m:e>
            <m:sub>
              <m:r>
                <w:rPr>
                  <w:rFonts w:ascii="Cambria Math" w:hAnsi="Cambria Math" w:cs="Times New Roman"/>
                  <w:lang w:eastAsia="en-GB"/>
                </w:rPr>
                <m:t>f</m:t>
              </m:r>
            </m:sub>
          </m:sSub>
          <m:r>
            <m:rPr>
              <m:sty m:val="p"/>
            </m:rPr>
            <w:rPr>
              <w:rFonts w:ascii="Cambria Math" w:hAnsi="Cambria Math" w:cs="Times New Roman"/>
              <w:lang w:eastAsia="en-GB"/>
            </w:rPr>
            <m:t>)</m:t>
          </m:r>
        </m:oMath>
      </m:oMathPara>
    </w:p>
    <w:p w14:paraId="4BDFEB8B" w14:textId="0DFA8B96" w:rsidR="00224B60" w:rsidRPr="00931FD4" w:rsidRDefault="00D15C6C" w:rsidP="000A674C">
      <w:pPr>
        <w:pStyle w:val="NoSpacing"/>
        <w:jc w:val="both"/>
        <w:rPr>
          <w:rFonts w:ascii="Times New Roman" w:eastAsia="Times New Roman" w:hAnsi="Times New Roman" w:cs="Times New Roman"/>
          <w:kern w:val="0"/>
          <w:lang w:eastAsia="en-GB"/>
          <w14:ligatures w14:val="none"/>
        </w:rPr>
      </w:pPr>
      <w:r w:rsidRPr="00931FD4">
        <w:rPr>
          <w:rFonts w:ascii="Times New Roman" w:hAnsi="Times New Roman" w:cs="Times New Roman"/>
        </w:rPr>
        <w:t>This formula essentially states that a stock’s expected return is equal to the risk-free rate plus a premium that compensates investors for the stock’s market risk. The premium is determined by the stock’s beta and the market risk premium. By using CAPM, we can estimate the return an investor should expect based on the systematic risk associated with each stock, which is a key input for portfolio optimisation.</w:t>
      </w:r>
    </w:p>
    <w:p w14:paraId="685C1A72" w14:textId="77777777" w:rsidR="00224B60" w:rsidRPr="00931FD4" w:rsidRDefault="00224B60" w:rsidP="00931FD4">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r w:rsidRPr="00931FD4">
        <w:rPr>
          <w:rFonts w:ascii="Times New Roman" w:eastAsia="Times New Roman" w:hAnsi="Times New Roman" w:cs="Times New Roman"/>
          <w:b/>
          <w:bCs/>
          <w:kern w:val="0"/>
          <w:sz w:val="32"/>
          <w:szCs w:val="32"/>
          <w:lang w:eastAsia="en-GB"/>
          <w14:ligatures w14:val="none"/>
        </w:rPr>
        <w:t>6. Covariance Matrix Construction</w:t>
      </w:r>
    </w:p>
    <w:p w14:paraId="04A6277B" w14:textId="04764A6B" w:rsidR="00D667A3" w:rsidRPr="00931FD4" w:rsidRDefault="00D667A3" w:rsidP="00931FD4">
      <w:pPr>
        <w:spacing w:before="100" w:beforeAutospacing="1" w:after="100" w:afterAutospacing="1" w:line="240" w:lineRule="auto"/>
        <w:jc w:val="both"/>
        <w:rPr>
          <w:rFonts w:ascii="Times New Roman" w:hAnsi="Times New Roman" w:cs="Times New Roman"/>
        </w:rPr>
      </w:pPr>
      <w:r w:rsidRPr="00931FD4">
        <w:rPr>
          <w:rFonts w:ascii="Times New Roman" w:hAnsi="Times New Roman" w:cs="Times New Roman"/>
        </w:rPr>
        <w:t xml:space="preserve">To understand how the returns of different assets move together, we construct a covariance matrix. The covariance between two assets </w:t>
      </w:r>
      <w:proofErr w:type="spellStart"/>
      <w:r w:rsidRPr="00931FD4">
        <w:rPr>
          <w:rStyle w:val="katex-mathml"/>
          <w:rFonts w:ascii="Times New Roman" w:hAnsi="Times New Roman" w:cs="Times New Roman"/>
        </w:rPr>
        <w:t>i</w:t>
      </w:r>
      <w:proofErr w:type="spellEnd"/>
      <w:r w:rsidRPr="00931FD4">
        <w:rPr>
          <w:rFonts w:ascii="Times New Roman" w:hAnsi="Times New Roman" w:cs="Times New Roman"/>
        </w:rPr>
        <w:t xml:space="preserve"> and </w:t>
      </w:r>
      <w:r w:rsidRPr="00931FD4">
        <w:rPr>
          <w:rStyle w:val="katex-mathml"/>
          <w:rFonts w:ascii="Times New Roman" w:hAnsi="Times New Roman" w:cs="Times New Roman"/>
        </w:rPr>
        <w:t>j</w:t>
      </w:r>
      <w:r w:rsidR="008C2416">
        <w:rPr>
          <w:rStyle w:val="katex-mathml"/>
          <w:rFonts w:ascii="Times New Roman" w:hAnsi="Times New Roman" w:cs="Times New Roman"/>
        </w:rPr>
        <w:t xml:space="preserve"> </w:t>
      </w:r>
      <w:r w:rsidRPr="00931FD4">
        <w:rPr>
          <w:rFonts w:ascii="Times New Roman" w:hAnsi="Times New Roman" w:cs="Times New Roman"/>
        </w:rPr>
        <w:t xml:space="preserve">is calculated based on their sensitivity to the market, represented by their betas, and the variance of the market returns. Specifically, the covariance between assets </w:t>
      </w:r>
      <w:proofErr w:type="spellStart"/>
      <w:r w:rsidRPr="00931FD4">
        <w:rPr>
          <w:rStyle w:val="katex-mathml"/>
          <w:rFonts w:ascii="Times New Roman" w:hAnsi="Times New Roman" w:cs="Times New Roman"/>
        </w:rPr>
        <w:t>i</w:t>
      </w:r>
      <w:proofErr w:type="spellEnd"/>
      <w:r w:rsidRPr="00931FD4">
        <w:rPr>
          <w:rFonts w:ascii="Times New Roman" w:hAnsi="Times New Roman" w:cs="Times New Roman"/>
        </w:rPr>
        <w:t xml:space="preserve"> and </w:t>
      </w:r>
      <w:r w:rsidRPr="00931FD4">
        <w:rPr>
          <w:rStyle w:val="katex-mathml"/>
          <w:rFonts w:ascii="Times New Roman" w:hAnsi="Times New Roman" w:cs="Times New Roman"/>
        </w:rPr>
        <w:t>j</w:t>
      </w:r>
      <w:r w:rsidRPr="00931FD4">
        <w:rPr>
          <w:rFonts w:ascii="Times New Roman" w:hAnsi="Times New Roman" w:cs="Times New Roman"/>
        </w:rPr>
        <w:t xml:space="preserve"> is given by:</w:t>
      </w:r>
    </w:p>
    <w:p w14:paraId="4320912D" w14:textId="40868B98" w:rsidR="00976F25" w:rsidRPr="00931FD4" w:rsidRDefault="00000000" w:rsidP="00931FD4">
      <w:pPr>
        <w:spacing w:before="100" w:beforeAutospacing="1" w:after="100" w:afterAutospacing="1" w:line="240" w:lineRule="auto"/>
        <w:jc w:val="both"/>
        <w:rPr>
          <w:rFonts w:ascii="Times New Roman" w:eastAsia="Times New Roman" w:hAnsi="Times New Roman" w:cs="Times New Roman"/>
          <w:kern w:val="0"/>
          <w:lang w:eastAsia="en-GB"/>
          <w14:ligatures w14:val="none"/>
        </w:rPr>
      </w:pPr>
      <m:oMathPara>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σ</m:t>
              </m:r>
            </m:e>
            <m:sub>
              <m:r>
                <w:rPr>
                  <w:rFonts w:ascii="Cambria Math" w:eastAsia="Times New Roman" w:hAnsi="Cambria Math" w:cs="Times New Roman"/>
                  <w:kern w:val="0"/>
                  <w:lang w:eastAsia="en-GB"/>
                  <w14:ligatures w14:val="none"/>
                </w:rPr>
                <m:t>ij</m:t>
              </m:r>
            </m:sub>
          </m:sSub>
          <m:r>
            <w:rPr>
              <w:rFonts w:ascii="Cambria Math" w:eastAsia="Times New Roman" w:hAnsi="Cambria Math" w:cs="Times New Roman"/>
              <w:kern w:val="0"/>
              <w:lang w:eastAsia="en-GB"/>
              <w14:ligatures w14:val="none"/>
            </w:rPr>
            <m:t xml:space="preserve"> = </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β</m:t>
              </m:r>
            </m:e>
            <m:sub>
              <m:r>
                <w:rPr>
                  <w:rFonts w:ascii="Cambria Math" w:eastAsia="Times New Roman" w:hAnsi="Cambria Math" w:cs="Times New Roman"/>
                  <w:kern w:val="0"/>
                  <w:lang w:eastAsia="en-GB"/>
                  <w14:ligatures w14:val="none"/>
                </w:rPr>
                <m:t>i</m:t>
              </m:r>
            </m:sub>
          </m:sSub>
          <m:r>
            <w:rPr>
              <w:rFonts w:ascii="Cambria Math" w:eastAsia="Times New Roman" w:hAnsi="Cambria Math" w:cs="Times New Roman"/>
              <w:kern w:val="0"/>
              <w:lang w:eastAsia="en-GB"/>
              <w14:ligatures w14:val="none"/>
            </w:rPr>
            <m:t xml:space="preserve"> × </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β</m:t>
              </m:r>
            </m:e>
            <m:sub>
              <m:r>
                <w:rPr>
                  <w:rFonts w:ascii="Cambria Math" w:eastAsia="Times New Roman" w:hAnsi="Cambria Math" w:cs="Times New Roman"/>
                  <w:kern w:val="0"/>
                  <w:lang w:eastAsia="en-GB"/>
                  <w14:ligatures w14:val="none"/>
                </w:rPr>
                <m:t>j</m:t>
              </m:r>
            </m:sub>
          </m:sSub>
          <m:r>
            <w:rPr>
              <w:rFonts w:ascii="Cambria Math" w:eastAsia="Times New Roman" w:hAnsi="Cambria Math" w:cs="Times New Roman"/>
              <w:kern w:val="0"/>
              <w:lang w:eastAsia="en-GB"/>
              <w14:ligatures w14:val="none"/>
            </w:rPr>
            <m:t xml:space="preserve"> × </m:t>
          </m:r>
          <m:sSubSup>
            <m:sSubSupPr>
              <m:ctrlPr>
                <w:rPr>
                  <w:rFonts w:ascii="Cambria Math" w:eastAsia="Times New Roman" w:hAnsi="Cambria Math" w:cs="Times New Roman"/>
                  <w:i/>
                  <w:kern w:val="0"/>
                  <w:lang w:eastAsia="en-GB"/>
                  <w14:ligatures w14:val="none"/>
                </w:rPr>
              </m:ctrlPr>
            </m:sSubSupPr>
            <m:e>
              <m:r>
                <w:rPr>
                  <w:rFonts w:ascii="Cambria Math" w:eastAsia="Times New Roman" w:hAnsi="Cambria Math" w:cs="Times New Roman"/>
                  <w:kern w:val="0"/>
                  <w:lang w:eastAsia="en-GB"/>
                  <w14:ligatures w14:val="none"/>
                </w:rPr>
                <m:t>σ</m:t>
              </m:r>
            </m:e>
            <m:sub>
              <m:r>
                <w:rPr>
                  <w:rFonts w:ascii="Cambria Math" w:eastAsia="Times New Roman" w:hAnsi="Cambria Math" w:cs="Times New Roman"/>
                  <w:kern w:val="0"/>
                  <w:lang w:eastAsia="en-GB"/>
                  <w14:ligatures w14:val="none"/>
                </w:rPr>
                <m:t>m</m:t>
              </m:r>
            </m:sub>
            <m:sup>
              <m:r>
                <w:rPr>
                  <w:rFonts w:ascii="Cambria Math" w:eastAsia="Times New Roman" w:hAnsi="Cambria Math" w:cs="Times New Roman"/>
                  <w:kern w:val="0"/>
                  <w:lang w:eastAsia="en-GB"/>
                  <w14:ligatures w14:val="none"/>
                </w:rPr>
                <m:t>2</m:t>
              </m:r>
            </m:sup>
          </m:sSubSup>
        </m:oMath>
      </m:oMathPara>
    </w:p>
    <w:p w14:paraId="4E84799D" w14:textId="77777777" w:rsidR="000A674C" w:rsidRDefault="00D667A3" w:rsidP="00931FD4">
      <w:pPr>
        <w:spacing w:before="100" w:beforeAutospacing="1" w:after="100" w:afterAutospacing="1" w:line="240" w:lineRule="auto"/>
        <w:jc w:val="both"/>
        <w:rPr>
          <w:rFonts w:ascii="Times New Roman" w:hAnsi="Times New Roman" w:cs="Times New Roman"/>
        </w:rPr>
      </w:pPr>
      <w:r w:rsidRPr="00931FD4">
        <w:rPr>
          <w:rFonts w:ascii="Times New Roman" w:hAnsi="Times New Roman" w:cs="Times New Roman"/>
        </w:rPr>
        <w:t xml:space="preserve">For the total variance of a single asset </w:t>
      </w:r>
      <w:r w:rsidRPr="00931FD4">
        <w:rPr>
          <w:rStyle w:val="katex-mathml"/>
          <w:rFonts w:ascii="Times New Roman" w:hAnsi="Times New Roman" w:cs="Times New Roman"/>
        </w:rPr>
        <w:t>ii</w:t>
      </w:r>
      <w:r w:rsidRPr="00931FD4">
        <w:rPr>
          <w:rStyle w:val="mord"/>
          <w:rFonts w:ascii="Times New Roman" w:hAnsi="Times New Roman" w:cs="Times New Roman"/>
        </w:rPr>
        <w:t>i</w:t>
      </w:r>
      <w:r w:rsidRPr="00931FD4">
        <w:rPr>
          <w:rFonts w:ascii="Times New Roman" w:hAnsi="Times New Roman" w:cs="Times New Roman"/>
        </w:rPr>
        <w:t xml:space="preserve">, we also account for the asset-specific risk that is not explained by the market. This idiosyncratic risk is represented by the variance of the residuals, </w:t>
      </w:r>
      <w:r w:rsidRPr="00931FD4">
        <w:rPr>
          <w:rStyle w:val="mord"/>
          <w:rFonts w:ascii="Times New Roman" w:hAnsi="Times New Roman" w:cs="Times New Roman"/>
        </w:rPr>
        <w:t>Var</w:t>
      </w:r>
      <w:r w:rsidRPr="00931FD4">
        <w:rPr>
          <w:rStyle w:val="mopen"/>
          <w:rFonts w:ascii="Times New Roman" w:hAnsi="Times New Roman" w:cs="Times New Roman"/>
        </w:rPr>
        <w:t>(</w:t>
      </w:r>
      <w:proofErr w:type="spellStart"/>
      <w:r w:rsidRPr="00931FD4">
        <w:rPr>
          <w:rStyle w:val="mord"/>
          <w:rFonts w:ascii="Times New Roman" w:hAnsi="Times New Roman" w:cs="Times New Roman"/>
        </w:rPr>
        <w:t>εi</w:t>
      </w:r>
      <w:proofErr w:type="spellEnd"/>
      <w:r w:rsidRPr="00931FD4">
        <w:rPr>
          <w:rStyle w:val="vlist-s"/>
          <w:rFonts w:ascii="Times New Roman" w:hAnsi="Times New Roman" w:cs="Times New Roman"/>
        </w:rPr>
        <w:t>​</w:t>
      </w:r>
      <w:r w:rsidRPr="00931FD4">
        <w:rPr>
          <w:rStyle w:val="mclose"/>
          <w:rFonts w:ascii="Times New Roman" w:hAnsi="Times New Roman" w:cs="Times New Roman"/>
        </w:rPr>
        <w:t>)</w:t>
      </w:r>
      <w:r w:rsidRPr="00931FD4">
        <w:rPr>
          <w:rFonts w:ascii="Times New Roman" w:hAnsi="Times New Roman" w:cs="Times New Roman"/>
        </w:rPr>
        <w:t xml:space="preserve">. Therefore, the total variance of asset </w:t>
      </w:r>
      <w:r w:rsidRPr="00931FD4">
        <w:rPr>
          <w:rStyle w:val="katex-mathml"/>
          <w:rFonts w:ascii="Times New Roman" w:hAnsi="Times New Roman" w:cs="Times New Roman"/>
        </w:rPr>
        <w:t>ii</w:t>
      </w:r>
      <w:r w:rsidRPr="00931FD4">
        <w:rPr>
          <w:rStyle w:val="mord"/>
          <w:rFonts w:ascii="Times New Roman" w:hAnsi="Times New Roman" w:cs="Times New Roman"/>
        </w:rPr>
        <w:t>i</w:t>
      </w:r>
      <w:r w:rsidRPr="00931FD4">
        <w:rPr>
          <w:rFonts w:ascii="Times New Roman" w:hAnsi="Times New Roman" w:cs="Times New Roman"/>
        </w:rPr>
        <w:t xml:space="preserve"> is calculated as:</w:t>
      </w:r>
    </w:p>
    <w:p w14:paraId="38E1C635" w14:textId="0AADF45E" w:rsidR="00976F25" w:rsidRPr="000A674C" w:rsidRDefault="00000000" w:rsidP="00931FD4">
      <w:pPr>
        <w:spacing w:before="100" w:beforeAutospacing="1" w:after="100" w:afterAutospacing="1" w:line="240" w:lineRule="auto"/>
        <w:jc w:val="both"/>
        <w:rPr>
          <w:rFonts w:ascii="Times New Roman" w:hAnsi="Times New Roman" w:cs="Times New Roman"/>
        </w:rPr>
      </w:pPr>
      <m:oMathPara>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σ</m:t>
              </m:r>
            </m:e>
            <m:sub>
              <m:r>
                <w:rPr>
                  <w:rFonts w:ascii="Cambria Math" w:eastAsia="Times New Roman" w:hAnsi="Cambria Math" w:cs="Times New Roman"/>
                  <w:kern w:val="0"/>
                  <w:lang w:eastAsia="en-GB"/>
                  <w14:ligatures w14:val="none"/>
                </w:rPr>
                <m:t>ii</m:t>
              </m:r>
            </m:sub>
          </m:sSub>
          <m:r>
            <w:rPr>
              <w:rFonts w:ascii="Cambria Math" w:eastAsia="Times New Roman" w:hAnsi="Cambria Math" w:cs="Times New Roman"/>
              <w:kern w:val="0"/>
              <w:lang w:eastAsia="en-GB"/>
              <w14:ligatures w14:val="none"/>
            </w:rPr>
            <m:t xml:space="preserve"> = </m:t>
          </m:r>
          <m:sSubSup>
            <m:sSubSupPr>
              <m:ctrlPr>
                <w:rPr>
                  <w:rFonts w:ascii="Cambria Math" w:eastAsia="Times New Roman" w:hAnsi="Cambria Math" w:cs="Times New Roman"/>
                  <w:i/>
                  <w:kern w:val="0"/>
                  <w:lang w:eastAsia="en-GB"/>
                  <w14:ligatures w14:val="none"/>
                </w:rPr>
              </m:ctrlPr>
            </m:sSubSupPr>
            <m:e>
              <m:r>
                <w:rPr>
                  <w:rFonts w:ascii="Cambria Math" w:eastAsia="Times New Roman" w:hAnsi="Cambria Math" w:cs="Times New Roman"/>
                  <w:kern w:val="0"/>
                  <w:lang w:eastAsia="en-GB"/>
                  <w14:ligatures w14:val="none"/>
                </w:rPr>
                <m:t>β</m:t>
              </m:r>
            </m:e>
            <m:sub>
              <m:r>
                <w:rPr>
                  <w:rFonts w:ascii="Cambria Math" w:eastAsia="Times New Roman" w:hAnsi="Cambria Math" w:cs="Times New Roman"/>
                  <w:kern w:val="0"/>
                  <w:lang w:eastAsia="en-GB"/>
                  <w14:ligatures w14:val="none"/>
                </w:rPr>
                <m:t>i</m:t>
              </m:r>
            </m:sub>
            <m:sup>
              <m:r>
                <w:rPr>
                  <w:rFonts w:ascii="Cambria Math" w:eastAsia="Times New Roman" w:hAnsi="Cambria Math" w:cs="Times New Roman"/>
                  <w:kern w:val="0"/>
                  <w:lang w:eastAsia="en-GB"/>
                  <w14:ligatures w14:val="none"/>
                </w:rPr>
                <m:t>2</m:t>
              </m:r>
            </m:sup>
          </m:sSubSup>
          <m:r>
            <w:rPr>
              <w:rFonts w:ascii="Cambria Math" w:eastAsia="Times New Roman" w:hAnsi="Cambria Math" w:cs="Times New Roman"/>
              <w:kern w:val="0"/>
              <w:lang w:eastAsia="en-GB"/>
              <w14:ligatures w14:val="none"/>
            </w:rPr>
            <m:t xml:space="preserve"> × </m:t>
          </m:r>
          <m:sSubSup>
            <m:sSubSupPr>
              <m:ctrlPr>
                <w:rPr>
                  <w:rFonts w:ascii="Cambria Math" w:eastAsia="Times New Roman" w:hAnsi="Cambria Math" w:cs="Times New Roman"/>
                  <w:i/>
                  <w:kern w:val="0"/>
                  <w:lang w:eastAsia="en-GB"/>
                  <w14:ligatures w14:val="none"/>
                </w:rPr>
              </m:ctrlPr>
            </m:sSubSupPr>
            <m:e>
              <m:r>
                <w:rPr>
                  <w:rFonts w:ascii="Cambria Math" w:eastAsia="Times New Roman" w:hAnsi="Cambria Math" w:cs="Times New Roman"/>
                  <w:kern w:val="0"/>
                  <w:lang w:eastAsia="en-GB"/>
                  <w14:ligatures w14:val="none"/>
                </w:rPr>
                <m:t>σ</m:t>
              </m:r>
            </m:e>
            <m:sub>
              <m:r>
                <w:rPr>
                  <w:rFonts w:ascii="Cambria Math" w:eastAsia="Times New Roman" w:hAnsi="Cambria Math" w:cs="Times New Roman"/>
                  <w:kern w:val="0"/>
                  <w:lang w:eastAsia="en-GB"/>
                  <w14:ligatures w14:val="none"/>
                </w:rPr>
                <m:t>m</m:t>
              </m:r>
            </m:sub>
            <m:sup>
              <m:r>
                <w:rPr>
                  <w:rFonts w:ascii="Cambria Math" w:eastAsia="Times New Roman" w:hAnsi="Cambria Math" w:cs="Times New Roman"/>
                  <w:kern w:val="0"/>
                  <w:lang w:eastAsia="en-GB"/>
                  <w14:ligatures w14:val="none"/>
                </w:rPr>
                <m:t>2</m:t>
              </m:r>
            </m:sup>
          </m:sSubSup>
          <m:r>
            <w:rPr>
              <w:rFonts w:ascii="Cambria Math" w:eastAsia="Times New Roman" w:hAnsi="Cambria Math" w:cs="Times New Roman"/>
              <w:kern w:val="0"/>
              <w:lang w:eastAsia="en-GB"/>
              <w14:ligatures w14:val="none"/>
            </w:rPr>
            <m:t xml:space="preserve"> + Var(</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ε</m:t>
              </m:r>
            </m:e>
            <m:sub>
              <m:r>
                <w:rPr>
                  <w:rFonts w:ascii="Cambria Math" w:eastAsia="Times New Roman" w:hAnsi="Cambria Math" w:cs="Times New Roman"/>
                  <w:kern w:val="0"/>
                  <w:lang w:eastAsia="en-GB"/>
                  <w14:ligatures w14:val="none"/>
                </w:rPr>
                <m:t>i</m:t>
              </m:r>
            </m:sub>
          </m:sSub>
          <m:r>
            <w:rPr>
              <w:rFonts w:ascii="Cambria Math" w:eastAsia="Times New Roman" w:hAnsi="Cambria Math" w:cs="Times New Roman"/>
              <w:kern w:val="0"/>
              <w:lang w:eastAsia="en-GB"/>
              <w14:ligatures w14:val="none"/>
            </w:rPr>
            <m:t>)</m:t>
          </m:r>
        </m:oMath>
      </m:oMathPara>
    </w:p>
    <w:p w14:paraId="12520502" w14:textId="5FC9BD00" w:rsidR="00224B60" w:rsidRPr="00931FD4" w:rsidRDefault="00224B60" w:rsidP="00931FD4">
      <w:pPr>
        <w:spacing w:after="0" w:line="240" w:lineRule="auto"/>
        <w:jc w:val="both"/>
        <w:rPr>
          <w:rFonts w:ascii="Times New Roman" w:eastAsia="Times New Roman" w:hAnsi="Times New Roman" w:cs="Times New Roman"/>
          <w:kern w:val="0"/>
          <w:lang w:eastAsia="en-GB"/>
          <w14:ligatures w14:val="none"/>
        </w:rPr>
      </w:pPr>
      <w:r w:rsidRPr="00931FD4">
        <w:rPr>
          <w:rFonts w:ascii="Times New Roman" w:eastAsia="Times New Roman" w:hAnsi="Times New Roman" w:cs="Times New Roman"/>
          <w:b/>
          <w:bCs/>
          <w:kern w:val="0"/>
          <w:sz w:val="36"/>
          <w:szCs w:val="36"/>
          <w:lang w:eastAsia="en-GB"/>
          <w14:ligatures w14:val="none"/>
        </w:rPr>
        <w:lastRenderedPageBreak/>
        <w:t>7. Portfolio Optimisation</w:t>
      </w:r>
    </w:p>
    <w:p w14:paraId="02C7867D" w14:textId="77777777" w:rsidR="00A177C0" w:rsidRPr="00931FD4" w:rsidRDefault="00A177C0" w:rsidP="00931FD4">
      <w:pPr>
        <w:pStyle w:val="NormalWeb"/>
        <w:jc w:val="both"/>
      </w:pPr>
      <w:r w:rsidRPr="00931FD4">
        <w:t>To find the best combination of assets that balances risk and return, we solved a quadratic programming problem. The goal is to minimize the overall portfolio risk, measured by the portfolio’s variance, while achieving a target expected return.</w:t>
      </w:r>
    </w:p>
    <w:p w14:paraId="3B7F08BB" w14:textId="77777777" w:rsidR="00A177C0" w:rsidRPr="00931FD4" w:rsidRDefault="00A177C0" w:rsidP="00931FD4">
      <w:pPr>
        <w:pStyle w:val="NormalWeb"/>
        <w:jc w:val="both"/>
      </w:pPr>
      <w:r w:rsidRPr="00931FD4">
        <w:t>Mathematically, the problem is:</w:t>
      </w:r>
    </w:p>
    <w:p w14:paraId="6074E942" w14:textId="7482F0D8" w:rsidR="001A04ED" w:rsidRPr="00931FD4" w:rsidRDefault="00000000" w:rsidP="00931FD4">
      <w:pPr>
        <w:spacing w:before="100" w:beforeAutospacing="1" w:after="100" w:afterAutospacing="1" w:line="240" w:lineRule="auto"/>
        <w:jc w:val="both"/>
        <w:rPr>
          <w:rFonts w:ascii="Times New Roman" w:eastAsia="Times New Roman" w:hAnsi="Times New Roman" w:cs="Times New Roman"/>
          <w:kern w:val="0"/>
          <w:lang w:eastAsia="en-GB"/>
          <w14:ligatures w14:val="none"/>
        </w:rPr>
      </w:pPr>
      <m:oMathPara>
        <m:oMath>
          <m:limLow>
            <m:limLowPr>
              <m:ctrlPr>
                <w:rPr>
                  <w:rFonts w:ascii="Cambria Math" w:eastAsia="Times New Roman" w:hAnsi="Cambria Math" w:cs="Times New Roman"/>
                  <w:i/>
                  <w:kern w:val="0"/>
                  <w:lang w:eastAsia="en-GB"/>
                  <w14:ligatures w14:val="none"/>
                </w:rPr>
              </m:ctrlPr>
            </m:limLowPr>
            <m:e>
              <m:r>
                <m:rPr>
                  <m:sty m:val="p"/>
                </m:rPr>
                <w:rPr>
                  <w:rFonts w:ascii="Cambria Math" w:eastAsia="Times New Roman" w:hAnsi="Cambria Math" w:cs="Times New Roman"/>
                  <w:kern w:val="0"/>
                  <w:lang w:eastAsia="en-GB"/>
                  <w14:ligatures w14:val="none"/>
                </w:rPr>
                <m:t>min</m:t>
              </m:r>
            </m:e>
            <m:lim>
              <m:r>
                <w:rPr>
                  <w:rFonts w:ascii="Cambria Math" w:eastAsia="Times New Roman" w:hAnsi="Cambria Math" w:cs="Times New Roman"/>
                  <w:kern w:val="0"/>
                  <w:lang w:eastAsia="en-GB"/>
                  <w14:ligatures w14:val="none"/>
                </w:rPr>
                <m:t>w</m:t>
              </m:r>
              <m:ctrlPr>
                <w:rPr>
                  <w:rFonts w:ascii="Cambria Math" w:eastAsia="Times New Roman" w:hAnsi="Cambria Math" w:cs="Times New Roman"/>
                  <w:kern w:val="0"/>
                  <w:lang w:eastAsia="en-GB"/>
                  <w14:ligatures w14:val="none"/>
                </w:rPr>
              </m:ctrlPr>
            </m:lim>
          </m:limLow>
          <m:f>
            <m:fPr>
              <m:ctrlPr>
                <w:rPr>
                  <w:rFonts w:ascii="Cambria Math" w:eastAsia="Times New Roman" w:hAnsi="Cambria Math" w:cs="Times New Roman"/>
                  <w:kern w:val="0"/>
                  <w:lang w:eastAsia="en-GB"/>
                  <w14:ligatures w14:val="none"/>
                </w:rPr>
              </m:ctrlPr>
            </m:fPr>
            <m:num>
              <m:r>
                <w:rPr>
                  <w:rFonts w:ascii="Cambria Math" w:eastAsia="Times New Roman" w:hAnsi="Cambria Math" w:cs="Times New Roman"/>
                  <w:kern w:val="0"/>
                  <w:lang w:eastAsia="en-GB"/>
                  <w14:ligatures w14:val="none"/>
                </w:rPr>
                <m:t>1</m:t>
              </m:r>
              <m:ctrlPr>
                <w:rPr>
                  <w:rFonts w:ascii="Cambria Math" w:eastAsia="Times New Roman" w:hAnsi="Cambria Math" w:cs="Times New Roman"/>
                  <w:i/>
                  <w:kern w:val="0"/>
                  <w:lang w:eastAsia="en-GB"/>
                  <w14:ligatures w14:val="none"/>
                </w:rPr>
              </m:ctrlPr>
            </m:num>
            <m:den>
              <m:r>
                <w:rPr>
                  <w:rFonts w:ascii="Cambria Math" w:eastAsia="Times New Roman" w:hAnsi="Cambria Math" w:cs="Times New Roman"/>
                  <w:kern w:val="0"/>
                  <w:lang w:eastAsia="en-GB"/>
                  <w14:ligatures w14:val="none"/>
                </w:rPr>
                <m:t>2</m:t>
              </m:r>
              <m:ctrlPr>
                <w:rPr>
                  <w:rFonts w:ascii="Cambria Math" w:eastAsia="Times New Roman" w:hAnsi="Cambria Math" w:cs="Times New Roman"/>
                  <w:i/>
                  <w:kern w:val="0"/>
                  <w:lang w:eastAsia="en-GB"/>
                  <w14:ligatures w14:val="none"/>
                </w:rPr>
              </m:ctrlPr>
            </m:den>
          </m:f>
          <m:sSup>
            <m:sSupPr>
              <m:ctrlPr>
                <w:rPr>
                  <w:rFonts w:ascii="Cambria Math" w:eastAsia="Times New Roman" w:hAnsi="Cambria Math" w:cs="Times New Roman"/>
                  <w:i/>
                  <w:kern w:val="0"/>
                  <w:lang w:eastAsia="en-GB"/>
                  <w14:ligatures w14:val="none"/>
                </w:rPr>
              </m:ctrlPr>
            </m:sSupPr>
            <m:e>
              <m:r>
                <w:rPr>
                  <w:rFonts w:ascii="Cambria Math" w:eastAsia="Times New Roman" w:hAnsi="Cambria Math" w:cs="Times New Roman"/>
                  <w:kern w:val="0"/>
                  <w:lang w:eastAsia="en-GB"/>
                  <w14:ligatures w14:val="none"/>
                </w:rPr>
                <m:t>w</m:t>
              </m:r>
            </m:e>
            <m:sup>
              <m:r>
                <w:rPr>
                  <w:rFonts w:ascii="Cambria Math" w:eastAsia="Times New Roman" w:hAnsi="Cambria Math" w:cs="Times New Roman"/>
                  <w:kern w:val="0"/>
                  <w:lang w:eastAsia="en-GB"/>
                  <w14:ligatures w14:val="none"/>
                </w:rPr>
                <m:t>T</m:t>
              </m:r>
            </m:sup>
          </m:sSup>
          <m:r>
            <w:rPr>
              <w:rFonts w:ascii="Cambria Math" w:eastAsia="Times New Roman" w:hAnsi="Cambria Math" w:cs="Times New Roman"/>
              <w:kern w:val="0"/>
              <w:lang w:eastAsia="en-GB"/>
              <w14:ligatures w14:val="none"/>
            </w:rPr>
            <m:t xml:space="preserve"> </m:t>
          </m:r>
          <m:r>
            <m:rPr>
              <m:sty m:val="p"/>
            </m:rPr>
            <w:rPr>
              <w:rFonts w:ascii="Cambria Math" w:eastAsia="Times New Roman" w:hAnsi="Cambria Math" w:cs="Times New Roman"/>
              <w:kern w:val="0"/>
              <w:lang w:eastAsia="en-GB"/>
              <w14:ligatures w14:val="none"/>
            </w:rPr>
            <m:t>Σ</m:t>
          </m:r>
          <m:r>
            <w:rPr>
              <w:rFonts w:ascii="Cambria Math" w:eastAsia="Times New Roman" w:hAnsi="Cambria Math" w:cs="Times New Roman"/>
              <w:kern w:val="0"/>
              <w:lang w:eastAsia="en-GB"/>
              <w14:ligatures w14:val="none"/>
            </w:rPr>
            <m:t xml:space="preserve">w  </m:t>
          </m:r>
        </m:oMath>
      </m:oMathPara>
    </w:p>
    <w:p w14:paraId="0F7C3794" w14:textId="5E5E77BE" w:rsidR="001A04ED" w:rsidRPr="00931FD4" w:rsidRDefault="001A04ED" w:rsidP="00931FD4">
      <w:pPr>
        <w:spacing w:before="100" w:beforeAutospacing="1" w:after="100" w:afterAutospacing="1" w:line="240" w:lineRule="auto"/>
        <w:jc w:val="both"/>
        <w:rPr>
          <w:rFonts w:ascii="Times New Roman" w:eastAsia="Times New Roman" w:hAnsi="Times New Roman" w:cs="Times New Roman"/>
          <w:kern w:val="0"/>
          <w:lang w:eastAsia="en-GB"/>
          <w14:ligatures w14:val="none"/>
        </w:rPr>
      </w:pPr>
      <m:oMathPara>
        <m:oMath>
          <m:r>
            <w:rPr>
              <w:rFonts w:ascii="Cambria Math" w:eastAsia="Times New Roman" w:hAnsi="Cambria Math" w:cs="Times New Roman"/>
              <w:kern w:val="0"/>
              <w:lang w:eastAsia="en-GB"/>
              <w14:ligatures w14:val="none"/>
            </w:rPr>
            <m:t xml:space="preserve">subject to:   wᵀ μ = </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μ</m:t>
              </m:r>
            </m:e>
            <m:sub>
              <m:r>
                <w:rPr>
                  <w:rFonts w:ascii="Cambria Math" w:eastAsia="Times New Roman" w:hAnsi="Cambria Math" w:cs="Times New Roman"/>
                  <w:kern w:val="0"/>
                  <w:lang w:eastAsia="en-GB"/>
                  <w14:ligatures w14:val="none"/>
                </w:rPr>
                <m:t>p</m:t>
              </m:r>
            </m:sub>
          </m:sSub>
          <m:r>
            <w:rPr>
              <w:rFonts w:ascii="Cambria Math" w:eastAsia="Times New Roman" w:hAnsi="Cambria Math" w:cs="Times New Roman"/>
              <w:kern w:val="0"/>
              <w:lang w:eastAsia="en-GB"/>
              <w14:ligatures w14:val="none"/>
            </w:rPr>
            <m:t xml:space="preserve"> , </m:t>
          </m:r>
          <m:nary>
            <m:naryPr>
              <m:chr m:val="∑"/>
              <m:limLoc m:val="undOvr"/>
              <m:supHide m:val="1"/>
              <m:ctrlPr>
                <w:rPr>
                  <w:rFonts w:ascii="Cambria Math" w:eastAsia="Times New Roman" w:hAnsi="Cambria Math" w:cs="Times New Roman"/>
                  <w:kern w:val="0"/>
                  <w:lang w:eastAsia="en-GB"/>
                  <w14:ligatures w14:val="none"/>
                </w:rPr>
              </m:ctrlPr>
            </m:naryPr>
            <m:sub>
              <m:r>
                <w:rPr>
                  <w:rFonts w:ascii="Cambria Math" w:eastAsia="Times New Roman" w:hAnsi="Cambria Math" w:cs="Times New Roman"/>
                  <w:kern w:val="0"/>
                  <w:lang w:eastAsia="en-GB"/>
                  <w14:ligatures w14:val="none"/>
                </w:rPr>
                <m:t>i</m:t>
              </m:r>
            </m:sub>
            <m:sup/>
            <m:e>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w</m:t>
                  </m:r>
                </m:e>
                <m:sub>
                  <m:r>
                    <w:rPr>
                      <w:rFonts w:ascii="Cambria Math" w:eastAsia="Times New Roman" w:hAnsi="Cambria Math" w:cs="Times New Roman"/>
                      <w:kern w:val="0"/>
                      <w:lang w:eastAsia="en-GB"/>
                      <w14:ligatures w14:val="none"/>
                    </w:rPr>
                    <m:t>i</m:t>
                  </m:r>
                </m:sub>
              </m:sSub>
            </m:e>
          </m:nary>
          <m:r>
            <w:rPr>
              <w:rFonts w:ascii="Cambria Math" w:eastAsia="Times New Roman" w:hAnsi="Cambria Math" w:cs="Times New Roman"/>
              <w:kern w:val="0"/>
              <w:lang w:eastAsia="en-GB"/>
              <w14:ligatures w14:val="none"/>
            </w:rPr>
            <m:t xml:space="preserve">=1,   </m:t>
          </m:r>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w</m:t>
              </m:r>
            </m:e>
            <m:sub>
              <m:r>
                <w:rPr>
                  <w:rFonts w:ascii="Cambria Math" w:eastAsia="Times New Roman" w:hAnsi="Cambria Math" w:cs="Times New Roman"/>
                  <w:kern w:val="0"/>
                  <w:lang w:eastAsia="en-GB"/>
                  <w14:ligatures w14:val="none"/>
                </w:rPr>
                <m:t>i</m:t>
              </m:r>
            </m:sub>
          </m:sSub>
          <m:r>
            <w:rPr>
              <w:rFonts w:ascii="Cambria Math" w:eastAsia="Times New Roman" w:hAnsi="Cambria Math" w:cs="Times New Roman"/>
              <w:kern w:val="0"/>
              <w:lang w:eastAsia="en-GB"/>
              <w14:ligatures w14:val="none"/>
            </w:rPr>
            <m:t xml:space="preserve">≥0  ∀i </m:t>
          </m:r>
        </m:oMath>
      </m:oMathPara>
    </w:p>
    <w:p w14:paraId="67E8F254" w14:textId="77777777" w:rsidR="00A177C0" w:rsidRPr="00931FD4" w:rsidRDefault="00A177C0" w:rsidP="00931FD4">
      <w:pPr>
        <w:pStyle w:val="NormalWeb"/>
        <w:jc w:val="both"/>
      </w:pPr>
      <w:r w:rsidRPr="00931FD4">
        <w:t>The constraints ensure:</w:t>
      </w:r>
    </w:p>
    <w:p w14:paraId="6EA55E19" w14:textId="623663DD" w:rsidR="00A177C0" w:rsidRPr="00931FD4" w:rsidRDefault="00A177C0" w:rsidP="00931FD4">
      <w:pPr>
        <w:pStyle w:val="NormalWeb"/>
        <w:numPr>
          <w:ilvl w:val="0"/>
          <w:numId w:val="11"/>
        </w:numPr>
        <w:jc w:val="both"/>
      </w:pPr>
      <w:r w:rsidRPr="00931FD4">
        <w:t xml:space="preserve">The portfolio achieves the target expected return </w:t>
      </w:r>
      <m:oMath>
        <m:sSub>
          <m:sSubPr>
            <m:ctrlPr>
              <w:rPr>
                <w:rFonts w:ascii="Cambria Math" w:hAnsi="Cambria Math"/>
                <w:i/>
              </w:rPr>
            </m:ctrlPr>
          </m:sSubPr>
          <m:e>
            <m:r>
              <w:rPr>
                <w:rFonts w:ascii="Cambria Math" w:hAnsi="Cambria Math"/>
              </w:rPr>
              <m:t>μ</m:t>
            </m:r>
          </m:e>
          <m:sub>
            <m:r>
              <w:rPr>
                <w:rFonts w:ascii="Cambria Math" w:hAnsi="Cambria Math"/>
              </w:rPr>
              <m:t>p</m:t>
            </m:r>
          </m:sub>
        </m:sSub>
      </m:oMath>
      <w:r w:rsidRPr="00931FD4">
        <w:t>.</w:t>
      </w:r>
    </w:p>
    <w:p w14:paraId="5917E043" w14:textId="77777777" w:rsidR="00A177C0" w:rsidRPr="00931FD4" w:rsidRDefault="00A177C0" w:rsidP="00931FD4">
      <w:pPr>
        <w:pStyle w:val="NormalWeb"/>
        <w:numPr>
          <w:ilvl w:val="0"/>
          <w:numId w:val="11"/>
        </w:numPr>
        <w:jc w:val="both"/>
      </w:pPr>
      <w:r w:rsidRPr="00931FD4">
        <w:t>The weights sum up to 100% of the portfolio (full investment, no leftover cash).</w:t>
      </w:r>
    </w:p>
    <w:p w14:paraId="04035BDC" w14:textId="77777777" w:rsidR="00A177C0" w:rsidRPr="00931FD4" w:rsidRDefault="00A177C0" w:rsidP="00931FD4">
      <w:pPr>
        <w:pStyle w:val="NormalWeb"/>
        <w:numPr>
          <w:ilvl w:val="0"/>
          <w:numId w:val="11"/>
        </w:numPr>
        <w:jc w:val="both"/>
      </w:pPr>
      <w:r w:rsidRPr="00931FD4">
        <w:t>All weights are non-negative, meaning no short selling is allowed — you cannot invest a negative amount in any asset.</w:t>
      </w:r>
    </w:p>
    <w:p w14:paraId="05AFA2B1" w14:textId="063818A4" w:rsidR="00786CEB" w:rsidRPr="0076582D" w:rsidRDefault="00A177C0" w:rsidP="000A674C">
      <w:pPr>
        <w:pStyle w:val="NormalWeb"/>
        <w:jc w:val="both"/>
      </w:pPr>
      <w:r w:rsidRPr="00931FD4">
        <w:t>By solving this optimisation problem, we find the set of asset weights that minimize risk for a given expected return, helping investors construct an efficient portfolio.</w:t>
      </w:r>
    </w:p>
    <w:p w14:paraId="7E1719B5" w14:textId="6E95D8EB" w:rsidR="00224B60" w:rsidRPr="00931FD4" w:rsidRDefault="00224B60" w:rsidP="00931FD4">
      <w:pPr>
        <w:spacing w:before="100" w:beforeAutospacing="1" w:after="100" w:afterAutospacing="1" w:line="240" w:lineRule="auto"/>
        <w:jc w:val="both"/>
        <w:outlineLvl w:val="1"/>
        <w:rPr>
          <w:rFonts w:ascii="Times New Roman" w:eastAsia="Times New Roman" w:hAnsi="Times New Roman" w:cs="Times New Roman"/>
          <w:b/>
          <w:bCs/>
          <w:kern w:val="0"/>
          <w:sz w:val="32"/>
          <w:szCs w:val="32"/>
          <w:lang w:eastAsia="en-GB"/>
          <w14:ligatures w14:val="none"/>
        </w:rPr>
      </w:pPr>
      <w:r w:rsidRPr="00931FD4">
        <w:rPr>
          <w:rFonts w:ascii="Times New Roman" w:eastAsia="Times New Roman" w:hAnsi="Times New Roman" w:cs="Times New Roman"/>
          <w:b/>
          <w:bCs/>
          <w:kern w:val="0"/>
          <w:sz w:val="32"/>
          <w:szCs w:val="32"/>
          <w:lang w:eastAsia="en-GB"/>
          <w14:ligatures w14:val="none"/>
        </w:rPr>
        <w:t>8. Efficient Frontier</w:t>
      </w:r>
    </w:p>
    <w:p w14:paraId="5CD6DB5F" w14:textId="4124B0C7" w:rsidR="00786CEB" w:rsidRPr="00931FD4" w:rsidRDefault="00786CEB" w:rsidP="00931FD4">
      <w:pPr>
        <w:jc w:val="both"/>
        <w:rPr>
          <w:rFonts w:ascii="Times New Roman" w:hAnsi="Times New Roman" w:cs="Times New Roman"/>
        </w:rPr>
      </w:pPr>
      <w:r w:rsidRPr="00931FD4">
        <w:rPr>
          <w:rFonts w:ascii="Times New Roman" w:hAnsi="Times New Roman" w:cs="Times New Roman"/>
        </w:rPr>
        <w:t>By systematically varying the target portfolio return (</w:t>
      </w:r>
      <m:oMath>
        <m:sSub>
          <m:sSubPr>
            <m:ctrlPr>
              <w:rPr>
                <w:rFonts w:ascii="Cambria Math" w:eastAsia="Times New Roman" w:hAnsi="Cambria Math" w:cs="Times New Roman"/>
                <w:i/>
                <w:kern w:val="0"/>
                <w:lang w:eastAsia="en-GB"/>
                <w14:ligatures w14:val="none"/>
              </w:rPr>
            </m:ctrlPr>
          </m:sSubPr>
          <m:e>
            <m:r>
              <w:rPr>
                <w:rFonts w:ascii="Cambria Math" w:eastAsia="Times New Roman" w:hAnsi="Cambria Math" w:cs="Times New Roman"/>
                <w:kern w:val="0"/>
                <w:lang w:eastAsia="en-GB"/>
                <w14:ligatures w14:val="none"/>
              </w:rPr>
              <m:t>μ</m:t>
            </m:r>
          </m:e>
          <m:sub>
            <m:r>
              <w:rPr>
                <w:rFonts w:ascii="Cambria Math" w:eastAsia="Times New Roman" w:hAnsi="Cambria Math" w:cs="Times New Roman"/>
                <w:kern w:val="0"/>
                <w:lang w:eastAsia="en-GB"/>
                <w14:ligatures w14:val="none"/>
              </w:rPr>
              <m:t>p</m:t>
            </m:r>
          </m:sub>
        </m:sSub>
      </m:oMath>
      <w:r w:rsidRPr="00931FD4">
        <w:rPr>
          <w:rStyle w:val="vlist-s"/>
          <w:rFonts w:ascii="Times New Roman" w:hAnsi="Times New Roman" w:cs="Times New Roman"/>
        </w:rPr>
        <w:t>​</w:t>
      </w:r>
      <w:r w:rsidRPr="00931FD4">
        <w:rPr>
          <w:rFonts w:ascii="Times New Roman" w:hAnsi="Times New Roman" w:cs="Times New Roman"/>
        </w:rPr>
        <w:t xml:space="preserve">) between the minimum and maximum expected returns of the individual assets, we were able to construct the </w:t>
      </w:r>
      <w:r w:rsidRPr="00931FD4">
        <w:rPr>
          <w:rStyle w:val="Strong"/>
          <w:rFonts w:ascii="Times New Roman" w:hAnsi="Times New Roman" w:cs="Times New Roman"/>
          <w:b w:val="0"/>
          <w:bCs w:val="0"/>
        </w:rPr>
        <w:t>efficient frontier</w:t>
      </w:r>
      <w:r w:rsidRPr="00931FD4">
        <w:rPr>
          <w:rFonts w:ascii="Times New Roman" w:hAnsi="Times New Roman" w:cs="Times New Roman"/>
        </w:rPr>
        <w:t>. This curve visually represents the fundamental trade-off between risk and return in portfolio theory.</w:t>
      </w:r>
    </w:p>
    <w:p w14:paraId="39AABEE7" w14:textId="77777777" w:rsidR="00786CEB" w:rsidRPr="00931FD4" w:rsidRDefault="00786CEB" w:rsidP="00931FD4">
      <w:pPr>
        <w:jc w:val="both"/>
        <w:rPr>
          <w:rFonts w:ascii="Times New Roman" w:hAnsi="Times New Roman" w:cs="Times New Roman"/>
        </w:rPr>
      </w:pPr>
      <w:r w:rsidRPr="00931FD4">
        <w:rPr>
          <w:rFonts w:ascii="Times New Roman" w:hAnsi="Times New Roman" w:cs="Times New Roman"/>
        </w:rPr>
        <w:t xml:space="preserve">The x-axis of the plot shows the portfolio’s risk, measured by standard deviation, while the y-axis shows the expected return. Each point along the frontier corresponds to an optimised portfolio that offers the </w:t>
      </w:r>
      <w:r w:rsidRPr="00931FD4">
        <w:rPr>
          <w:rStyle w:val="Strong"/>
          <w:rFonts w:ascii="Times New Roman" w:hAnsi="Times New Roman" w:cs="Times New Roman"/>
          <w:b w:val="0"/>
          <w:bCs w:val="0"/>
        </w:rPr>
        <w:t>highest possible return for a given level of risk</w:t>
      </w:r>
      <w:r w:rsidRPr="00931FD4">
        <w:rPr>
          <w:rFonts w:ascii="Times New Roman" w:hAnsi="Times New Roman" w:cs="Times New Roman"/>
        </w:rPr>
        <w:t>, assuming full investment and no short-selling. Portfolios below the frontier are sub-optimal, as they yield lower returns for the same level of risk.</w:t>
      </w:r>
    </w:p>
    <w:p w14:paraId="666A7344" w14:textId="77777777" w:rsidR="00786CEB" w:rsidRPr="00931FD4" w:rsidRDefault="00786CEB" w:rsidP="00931FD4">
      <w:pPr>
        <w:jc w:val="both"/>
        <w:rPr>
          <w:rFonts w:ascii="Times New Roman" w:hAnsi="Times New Roman" w:cs="Times New Roman"/>
        </w:rPr>
      </w:pPr>
      <w:r w:rsidRPr="00931FD4">
        <w:rPr>
          <w:rFonts w:ascii="Times New Roman" w:hAnsi="Times New Roman" w:cs="Times New Roman"/>
        </w:rPr>
        <w:t>The efficient frontier serves as a powerful decision-making tool for investors, helping to identify the most efficient portfolios based on individual risk preferences.</w:t>
      </w:r>
    </w:p>
    <w:p w14:paraId="2B727C7F" w14:textId="34C8376D" w:rsidR="000710DC" w:rsidRPr="00285A30" w:rsidRDefault="00322B43" w:rsidP="00322B43">
      <w:pPr>
        <w:jc w:val="both"/>
        <w:rPr>
          <w:rFonts w:ascii="Times New Roman" w:hAnsi="Times New Roman" w:cs="Times New Roman"/>
          <w:lang w:eastAsia="en-GB"/>
          <w14:ligatures w14:val="none"/>
        </w:rPr>
      </w:pPr>
      <w:r w:rsidRPr="00285A30">
        <w:rPr>
          <w:rFonts w:ascii="Times New Roman" w:hAnsi="Times New Roman" w:cs="Times New Roman"/>
          <w:noProof/>
          <w:lang w:eastAsia="en-GB"/>
        </w:rPr>
        <w:lastRenderedPageBreak/>
        <w:drawing>
          <wp:inline distT="0" distB="0" distL="0" distR="0" wp14:anchorId="000320A0" wp14:editId="361C324B">
            <wp:extent cx="5729393" cy="2647784"/>
            <wp:effectExtent l="0" t="0" r="0" b="0"/>
            <wp:docPr id="635048899"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48899" name="Picture 2" descr="A graph with a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6824" cy="2702054"/>
                    </a:xfrm>
                    <a:prstGeom prst="rect">
                      <a:avLst/>
                    </a:prstGeom>
                  </pic:spPr>
                </pic:pic>
              </a:graphicData>
            </a:graphic>
          </wp:inline>
        </w:drawing>
      </w:r>
    </w:p>
    <w:p w14:paraId="72138810" w14:textId="35FD35B4" w:rsidR="00224B60" w:rsidRPr="000A674C" w:rsidRDefault="00786CEB" w:rsidP="00786CEB">
      <w:pPr>
        <w:pStyle w:val="NoSpacing"/>
        <w:rPr>
          <w:rFonts w:ascii="Times New Roman" w:hAnsi="Times New Roman" w:cs="Times New Roman"/>
          <w:lang w:eastAsia="en-GB"/>
          <w14:ligatures w14:val="none"/>
        </w:rPr>
      </w:pPr>
      <w:r w:rsidRPr="00285A30">
        <w:rPr>
          <w:rFonts w:ascii="Times New Roman" w:hAnsi="Times New Roman" w:cs="Times New Roman"/>
        </w:rPr>
        <w:t>Figure 1: Efficient Frontier illustrating the optimal risk-return trade-off.</w:t>
      </w:r>
    </w:p>
    <w:p w14:paraId="2049B518" w14:textId="77777777" w:rsidR="0077342F" w:rsidRDefault="0077342F" w:rsidP="00323A39">
      <w:pPr>
        <w:pStyle w:val="NoSpacing"/>
        <w:rPr>
          <w:rFonts w:ascii="Times New Roman" w:eastAsia="Times New Roman" w:hAnsi="Times New Roman" w:cs="Times New Roman"/>
          <w:b/>
          <w:bCs/>
          <w:kern w:val="0"/>
          <w:sz w:val="36"/>
          <w:szCs w:val="36"/>
          <w:lang w:eastAsia="en-GB"/>
          <w14:ligatures w14:val="none"/>
        </w:rPr>
      </w:pPr>
    </w:p>
    <w:p w14:paraId="1EEB420B" w14:textId="50888456" w:rsidR="00323A39" w:rsidRDefault="00224B60" w:rsidP="00323A39">
      <w:pPr>
        <w:pStyle w:val="NoSpacing"/>
        <w:rPr>
          <w:rFonts w:ascii="Times New Roman" w:eastAsia="Times New Roman" w:hAnsi="Times New Roman" w:cs="Times New Roman"/>
          <w:b/>
          <w:bCs/>
          <w:kern w:val="0"/>
          <w:sz w:val="36"/>
          <w:szCs w:val="36"/>
          <w:lang w:eastAsia="en-GB"/>
          <w14:ligatures w14:val="none"/>
        </w:rPr>
      </w:pPr>
      <w:r w:rsidRPr="00285A30">
        <w:rPr>
          <w:rFonts w:ascii="Times New Roman" w:eastAsia="Times New Roman" w:hAnsi="Times New Roman" w:cs="Times New Roman"/>
          <w:b/>
          <w:bCs/>
          <w:kern w:val="0"/>
          <w:sz w:val="36"/>
          <w:szCs w:val="36"/>
          <w:lang w:eastAsia="en-GB"/>
          <w14:ligatures w14:val="none"/>
        </w:rPr>
        <w:t>9. Portfolio Weights Analysis</w:t>
      </w:r>
    </w:p>
    <w:p w14:paraId="3865FB9E" w14:textId="3B72A382" w:rsidR="00323A39" w:rsidRDefault="00323A39" w:rsidP="005913B5">
      <w:pPr>
        <w:pStyle w:val="NoSpacing"/>
        <w:jc w:val="both"/>
        <w:rPr>
          <w:rFonts w:ascii="Times New Roman" w:hAnsi="Times New Roman" w:cs="Times New Roman"/>
        </w:rPr>
      </w:pPr>
      <w:r w:rsidRPr="005913B5">
        <w:rPr>
          <w:rFonts w:ascii="Times New Roman" w:hAnsi="Times New Roman" w:cs="Times New Roman"/>
        </w:rPr>
        <w:t>The table below shows how portfolio weights change between two scenarios: one targeting a lower expected return and the other aiming for a higher expected return.</w:t>
      </w:r>
    </w:p>
    <w:p w14:paraId="20B178AC" w14:textId="77777777" w:rsidR="00EF1966" w:rsidRPr="005913B5" w:rsidRDefault="00EF1966" w:rsidP="005913B5">
      <w:pPr>
        <w:pStyle w:val="NoSpacing"/>
        <w:jc w:val="both"/>
        <w:rPr>
          <w:rFonts w:ascii="Times New Roman" w:hAnsi="Times New Roman" w:cs="Times New Roman"/>
        </w:rPr>
      </w:pPr>
    </w:p>
    <w:tbl>
      <w:tblPr>
        <w:tblStyle w:val="TableGrid"/>
        <w:tblW w:w="7512" w:type="dxa"/>
        <w:tblLook w:val="04A0" w:firstRow="1" w:lastRow="0" w:firstColumn="1" w:lastColumn="0" w:noHBand="0" w:noVBand="1"/>
      </w:tblPr>
      <w:tblGrid>
        <w:gridCol w:w="1086"/>
        <w:gridCol w:w="3186"/>
        <w:gridCol w:w="3240"/>
      </w:tblGrid>
      <w:tr w:rsidR="00224B60" w:rsidRPr="00323A39" w14:paraId="56A4364A" w14:textId="77777777" w:rsidTr="00323A39">
        <w:trPr>
          <w:trHeight w:val="279"/>
        </w:trPr>
        <w:tc>
          <w:tcPr>
            <w:tcW w:w="0" w:type="auto"/>
            <w:hideMark/>
          </w:tcPr>
          <w:p w14:paraId="29D2ABE1" w14:textId="77777777" w:rsidR="00224B60" w:rsidRPr="00323A39" w:rsidRDefault="00224B60" w:rsidP="00322B43">
            <w:pPr>
              <w:jc w:val="both"/>
              <w:rPr>
                <w:rFonts w:ascii="Times New Roman" w:eastAsia="Times New Roman" w:hAnsi="Times New Roman" w:cs="Times New Roman"/>
                <w:b/>
                <w:bCs/>
                <w:kern w:val="0"/>
                <w:sz w:val="20"/>
                <w:szCs w:val="20"/>
                <w:lang w:eastAsia="en-GB"/>
                <w14:ligatures w14:val="none"/>
              </w:rPr>
            </w:pPr>
            <w:r w:rsidRPr="00323A39">
              <w:rPr>
                <w:rFonts w:ascii="Times New Roman" w:eastAsia="Times New Roman" w:hAnsi="Times New Roman" w:cs="Times New Roman"/>
                <w:b/>
                <w:bCs/>
                <w:kern w:val="0"/>
                <w:sz w:val="20"/>
                <w:szCs w:val="20"/>
                <w:lang w:eastAsia="en-GB"/>
                <w14:ligatures w14:val="none"/>
              </w:rPr>
              <w:t>Ticker</w:t>
            </w:r>
          </w:p>
        </w:tc>
        <w:tc>
          <w:tcPr>
            <w:tcW w:w="0" w:type="auto"/>
            <w:hideMark/>
          </w:tcPr>
          <w:p w14:paraId="1218A20B" w14:textId="77777777" w:rsidR="00224B60" w:rsidRPr="00323A39" w:rsidRDefault="00224B60" w:rsidP="00322B43">
            <w:pPr>
              <w:jc w:val="both"/>
              <w:rPr>
                <w:rFonts w:ascii="Times New Roman" w:eastAsia="Times New Roman" w:hAnsi="Times New Roman" w:cs="Times New Roman"/>
                <w:b/>
                <w:bCs/>
                <w:kern w:val="0"/>
                <w:sz w:val="20"/>
                <w:szCs w:val="20"/>
                <w:lang w:eastAsia="en-GB"/>
                <w14:ligatures w14:val="none"/>
              </w:rPr>
            </w:pPr>
            <w:r w:rsidRPr="00323A39">
              <w:rPr>
                <w:rFonts w:ascii="Times New Roman" w:eastAsia="Times New Roman" w:hAnsi="Times New Roman" w:cs="Times New Roman"/>
                <w:b/>
                <w:bCs/>
                <w:kern w:val="0"/>
                <w:sz w:val="20"/>
                <w:szCs w:val="20"/>
                <w:lang w:eastAsia="en-GB"/>
                <w14:ligatures w14:val="none"/>
              </w:rPr>
              <w:t>Weight (Low Return Target)</w:t>
            </w:r>
          </w:p>
        </w:tc>
        <w:tc>
          <w:tcPr>
            <w:tcW w:w="0" w:type="auto"/>
            <w:hideMark/>
          </w:tcPr>
          <w:p w14:paraId="560D4887" w14:textId="77777777" w:rsidR="00224B60" w:rsidRPr="00323A39" w:rsidRDefault="00224B60" w:rsidP="00322B43">
            <w:pPr>
              <w:jc w:val="both"/>
              <w:rPr>
                <w:rFonts w:ascii="Times New Roman" w:eastAsia="Times New Roman" w:hAnsi="Times New Roman" w:cs="Times New Roman"/>
                <w:b/>
                <w:bCs/>
                <w:kern w:val="0"/>
                <w:sz w:val="20"/>
                <w:szCs w:val="20"/>
                <w:lang w:eastAsia="en-GB"/>
                <w14:ligatures w14:val="none"/>
              </w:rPr>
            </w:pPr>
            <w:r w:rsidRPr="00323A39">
              <w:rPr>
                <w:rFonts w:ascii="Times New Roman" w:eastAsia="Times New Roman" w:hAnsi="Times New Roman" w:cs="Times New Roman"/>
                <w:b/>
                <w:bCs/>
                <w:kern w:val="0"/>
                <w:sz w:val="20"/>
                <w:szCs w:val="20"/>
                <w:lang w:eastAsia="en-GB"/>
                <w14:ligatures w14:val="none"/>
              </w:rPr>
              <w:t>Weight (High Return Target)</w:t>
            </w:r>
          </w:p>
        </w:tc>
      </w:tr>
      <w:tr w:rsidR="00224B60" w:rsidRPr="00323A39" w14:paraId="66E1C89A" w14:textId="77777777" w:rsidTr="00323A39">
        <w:trPr>
          <w:trHeight w:val="279"/>
        </w:trPr>
        <w:tc>
          <w:tcPr>
            <w:tcW w:w="0" w:type="auto"/>
            <w:hideMark/>
          </w:tcPr>
          <w:p w14:paraId="74C38727"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TSLA</w:t>
            </w:r>
          </w:p>
        </w:tc>
        <w:tc>
          <w:tcPr>
            <w:tcW w:w="0" w:type="auto"/>
            <w:hideMark/>
          </w:tcPr>
          <w:p w14:paraId="0C24CDF2"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0.02</w:t>
            </w:r>
          </w:p>
        </w:tc>
        <w:tc>
          <w:tcPr>
            <w:tcW w:w="0" w:type="auto"/>
            <w:hideMark/>
          </w:tcPr>
          <w:p w14:paraId="7AFD6A3E"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0.25</w:t>
            </w:r>
          </w:p>
        </w:tc>
      </w:tr>
      <w:tr w:rsidR="00224B60" w:rsidRPr="00323A39" w14:paraId="6FBD0341" w14:textId="77777777" w:rsidTr="00323A39">
        <w:trPr>
          <w:trHeight w:val="279"/>
        </w:trPr>
        <w:tc>
          <w:tcPr>
            <w:tcW w:w="0" w:type="auto"/>
            <w:hideMark/>
          </w:tcPr>
          <w:p w14:paraId="7ED9B45A"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F</w:t>
            </w:r>
          </w:p>
        </w:tc>
        <w:tc>
          <w:tcPr>
            <w:tcW w:w="0" w:type="auto"/>
            <w:hideMark/>
          </w:tcPr>
          <w:p w14:paraId="00E8DCEE"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0.10</w:t>
            </w:r>
          </w:p>
        </w:tc>
        <w:tc>
          <w:tcPr>
            <w:tcW w:w="0" w:type="auto"/>
            <w:hideMark/>
          </w:tcPr>
          <w:p w14:paraId="00705016"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0.05</w:t>
            </w:r>
          </w:p>
        </w:tc>
      </w:tr>
      <w:tr w:rsidR="00224B60" w:rsidRPr="00323A39" w14:paraId="50726628" w14:textId="77777777" w:rsidTr="00323A39">
        <w:trPr>
          <w:trHeight w:val="266"/>
        </w:trPr>
        <w:tc>
          <w:tcPr>
            <w:tcW w:w="0" w:type="auto"/>
            <w:hideMark/>
          </w:tcPr>
          <w:p w14:paraId="4132C0D8"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GM</w:t>
            </w:r>
          </w:p>
        </w:tc>
        <w:tc>
          <w:tcPr>
            <w:tcW w:w="0" w:type="auto"/>
            <w:hideMark/>
          </w:tcPr>
          <w:p w14:paraId="531D0319"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0.12</w:t>
            </w:r>
          </w:p>
        </w:tc>
        <w:tc>
          <w:tcPr>
            <w:tcW w:w="0" w:type="auto"/>
            <w:hideMark/>
          </w:tcPr>
          <w:p w14:paraId="1B0CADC0"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0.08</w:t>
            </w:r>
          </w:p>
        </w:tc>
      </w:tr>
      <w:tr w:rsidR="00224B60" w:rsidRPr="00323A39" w14:paraId="041E8E35" w14:textId="77777777" w:rsidTr="00323A39">
        <w:trPr>
          <w:trHeight w:val="279"/>
        </w:trPr>
        <w:tc>
          <w:tcPr>
            <w:tcW w:w="0" w:type="auto"/>
            <w:hideMark/>
          </w:tcPr>
          <w:p w14:paraId="4FC5EA57"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AAPL</w:t>
            </w:r>
          </w:p>
        </w:tc>
        <w:tc>
          <w:tcPr>
            <w:tcW w:w="0" w:type="auto"/>
            <w:hideMark/>
          </w:tcPr>
          <w:p w14:paraId="76BBF554"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0.15</w:t>
            </w:r>
          </w:p>
        </w:tc>
        <w:tc>
          <w:tcPr>
            <w:tcW w:w="0" w:type="auto"/>
            <w:hideMark/>
          </w:tcPr>
          <w:p w14:paraId="23BF7CAC"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0.07</w:t>
            </w:r>
          </w:p>
        </w:tc>
      </w:tr>
      <w:tr w:rsidR="00224B60" w:rsidRPr="00323A39" w14:paraId="6802311F" w14:textId="77777777" w:rsidTr="00323A39">
        <w:trPr>
          <w:trHeight w:val="279"/>
        </w:trPr>
        <w:tc>
          <w:tcPr>
            <w:tcW w:w="0" w:type="auto"/>
            <w:hideMark/>
          </w:tcPr>
          <w:p w14:paraId="234231D1"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QCOM</w:t>
            </w:r>
          </w:p>
        </w:tc>
        <w:tc>
          <w:tcPr>
            <w:tcW w:w="0" w:type="auto"/>
            <w:hideMark/>
          </w:tcPr>
          <w:p w14:paraId="3D7DD8FF"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0.10</w:t>
            </w:r>
          </w:p>
        </w:tc>
        <w:tc>
          <w:tcPr>
            <w:tcW w:w="0" w:type="auto"/>
            <w:hideMark/>
          </w:tcPr>
          <w:p w14:paraId="1FFA7FB6"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0.05</w:t>
            </w:r>
          </w:p>
        </w:tc>
      </w:tr>
      <w:tr w:rsidR="00224B60" w:rsidRPr="00323A39" w14:paraId="1AB551E6" w14:textId="77777777" w:rsidTr="00323A39">
        <w:trPr>
          <w:trHeight w:val="279"/>
        </w:trPr>
        <w:tc>
          <w:tcPr>
            <w:tcW w:w="0" w:type="auto"/>
            <w:hideMark/>
          </w:tcPr>
          <w:p w14:paraId="37236175"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SWKS</w:t>
            </w:r>
          </w:p>
        </w:tc>
        <w:tc>
          <w:tcPr>
            <w:tcW w:w="0" w:type="auto"/>
            <w:hideMark/>
          </w:tcPr>
          <w:p w14:paraId="635E8E42"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0.10</w:t>
            </w:r>
          </w:p>
        </w:tc>
        <w:tc>
          <w:tcPr>
            <w:tcW w:w="0" w:type="auto"/>
            <w:hideMark/>
          </w:tcPr>
          <w:p w14:paraId="3D846221"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0.06</w:t>
            </w:r>
          </w:p>
        </w:tc>
      </w:tr>
      <w:tr w:rsidR="00224B60" w:rsidRPr="00323A39" w14:paraId="0BC4F4A0" w14:textId="77777777" w:rsidTr="00323A39">
        <w:trPr>
          <w:trHeight w:val="279"/>
        </w:trPr>
        <w:tc>
          <w:tcPr>
            <w:tcW w:w="0" w:type="auto"/>
            <w:hideMark/>
          </w:tcPr>
          <w:p w14:paraId="3913AA17"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MSFT</w:t>
            </w:r>
          </w:p>
        </w:tc>
        <w:tc>
          <w:tcPr>
            <w:tcW w:w="0" w:type="auto"/>
            <w:hideMark/>
          </w:tcPr>
          <w:p w14:paraId="4270FD69"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0.18</w:t>
            </w:r>
          </w:p>
        </w:tc>
        <w:tc>
          <w:tcPr>
            <w:tcW w:w="0" w:type="auto"/>
            <w:hideMark/>
          </w:tcPr>
          <w:p w14:paraId="03B682CF"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0.11</w:t>
            </w:r>
          </w:p>
        </w:tc>
      </w:tr>
      <w:tr w:rsidR="00224B60" w:rsidRPr="00323A39" w14:paraId="0A37E889" w14:textId="77777777" w:rsidTr="00323A39">
        <w:trPr>
          <w:trHeight w:val="279"/>
        </w:trPr>
        <w:tc>
          <w:tcPr>
            <w:tcW w:w="0" w:type="auto"/>
            <w:hideMark/>
          </w:tcPr>
          <w:p w14:paraId="1DE96529"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GOOGL</w:t>
            </w:r>
          </w:p>
        </w:tc>
        <w:tc>
          <w:tcPr>
            <w:tcW w:w="0" w:type="auto"/>
            <w:hideMark/>
          </w:tcPr>
          <w:p w14:paraId="1DDA90DE"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0.12</w:t>
            </w:r>
          </w:p>
        </w:tc>
        <w:tc>
          <w:tcPr>
            <w:tcW w:w="0" w:type="auto"/>
            <w:hideMark/>
          </w:tcPr>
          <w:p w14:paraId="64F44640"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0.09</w:t>
            </w:r>
          </w:p>
        </w:tc>
      </w:tr>
      <w:tr w:rsidR="00224B60" w:rsidRPr="00323A39" w14:paraId="4C3DB1F8" w14:textId="77777777" w:rsidTr="00323A39">
        <w:trPr>
          <w:trHeight w:val="266"/>
        </w:trPr>
        <w:tc>
          <w:tcPr>
            <w:tcW w:w="0" w:type="auto"/>
            <w:hideMark/>
          </w:tcPr>
          <w:p w14:paraId="1DE076BC"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NVDA</w:t>
            </w:r>
          </w:p>
        </w:tc>
        <w:tc>
          <w:tcPr>
            <w:tcW w:w="0" w:type="auto"/>
            <w:hideMark/>
          </w:tcPr>
          <w:p w14:paraId="4737CF28"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0.05</w:t>
            </w:r>
          </w:p>
        </w:tc>
        <w:tc>
          <w:tcPr>
            <w:tcW w:w="0" w:type="auto"/>
            <w:hideMark/>
          </w:tcPr>
          <w:p w14:paraId="43130899"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0.20</w:t>
            </w:r>
          </w:p>
        </w:tc>
      </w:tr>
      <w:tr w:rsidR="00224B60" w:rsidRPr="00323A39" w14:paraId="55247449" w14:textId="77777777" w:rsidTr="00323A39">
        <w:trPr>
          <w:trHeight w:val="279"/>
        </w:trPr>
        <w:tc>
          <w:tcPr>
            <w:tcW w:w="0" w:type="auto"/>
            <w:hideMark/>
          </w:tcPr>
          <w:p w14:paraId="75E14F82"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AMD</w:t>
            </w:r>
          </w:p>
        </w:tc>
        <w:tc>
          <w:tcPr>
            <w:tcW w:w="0" w:type="auto"/>
            <w:hideMark/>
          </w:tcPr>
          <w:p w14:paraId="5FB414F4"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0.06</w:t>
            </w:r>
          </w:p>
        </w:tc>
        <w:tc>
          <w:tcPr>
            <w:tcW w:w="0" w:type="auto"/>
            <w:hideMark/>
          </w:tcPr>
          <w:p w14:paraId="1A94AFAE" w14:textId="77777777" w:rsidR="00224B60" w:rsidRPr="00323A39" w:rsidRDefault="00224B60" w:rsidP="00322B43">
            <w:pPr>
              <w:jc w:val="both"/>
              <w:rPr>
                <w:rFonts w:ascii="Times New Roman" w:eastAsia="Times New Roman" w:hAnsi="Times New Roman" w:cs="Times New Roman"/>
                <w:kern w:val="0"/>
                <w:sz w:val="20"/>
                <w:szCs w:val="20"/>
                <w:lang w:eastAsia="en-GB"/>
                <w14:ligatures w14:val="none"/>
              </w:rPr>
            </w:pPr>
            <w:r w:rsidRPr="00323A39">
              <w:rPr>
                <w:rFonts w:ascii="Times New Roman" w:eastAsia="Times New Roman" w:hAnsi="Times New Roman" w:cs="Times New Roman"/>
                <w:kern w:val="0"/>
                <w:sz w:val="20"/>
                <w:szCs w:val="20"/>
                <w:lang w:eastAsia="en-GB"/>
                <w14:ligatures w14:val="none"/>
              </w:rPr>
              <w:t>0.04</w:t>
            </w:r>
          </w:p>
        </w:tc>
      </w:tr>
    </w:tbl>
    <w:p w14:paraId="6C3280EF" w14:textId="77777777" w:rsidR="00EF1966" w:rsidRDefault="00EF1966" w:rsidP="00C94283">
      <w:pPr>
        <w:jc w:val="both"/>
        <w:rPr>
          <w:rFonts w:ascii="Times New Roman" w:hAnsi="Times New Roman" w:cs="Times New Roman"/>
        </w:rPr>
      </w:pPr>
    </w:p>
    <w:p w14:paraId="25169D97" w14:textId="536F3434" w:rsidR="00323A39" w:rsidRPr="00C94283" w:rsidRDefault="00323A39" w:rsidP="00C94283">
      <w:pPr>
        <w:jc w:val="both"/>
        <w:rPr>
          <w:rFonts w:ascii="Times New Roman" w:hAnsi="Times New Roman" w:cs="Times New Roman"/>
        </w:rPr>
      </w:pPr>
      <w:r w:rsidRPr="00C94283">
        <w:rPr>
          <w:rFonts w:ascii="Times New Roman" w:hAnsi="Times New Roman" w:cs="Times New Roman"/>
        </w:rPr>
        <w:t>From the analysis, we can observe that</w:t>
      </w:r>
      <w:r w:rsidRPr="00C94283">
        <w:rPr>
          <w:rFonts w:ascii="Times New Roman" w:hAnsi="Times New Roman" w:cs="Times New Roman"/>
          <w:b/>
          <w:bCs/>
        </w:rPr>
        <w:t xml:space="preserve"> </w:t>
      </w:r>
      <w:r w:rsidRPr="00C94283">
        <w:rPr>
          <w:rStyle w:val="Strong"/>
          <w:rFonts w:ascii="Times New Roman" w:hAnsi="Times New Roman" w:cs="Times New Roman"/>
          <w:b w:val="0"/>
          <w:bCs w:val="0"/>
        </w:rPr>
        <w:t>portfolios targeting higher expected returns allocate more weight to high-beta, high-risk stocks</w:t>
      </w:r>
      <w:r w:rsidRPr="00C94283">
        <w:rPr>
          <w:rFonts w:ascii="Times New Roman" w:hAnsi="Times New Roman" w:cs="Times New Roman"/>
          <w:b/>
          <w:bCs/>
        </w:rPr>
        <w:t xml:space="preserve"> </w:t>
      </w:r>
      <w:r w:rsidRPr="00C94283">
        <w:rPr>
          <w:rFonts w:ascii="Times New Roman" w:hAnsi="Times New Roman" w:cs="Times New Roman"/>
        </w:rPr>
        <w:t xml:space="preserve">such as </w:t>
      </w:r>
      <w:r w:rsidRPr="00C94283">
        <w:rPr>
          <w:rStyle w:val="Strong"/>
          <w:rFonts w:ascii="Times New Roman" w:hAnsi="Times New Roman" w:cs="Times New Roman"/>
          <w:b w:val="0"/>
          <w:bCs w:val="0"/>
        </w:rPr>
        <w:t>Tesla (TSLA)</w:t>
      </w:r>
      <w:r w:rsidRPr="00C94283">
        <w:rPr>
          <w:rFonts w:ascii="Times New Roman" w:hAnsi="Times New Roman" w:cs="Times New Roman"/>
        </w:rPr>
        <w:t xml:space="preserve"> and </w:t>
      </w:r>
      <w:r w:rsidRPr="00C94283">
        <w:rPr>
          <w:rStyle w:val="Strong"/>
          <w:rFonts w:ascii="Times New Roman" w:hAnsi="Times New Roman" w:cs="Times New Roman"/>
          <w:b w:val="0"/>
          <w:bCs w:val="0"/>
        </w:rPr>
        <w:t>Nvidia (NVDA)</w:t>
      </w:r>
      <w:r w:rsidRPr="00C94283">
        <w:rPr>
          <w:rFonts w:ascii="Times New Roman" w:hAnsi="Times New Roman" w:cs="Times New Roman"/>
          <w:b/>
          <w:bCs/>
        </w:rPr>
        <w:t>.</w:t>
      </w:r>
      <w:r w:rsidRPr="00C94283">
        <w:rPr>
          <w:rFonts w:ascii="Times New Roman" w:hAnsi="Times New Roman" w:cs="Times New Roman"/>
        </w:rPr>
        <w:t xml:space="preserve"> These stocks are more sensitive to market movements and have the potential to deliver higher returns, albeit with increased volatility.</w:t>
      </w:r>
    </w:p>
    <w:p w14:paraId="3B24C31F" w14:textId="31D069FB" w:rsidR="00323A39" w:rsidRPr="00C94283" w:rsidRDefault="00323A39" w:rsidP="00C94283">
      <w:pPr>
        <w:jc w:val="both"/>
        <w:rPr>
          <w:rFonts w:ascii="Times New Roman" w:hAnsi="Times New Roman" w:cs="Times New Roman"/>
          <w:lang w:eastAsia="en-GB"/>
        </w:rPr>
      </w:pPr>
      <w:r w:rsidRPr="00C94283">
        <w:rPr>
          <w:rFonts w:ascii="Times New Roman" w:hAnsi="Times New Roman" w:cs="Times New Roman"/>
        </w:rPr>
        <w:t xml:space="preserve">Conversely, in the lower return target portfolio, the allocation shifts more towards stable, lower-beta stocks like </w:t>
      </w:r>
      <w:r w:rsidRPr="00C94283">
        <w:rPr>
          <w:rStyle w:val="Strong"/>
          <w:rFonts w:ascii="Times New Roman" w:hAnsi="Times New Roman" w:cs="Times New Roman"/>
          <w:b w:val="0"/>
          <w:bCs w:val="0"/>
        </w:rPr>
        <w:t>Microsoft (MSFT)</w:t>
      </w:r>
      <w:r w:rsidRPr="00C94283">
        <w:rPr>
          <w:rFonts w:ascii="Times New Roman" w:hAnsi="Times New Roman" w:cs="Times New Roman"/>
        </w:rPr>
        <w:t xml:space="preserve"> and </w:t>
      </w:r>
      <w:r w:rsidRPr="00C94283">
        <w:rPr>
          <w:rStyle w:val="Strong"/>
          <w:rFonts w:ascii="Times New Roman" w:hAnsi="Times New Roman" w:cs="Times New Roman"/>
          <w:b w:val="0"/>
          <w:bCs w:val="0"/>
        </w:rPr>
        <w:t>Apple (AAPL)</w:t>
      </w:r>
      <w:r w:rsidRPr="00C94283">
        <w:rPr>
          <w:rFonts w:ascii="Times New Roman" w:hAnsi="Times New Roman" w:cs="Times New Roman"/>
        </w:rPr>
        <w:t>, reflecting a more conservative risk profile. This shift illustrates the natural trade-off between risk and return as investors seek greater returns, they must take on proportionally more market risk.</w:t>
      </w:r>
    </w:p>
    <w:p w14:paraId="13B6CDE0" w14:textId="77777777" w:rsidR="005913B5" w:rsidRDefault="005913B5" w:rsidP="00786CEB">
      <w:pPr>
        <w:pStyle w:val="NoSpacing"/>
        <w:rPr>
          <w:rFonts w:ascii="Times New Roman" w:eastAsia="Times New Roman" w:hAnsi="Times New Roman" w:cs="Times New Roman"/>
          <w:b/>
          <w:bCs/>
          <w:kern w:val="0"/>
          <w:sz w:val="36"/>
          <w:szCs w:val="36"/>
          <w:lang w:eastAsia="en-GB"/>
          <w14:ligatures w14:val="none"/>
        </w:rPr>
      </w:pPr>
    </w:p>
    <w:p w14:paraId="34A246F2" w14:textId="77777777" w:rsidR="0077342F" w:rsidRDefault="0077342F" w:rsidP="005913B5">
      <w:pPr>
        <w:pStyle w:val="NoSpacing"/>
        <w:jc w:val="both"/>
        <w:rPr>
          <w:rFonts w:ascii="Times New Roman" w:eastAsia="Times New Roman" w:hAnsi="Times New Roman" w:cs="Times New Roman"/>
          <w:b/>
          <w:bCs/>
          <w:kern w:val="0"/>
          <w:sz w:val="36"/>
          <w:szCs w:val="36"/>
          <w:lang w:eastAsia="en-GB"/>
          <w14:ligatures w14:val="none"/>
        </w:rPr>
      </w:pPr>
    </w:p>
    <w:p w14:paraId="24D7B406" w14:textId="0090232E" w:rsidR="00224B60" w:rsidRPr="00285A30" w:rsidRDefault="00224B60" w:rsidP="005913B5">
      <w:pPr>
        <w:pStyle w:val="NoSpacing"/>
        <w:jc w:val="both"/>
        <w:rPr>
          <w:rFonts w:ascii="Times New Roman" w:eastAsia="Times New Roman" w:hAnsi="Times New Roman" w:cs="Times New Roman"/>
          <w:b/>
          <w:bCs/>
          <w:kern w:val="0"/>
          <w:sz w:val="36"/>
          <w:szCs w:val="36"/>
          <w:lang w:eastAsia="en-GB"/>
          <w14:ligatures w14:val="none"/>
        </w:rPr>
      </w:pPr>
      <w:r w:rsidRPr="00285A30">
        <w:rPr>
          <w:rFonts w:ascii="Times New Roman" w:eastAsia="Times New Roman" w:hAnsi="Times New Roman" w:cs="Times New Roman"/>
          <w:b/>
          <w:bCs/>
          <w:kern w:val="0"/>
          <w:sz w:val="36"/>
          <w:szCs w:val="36"/>
          <w:lang w:eastAsia="en-GB"/>
          <w14:ligatures w14:val="none"/>
        </w:rPr>
        <w:lastRenderedPageBreak/>
        <w:t>10. Discussion and Interpretation</w:t>
      </w:r>
    </w:p>
    <w:p w14:paraId="3CA37597" w14:textId="77777777" w:rsidR="00285A30" w:rsidRPr="00285A30" w:rsidRDefault="00285A30" w:rsidP="005913B5">
      <w:pPr>
        <w:pStyle w:val="NoSpacing"/>
        <w:jc w:val="both"/>
        <w:rPr>
          <w:rFonts w:ascii="Times New Roman" w:hAnsi="Times New Roman" w:cs="Times New Roman"/>
          <w:lang w:eastAsia="en-GB"/>
        </w:rPr>
      </w:pPr>
    </w:p>
    <w:p w14:paraId="0B73B09D" w14:textId="08CAF964" w:rsidR="0056036C" w:rsidRPr="00C94283" w:rsidRDefault="0056036C" w:rsidP="00C94283">
      <w:pPr>
        <w:jc w:val="both"/>
        <w:rPr>
          <w:rFonts w:ascii="Times New Roman" w:hAnsi="Times New Roman" w:cs="Times New Roman"/>
        </w:rPr>
      </w:pPr>
      <w:r w:rsidRPr="00C94283">
        <w:rPr>
          <w:rFonts w:ascii="Times New Roman" w:hAnsi="Times New Roman" w:cs="Times New Roman"/>
        </w:rPr>
        <w:t>The regression analysis shows that stock returns are strongly influenced by movements in the overall market, supporting the assumptions of the CAPM model.</w:t>
      </w:r>
    </w:p>
    <w:p w14:paraId="704B2929" w14:textId="6DCE2A32" w:rsidR="0056036C" w:rsidRPr="00C94283" w:rsidRDefault="0056036C" w:rsidP="00C94283">
      <w:pPr>
        <w:jc w:val="both"/>
        <w:rPr>
          <w:rFonts w:ascii="Times New Roman" w:hAnsi="Times New Roman" w:cs="Times New Roman"/>
        </w:rPr>
      </w:pPr>
      <w:r w:rsidRPr="00C94283">
        <w:rPr>
          <w:rFonts w:ascii="Times New Roman" w:hAnsi="Times New Roman" w:cs="Times New Roman"/>
        </w:rPr>
        <w:t>The small alpha values suggest that most of the returns can be explained by market exposure, with little evidence of excess returns unrelated to market risk.</w:t>
      </w:r>
    </w:p>
    <w:p w14:paraId="0E76F798" w14:textId="1935BB33" w:rsidR="0056036C" w:rsidRPr="00C94283" w:rsidRDefault="0056036C" w:rsidP="00C94283">
      <w:pPr>
        <w:jc w:val="both"/>
        <w:rPr>
          <w:rFonts w:ascii="Times New Roman" w:hAnsi="Times New Roman" w:cs="Times New Roman"/>
        </w:rPr>
      </w:pPr>
      <w:r w:rsidRPr="00C94283">
        <w:rPr>
          <w:rFonts w:ascii="Times New Roman" w:hAnsi="Times New Roman" w:cs="Times New Roman"/>
        </w:rPr>
        <w:t>Stocks with higher beta values tend to offer higher expected returns, but they also bring more volatility to the portfolio, increasing overall risk.</w:t>
      </w:r>
    </w:p>
    <w:p w14:paraId="050532B4" w14:textId="3D5B50BF" w:rsidR="0056036C" w:rsidRPr="00C94283" w:rsidRDefault="0056036C" w:rsidP="00C94283">
      <w:pPr>
        <w:jc w:val="both"/>
        <w:rPr>
          <w:rFonts w:ascii="Times New Roman" w:hAnsi="Times New Roman" w:cs="Times New Roman"/>
        </w:rPr>
      </w:pPr>
      <w:r w:rsidRPr="00C94283">
        <w:rPr>
          <w:rFonts w:ascii="Times New Roman" w:hAnsi="Times New Roman" w:cs="Times New Roman"/>
        </w:rPr>
        <w:t>The efficient frontier curves upward and outward, demonstrating the fundamental trade-off in Modern Portfolio Theory: achieving higher returns requires accepting greater risk.</w:t>
      </w:r>
    </w:p>
    <w:p w14:paraId="2000F769" w14:textId="1684A5C3" w:rsidR="00077A02" w:rsidRDefault="0056036C" w:rsidP="005913B5">
      <w:pPr>
        <w:jc w:val="both"/>
        <w:rPr>
          <w:rFonts w:ascii="Times New Roman" w:hAnsi="Times New Roman" w:cs="Times New Roman"/>
        </w:rPr>
      </w:pPr>
      <w:r w:rsidRPr="00C94283">
        <w:rPr>
          <w:rFonts w:ascii="Times New Roman" w:hAnsi="Times New Roman" w:cs="Times New Roman"/>
        </w:rPr>
        <w:t>By using quadratic programming, we can effectively allocate portfolio weights to minimise risk while still meeting specific return objectives, all within the given investment constraints.</w:t>
      </w:r>
    </w:p>
    <w:p w14:paraId="2EA2639F" w14:textId="77777777" w:rsidR="000A674C" w:rsidRPr="000A674C" w:rsidRDefault="000A674C" w:rsidP="005913B5">
      <w:pPr>
        <w:jc w:val="both"/>
        <w:rPr>
          <w:rFonts w:ascii="Times New Roman" w:hAnsi="Times New Roman" w:cs="Times New Roman"/>
        </w:rPr>
      </w:pPr>
    </w:p>
    <w:p w14:paraId="279A6F54" w14:textId="6998A50E" w:rsidR="00224B60" w:rsidRPr="00285A30" w:rsidRDefault="00224B60" w:rsidP="005913B5">
      <w:pPr>
        <w:jc w:val="both"/>
        <w:rPr>
          <w:rFonts w:ascii="Times New Roman" w:eastAsia="Times New Roman" w:hAnsi="Times New Roman" w:cs="Times New Roman"/>
          <w:kern w:val="0"/>
          <w:lang w:eastAsia="en-GB"/>
          <w14:ligatures w14:val="none"/>
        </w:rPr>
      </w:pPr>
      <w:r w:rsidRPr="00285A30">
        <w:rPr>
          <w:rFonts w:ascii="Times New Roman" w:eastAsia="Times New Roman" w:hAnsi="Times New Roman" w:cs="Times New Roman"/>
          <w:b/>
          <w:bCs/>
          <w:kern w:val="0"/>
          <w:sz w:val="36"/>
          <w:szCs w:val="36"/>
          <w:lang w:eastAsia="en-GB"/>
          <w14:ligatures w14:val="none"/>
        </w:rPr>
        <w:t>11. Conclusion</w:t>
      </w:r>
    </w:p>
    <w:p w14:paraId="222E32E8" w14:textId="77777777" w:rsidR="0056036C" w:rsidRPr="00285A30" w:rsidRDefault="0056036C" w:rsidP="005913B5">
      <w:pPr>
        <w:pStyle w:val="NormalWeb"/>
        <w:jc w:val="both"/>
      </w:pPr>
      <w:r w:rsidRPr="00285A30">
        <w:t>This project provided a hands-on application of the Capital Asset Pricing Model (CAPM) and quadratic programming to tackle the challenge of portfolio optimisation. The workflow began with gathering and processing financial market data, followed by conducting CAPM regressions to estimate each asset’s expected return and sensitivity to market movements (beta). Using these results, a covariance matrix was built to reflect both market-driven (systematic) and asset-specific (idiosyncratic) risks.</w:t>
      </w:r>
    </w:p>
    <w:p w14:paraId="6163C5B9" w14:textId="77777777" w:rsidR="0056036C" w:rsidRPr="00285A30" w:rsidRDefault="0056036C" w:rsidP="005913B5">
      <w:pPr>
        <w:pStyle w:val="NormalWeb"/>
        <w:jc w:val="both"/>
      </w:pPr>
      <w:r w:rsidRPr="00285A30">
        <w:t>Next, a constrained quadratic optimisation model was solved to determine the optimal mix of asset weights under return, investment, and no short-selling constraints. Finally, the efficient frontier was plotted to visually represent the trade-off between portfolio risk and expected return.</w:t>
      </w:r>
    </w:p>
    <w:p w14:paraId="600E8FA1" w14:textId="46795C97" w:rsidR="00224B60" w:rsidRPr="00285A30" w:rsidRDefault="0056036C" w:rsidP="000A674C">
      <w:pPr>
        <w:pStyle w:val="NormalWeb"/>
        <w:jc w:val="both"/>
      </w:pPr>
      <w:r w:rsidRPr="00285A30">
        <w:t>This approach offers a solid and systematic framework for constructing efficient portfolios. It can also be adapted to incorporate more complex financial models, additional constraints, or evolving market conditions.</w:t>
      </w:r>
    </w:p>
    <w:p w14:paraId="76D42358" w14:textId="77777777" w:rsidR="00077A02" w:rsidRDefault="00077A02" w:rsidP="005913B5">
      <w:pPr>
        <w:pStyle w:val="NoSpacing"/>
        <w:jc w:val="both"/>
        <w:rPr>
          <w:rFonts w:ascii="Times New Roman" w:hAnsi="Times New Roman" w:cs="Times New Roman"/>
          <w:b/>
          <w:bCs/>
          <w:sz w:val="28"/>
          <w:szCs w:val="28"/>
          <w:lang w:eastAsia="en-GB"/>
        </w:rPr>
      </w:pPr>
    </w:p>
    <w:p w14:paraId="29A90921" w14:textId="2B33A1D5" w:rsidR="00224B60" w:rsidRPr="00323A39" w:rsidRDefault="00224B60" w:rsidP="005913B5">
      <w:pPr>
        <w:pStyle w:val="NoSpacing"/>
        <w:jc w:val="both"/>
        <w:rPr>
          <w:rFonts w:ascii="Times New Roman" w:hAnsi="Times New Roman" w:cs="Times New Roman"/>
          <w:b/>
          <w:bCs/>
          <w:sz w:val="28"/>
          <w:szCs w:val="28"/>
          <w:lang w:eastAsia="en-GB"/>
        </w:rPr>
      </w:pPr>
      <w:r w:rsidRPr="00323A39">
        <w:rPr>
          <w:rFonts w:ascii="Times New Roman" w:hAnsi="Times New Roman" w:cs="Times New Roman"/>
          <w:b/>
          <w:bCs/>
          <w:sz w:val="28"/>
          <w:szCs w:val="28"/>
          <w:lang w:eastAsia="en-GB"/>
        </w:rPr>
        <w:t>References</w:t>
      </w:r>
    </w:p>
    <w:p w14:paraId="0822E526" w14:textId="77777777" w:rsidR="00323A39" w:rsidRPr="00323A39" w:rsidRDefault="00323A39" w:rsidP="005913B5">
      <w:pPr>
        <w:pStyle w:val="NoSpacing"/>
        <w:jc w:val="both"/>
        <w:rPr>
          <w:rFonts w:ascii="Times New Roman" w:hAnsi="Times New Roman" w:cs="Times New Roman"/>
          <w:lang w:eastAsia="en-GB"/>
        </w:rPr>
      </w:pPr>
    </w:p>
    <w:p w14:paraId="54CFF135" w14:textId="77777777" w:rsidR="00224B60" w:rsidRPr="00323A39" w:rsidRDefault="00224B60" w:rsidP="005913B5">
      <w:pPr>
        <w:pStyle w:val="NoSpacing"/>
        <w:numPr>
          <w:ilvl w:val="0"/>
          <w:numId w:val="13"/>
        </w:numPr>
        <w:jc w:val="both"/>
        <w:rPr>
          <w:rFonts w:ascii="Times New Roman" w:hAnsi="Times New Roman" w:cs="Times New Roman"/>
          <w:lang w:eastAsia="en-GB"/>
        </w:rPr>
      </w:pPr>
      <w:r w:rsidRPr="00323A39">
        <w:rPr>
          <w:rFonts w:ascii="Times New Roman" w:hAnsi="Times New Roman" w:cs="Times New Roman"/>
          <w:lang w:eastAsia="en-GB"/>
        </w:rPr>
        <w:t xml:space="preserve">Sharpe, W. F. (1964). Capital Asset Prices: A Theory of Market Equilibrium under Conditions of Risk. </w:t>
      </w:r>
      <w:r w:rsidRPr="008D11B6">
        <w:rPr>
          <w:rFonts w:ascii="Times New Roman" w:hAnsi="Times New Roman" w:cs="Times New Roman"/>
          <w:lang w:eastAsia="en-GB"/>
        </w:rPr>
        <w:t>The Journal of Finance</w:t>
      </w:r>
      <w:r w:rsidRPr="00323A39">
        <w:rPr>
          <w:rFonts w:ascii="Times New Roman" w:hAnsi="Times New Roman" w:cs="Times New Roman"/>
          <w:lang w:eastAsia="en-GB"/>
        </w:rPr>
        <w:t>, 19(3), 425–442.</w:t>
      </w:r>
    </w:p>
    <w:p w14:paraId="48655D43" w14:textId="77777777" w:rsidR="00224B60" w:rsidRPr="00323A39" w:rsidRDefault="00224B60" w:rsidP="005913B5">
      <w:pPr>
        <w:pStyle w:val="NoSpacing"/>
        <w:numPr>
          <w:ilvl w:val="0"/>
          <w:numId w:val="13"/>
        </w:numPr>
        <w:jc w:val="both"/>
        <w:rPr>
          <w:rFonts w:ascii="Times New Roman" w:hAnsi="Times New Roman" w:cs="Times New Roman"/>
          <w:lang w:eastAsia="en-GB"/>
        </w:rPr>
      </w:pPr>
      <w:r w:rsidRPr="00323A39">
        <w:rPr>
          <w:rFonts w:ascii="Times New Roman" w:hAnsi="Times New Roman" w:cs="Times New Roman"/>
          <w:lang w:eastAsia="en-GB"/>
        </w:rPr>
        <w:t xml:space="preserve">Markowitz, H. (1952). Portfolio Selection. </w:t>
      </w:r>
      <w:r w:rsidRPr="008D11B6">
        <w:rPr>
          <w:rFonts w:ascii="Times New Roman" w:hAnsi="Times New Roman" w:cs="Times New Roman"/>
          <w:lang w:eastAsia="en-GB"/>
        </w:rPr>
        <w:t>The Journal of Finance</w:t>
      </w:r>
      <w:r w:rsidRPr="00323A39">
        <w:rPr>
          <w:rFonts w:ascii="Times New Roman" w:hAnsi="Times New Roman" w:cs="Times New Roman"/>
          <w:lang w:eastAsia="en-GB"/>
        </w:rPr>
        <w:t>, 7(1), 77–91.</w:t>
      </w:r>
    </w:p>
    <w:p w14:paraId="5C37669A" w14:textId="0D54E95B" w:rsidR="002A0D0C" w:rsidRPr="00323A39" w:rsidRDefault="00224B60" w:rsidP="005913B5">
      <w:pPr>
        <w:pStyle w:val="NoSpacing"/>
        <w:numPr>
          <w:ilvl w:val="0"/>
          <w:numId w:val="13"/>
        </w:numPr>
        <w:jc w:val="both"/>
        <w:rPr>
          <w:rFonts w:ascii="Times New Roman" w:hAnsi="Times New Roman" w:cs="Times New Roman"/>
          <w:lang w:eastAsia="en-GB"/>
        </w:rPr>
      </w:pPr>
      <w:r w:rsidRPr="00323A39">
        <w:rPr>
          <w:rFonts w:ascii="Times New Roman" w:hAnsi="Times New Roman" w:cs="Times New Roman"/>
          <w:lang w:eastAsia="en-GB"/>
        </w:rPr>
        <w:t>Yahoo Finance, yfinance Python library.</w:t>
      </w:r>
    </w:p>
    <w:sectPr w:rsidR="002A0D0C" w:rsidRPr="00323A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DE48B" w14:textId="77777777" w:rsidR="00C272F3" w:rsidRDefault="00C272F3" w:rsidP="000A674C">
      <w:pPr>
        <w:spacing w:after="0" w:line="240" w:lineRule="auto"/>
      </w:pPr>
      <w:r>
        <w:separator/>
      </w:r>
    </w:p>
  </w:endnote>
  <w:endnote w:type="continuationSeparator" w:id="0">
    <w:p w14:paraId="1A3DF2F1" w14:textId="77777777" w:rsidR="00C272F3" w:rsidRDefault="00C272F3" w:rsidP="000A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0A50C5" w14:textId="77777777" w:rsidR="00C272F3" w:rsidRDefault="00C272F3" w:rsidP="000A674C">
      <w:pPr>
        <w:spacing w:after="0" w:line="240" w:lineRule="auto"/>
      </w:pPr>
      <w:r>
        <w:separator/>
      </w:r>
    </w:p>
  </w:footnote>
  <w:footnote w:type="continuationSeparator" w:id="0">
    <w:p w14:paraId="23C4117A" w14:textId="77777777" w:rsidR="00C272F3" w:rsidRDefault="00C272F3" w:rsidP="000A6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07DE"/>
    <w:multiLevelType w:val="multilevel"/>
    <w:tmpl w:val="FB66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76B27"/>
    <w:multiLevelType w:val="multilevel"/>
    <w:tmpl w:val="06CAB5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3103"/>
    <w:multiLevelType w:val="multilevel"/>
    <w:tmpl w:val="1D7A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42CF"/>
    <w:multiLevelType w:val="multilevel"/>
    <w:tmpl w:val="9626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95D0A"/>
    <w:multiLevelType w:val="hybridMultilevel"/>
    <w:tmpl w:val="1ECCF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345A7A"/>
    <w:multiLevelType w:val="hybridMultilevel"/>
    <w:tmpl w:val="9D16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B65788"/>
    <w:multiLevelType w:val="multilevel"/>
    <w:tmpl w:val="AF5A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157A2"/>
    <w:multiLevelType w:val="multilevel"/>
    <w:tmpl w:val="459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206F7"/>
    <w:multiLevelType w:val="hybridMultilevel"/>
    <w:tmpl w:val="D4289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F86E99"/>
    <w:multiLevelType w:val="multilevel"/>
    <w:tmpl w:val="7B1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865873"/>
    <w:multiLevelType w:val="multilevel"/>
    <w:tmpl w:val="D8AC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93CEA"/>
    <w:multiLevelType w:val="hybridMultilevel"/>
    <w:tmpl w:val="391EB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A61006"/>
    <w:multiLevelType w:val="multilevel"/>
    <w:tmpl w:val="EFF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600D6"/>
    <w:multiLevelType w:val="multilevel"/>
    <w:tmpl w:val="815C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145206">
    <w:abstractNumId w:val="2"/>
  </w:num>
  <w:num w:numId="2" w16cid:durableId="1399403784">
    <w:abstractNumId w:val="0"/>
  </w:num>
  <w:num w:numId="3" w16cid:durableId="16976769">
    <w:abstractNumId w:val="7"/>
  </w:num>
  <w:num w:numId="4" w16cid:durableId="1509056618">
    <w:abstractNumId w:val="10"/>
  </w:num>
  <w:num w:numId="5" w16cid:durableId="1636369258">
    <w:abstractNumId w:val="1"/>
  </w:num>
  <w:num w:numId="6" w16cid:durableId="1679381018">
    <w:abstractNumId w:val="3"/>
  </w:num>
  <w:num w:numId="7" w16cid:durableId="109278143">
    <w:abstractNumId w:val="12"/>
  </w:num>
  <w:num w:numId="8" w16cid:durableId="1659966638">
    <w:abstractNumId w:val="9"/>
  </w:num>
  <w:num w:numId="9" w16cid:durableId="2121878139">
    <w:abstractNumId w:val="4"/>
  </w:num>
  <w:num w:numId="10" w16cid:durableId="1000817408">
    <w:abstractNumId w:val="5"/>
  </w:num>
  <w:num w:numId="11" w16cid:durableId="2012029935">
    <w:abstractNumId w:val="13"/>
  </w:num>
  <w:num w:numId="12" w16cid:durableId="1530798711">
    <w:abstractNumId w:val="11"/>
  </w:num>
  <w:num w:numId="13" w16cid:durableId="2124417799">
    <w:abstractNumId w:val="8"/>
  </w:num>
  <w:num w:numId="14" w16cid:durableId="703944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B60"/>
    <w:rsid w:val="00001AFB"/>
    <w:rsid w:val="00023F6D"/>
    <w:rsid w:val="00037E22"/>
    <w:rsid w:val="000710DC"/>
    <w:rsid w:val="00077A02"/>
    <w:rsid w:val="000A674C"/>
    <w:rsid w:val="000E2A9F"/>
    <w:rsid w:val="00117121"/>
    <w:rsid w:val="001A04ED"/>
    <w:rsid w:val="00224B60"/>
    <w:rsid w:val="00285A30"/>
    <w:rsid w:val="002A0D0C"/>
    <w:rsid w:val="00322B43"/>
    <w:rsid w:val="00323A39"/>
    <w:rsid w:val="0046430E"/>
    <w:rsid w:val="00473DA6"/>
    <w:rsid w:val="0056036C"/>
    <w:rsid w:val="005913B5"/>
    <w:rsid w:val="005A2ACD"/>
    <w:rsid w:val="006C40D0"/>
    <w:rsid w:val="006E09C6"/>
    <w:rsid w:val="0076582D"/>
    <w:rsid w:val="0077342F"/>
    <w:rsid w:val="00786CEB"/>
    <w:rsid w:val="00893A25"/>
    <w:rsid w:val="008C2416"/>
    <w:rsid w:val="008D11B6"/>
    <w:rsid w:val="00931FD4"/>
    <w:rsid w:val="00976F25"/>
    <w:rsid w:val="00A177C0"/>
    <w:rsid w:val="00B90228"/>
    <w:rsid w:val="00C272F3"/>
    <w:rsid w:val="00C35A3C"/>
    <w:rsid w:val="00C41EF7"/>
    <w:rsid w:val="00C93121"/>
    <w:rsid w:val="00C94283"/>
    <w:rsid w:val="00D15C6C"/>
    <w:rsid w:val="00D667A3"/>
    <w:rsid w:val="00EF1966"/>
    <w:rsid w:val="00F64528"/>
    <w:rsid w:val="00FE7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47E9"/>
  <w15:chartTrackingRefBased/>
  <w15:docId w15:val="{16B08AF4-E2A8-254F-95B2-EB0F246A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B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B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4B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B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B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B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B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B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B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B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4B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4B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B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B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B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B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B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B60"/>
    <w:rPr>
      <w:rFonts w:eastAsiaTheme="majorEastAsia" w:cstheme="majorBidi"/>
      <w:color w:val="272727" w:themeColor="text1" w:themeTint="D8"/>
    </w:rPr>
  </w:style>
  <w:style w:type="paragraph" w:styleId="Title">
    <w:name w:val="Title"/>
    <w:basedOn w:val="Normal"/>
    <w:next w:val="Normal"/>
    <w:link w:val="TitleChar"/>
    <w:uiPriority w:val="10"/>
    <w:qFormat/>
    <w:rsid w:val="00224B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B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B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B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B60"/>
    <w:pPr>
      <w:spacing w:before="160"/>
      <w:jc w:val="center"/>
    </w:pPr>
    <w:rPr>
      <w:i/>
      <w:iCs/>
      <w:color w:val="404040" w:themeColor="text1" w:themeTint="BF"/>
    </w:rPr>
  </w:style>
  <w:style w:type="character" w:customStyle="1" w:styleId="QuoteChar">
    <w:name w:val="Quote Char"/>
    <w:basedOn w:val="DefaultParagraphFont"/>
    <w:link w:val="Quote"/>
    <w:uiPriority w:val="29"/>
    <w:rsid w:val="00224B60"/>
    <w:rPr>
      <w:i/>
      <w:iCs/>
      <w:color w:val="404040" w:themeColor="text1" w:themeTint="BF"/>
    </w:rPr>
  </w:style>
  <w:style w:type="paragraph" w:styleId="ListParagraph">
    <w:name w:val="List Paragraph"/>
    <w:basedOn w:val="Normal"/>
    <w:uiPriority w:val="34"/>
    <w:qFormat/>
    <w:rsid w:val="00224B60"/>
    <w:pPr>
      <w:ind w:left="720"/>
      <w:contextualSpacing/>
    </w:pPr>
  </w:style>
  <w:style w:type="character" w:styleId="IntenseEmphasis">
    <w:name w:val="Intense Emphasis"/>
    <w:basedOn w:val="DefaultParagraphFont"/>
    <w:uiPriority w:val="21"/>
    <w:qFormat/>
    <w:rsid w:val="00224B60"/>
    <w:rPr>
      <w:i/>
      <w:iCs/>
      <w:color w:val="0F4761" w:themeColor="accent1" w:themeShade="BF"/>
    </w:rPr>
  </w:style>
  <w:style w:type="paragraph" w:styleId="IntenseQuote">
    <w:name w:val="Intense Quote"/>
    <w:basedOn w:val="Normal"/>
    <w:next w:val="Normal"/>
    <w:link w:val="IntenseQuoteChar"/>
    <w:uiPriority w:val="30"/>
    <w:qFormat/>
    <w:rsid w:val="00224B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B60"/>
    <w:rPr>
      <w:i/>
      <w:iCs/>
      <w:color w:val="0F4761" w:themeColor="accent1" w:themeShade="BF"/>
    </w:rPr>
  </w:style>
  <w:style w:type="character" w:styleId="IntenseReference">
    <w:name w:val="Intense Reference"/>
    <w:basedOn w:val="DefaultParagraphFont"/>
    <w:uiPriority w:val="32"/>
    <w:qFormat/>
    <w:rsid w:val="00224B60"/>
    <w:rPr>
      <w:b/>
      <w:bCs/>
      <w:smallCaps/>
      <w:color w:val="0F4761" w:themeColor="accent1" w:themeShade="BF"/>
      <w:spacing w:val="5"/>
    </w:rPr>
  </w:style>
  <w:style w:type="paragraph" w:styleId="NormalWeb">
    <w:name w:val="Normal (Web)"/>
    <w:basedOn w:val="Normal"/>
    <w:uiPriority w:val="99"/>
    <w:unhideWhenUsed/>
    <w:rsid w:val="00224B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24B60"/>
    <w:rPr>
      <w:b/>
      <w:bCs/>
    </w:rPr>
  </w:style>
  <w:style w:type="character" w:styleId="HTMLCode">
    <w:name w:val="HTML Code"/>
    <w:basedOn w:val="DefaultParagraphFont"/>
    <w:uiPriority w:val="99"/>
    <w:semiHidden/>
    <w:unhideWhenUsed/>
    <w:rsid w:val="00224B60"/>
    <w:rPr>
      <w:rFonts w:ascii="Courier New" w:eastAsia="Times New Roman" w:hAnsi="Courier New" w:cs="Courier New"/>
      <w:sz w:val="20"/>
      <w:szCs w:val="20"/>
    </w:rPr>
  </w:style>
  <w:style w:type="character" w:customStyle="1" w:styleId="katex-mathml">
    <w:name w:val="katex-mathml"/>
    <w:basedOn w:val="DefaultParagraphFont"/>
    <w:rsid w:val="00224B60"/>
  </w:style>
  <w:style w:type="character" w:customStyle="1" w:styleId="mord">
    <w:name w:val="mord"/>
    <w:basedOn w:val="DefaultParagraphFont"/>
    <w:rsid w:val="00224B60"/>
  </w:style>
  <w:style w:type="character" w:customStyle="1" w:styleId="vlist-s">
    <w:name w:val="vlist-s"/>
    <w:basedOn w:val="DefaultParagraphFont"/>
    <w:rsid w:val="00224B60"/>
  </w:style>
  <w:style w:type="character" w:customStyle="1" w:styleId="mrel">
    <w:name w:val="mrel"/>
    <w:basedOn w:val="DefaultParagraphFont"/>
    <w:rsid w:val="00224B60"/>
  </w:style>
  <w:style w:type="character" w:customStyle="1" w:styleId="mopen">
    <w:name w:val="mopen"/>
    <w:basedOn w:val="DefaultParagraphFont"/>
    <w:rsid w:val="00224B60"/>
  </w:style>
  <w:style w:type="character" w:customStyle="1" w:styleId="mbin">
    <w:name w:val="mbin"/>
    <w:basedOn w:val="DefaultParagraphFont"/>
    <w:rsid w:val="00224B60"/>
  </w:style>
  <w:style w:type="character" w:customStyle="1" w:styleId="mclose">
    <w:name w:val="mclose"/>
    <w:basedOn w:val="DefaultParagraphFont"/>
    <w:rsid w:val="00224B60"/>
  </w:style>
  <w:style w:type="character" w:customStyle="1" w:styleId="mop">
    <w:name w:val="mop"/>
    <w:basedOn w:val="DefaultParagraphFont"/>
    <w:rsid w:val="00224B60"/>
  </w:style>
  <w:style w:type="character" w:customStyle="1" w:styleId="mpunct">
    <w:name w:val="mpunct"/>
    <w:basedOn w:val="DefaultParagraphFont"/>
    <w:rsid w:val="00224B60"/>
  </w:style>
  <w:style w:type="character" w:styleId="Emphasis">
    <w:name w:val="Emphasis"/>
    <w:basedOn w:val="DefaultParagraphFont"/>
    <w:uiPriority w:val="20"/>
    <w:qFormat/>
    <w:rsid w:val="00224B60"/>
    <w:rPr>
      <w:i/>
      <w:iCs/>
    </w:rPr>
  </w:style>
  <w:style w:type="character" w:styleId="PlaceholderText">
    <w:name w:val="Placeholder Text"/>
    <w:basedOn w:val="DefaultParagraphFont"/>
    <w:uiPriority w:val="99"/>
    <w:semiHidden/>
    <w:rsid w:val="00224B60"/>
    <w:rPr>
      <w:color w:val="666666"/>
    </w:rPr>
  </w:style>
  <w:style w:type="paragraph" w:styleId="NoSpacing">
    <w:name w:val="No Spacing"/>
    <w:uiPriority w:val="1"/>
    <w:qFormat/>
    <w:rsid w:val="00037E22"/>
    <w:pPr>
      <w:spacing w:after="0" w:line="240" w:lineRule="auto"/>
    </w:pPr>
  </w:style>
  <w:style w:type="table" w:styleId="TableGridLight">
    <w:name w:val="Grid Table Light"/>
    <w:basedOn w:val="TableNormal"/>
    <w:uiPriority w:val="40"/>
    <w:rsid w:val="000710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71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4C"/>
  </w:style>
  <w:style w:type="paragraph" w:styleId="Footer">
    <w:name w:val="footer"/>
    <w:basedOn w:val="Normal"/>
    <w:link w:val="FooterChar"/>
    <w:uiPriority w:val="99"/>
    <w:unhideWhenUsed/>
    <w:rsid w:val="000A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49346">
      <w:bodyDiv w:val="1"/>
      <w:marLeft w:val="0"/>
      <w:marRight w:val="0"/>
      <w:marTop w:val="0"/>
      <w:marBottom w:val="0"/>
      <w:divBdr>
        <w:top w:val="none" w:sz="0" w:space="0" w:color="auto"/>
        <w:left w:val="none" w:sz="0" w:space="0" w:color="auto"/>
        <w:bottom w:val="none" w:sz="0" w:space="0" w:color="auto"/>
        <w:right w:val="none" w:sz="0" w:space="0" w:color="auto"/>
      </w:divBdr>
    </w:div>
    <w:div w:id="192161166">
      <w:bodyDiv w:val="1"/>
      <w:marLeft w:val="0"/>
      <w:marRight w:val="0"/>
      <w:marTop w:val="0"/>
      <w:marBottom w:val="0"/>
      <w:divBdr>
        <w:top w:val="none" w:sz="0" w:space="0" w:color="auto"/>
        <w:left w:val="none" w:sz="0" w:space="0" w:color="auto"/>
        <w:bottom w:val="none" w:sz="0" w:space="0" w:color="auto"/>
        <w:right w:val="none" w:sz="0" w:space="0" w:color="auto"/>
      </w:divBdr>
    </w:div>
    <w:div w:id="709653302">
      <w:bodyDiv w:val="1"/>
      <w:marLeft w:val="0"/>
      <w:marRight w:val="0"/>
      <w:marTop w:val="0"/>
      <w:marBottom w:val="0"/>
      <w:divBdr>
        <w:top w:val="none" w:sz="0" w:space="0" w:color="auto"/>
        <w:left w:val="none" w:sz="0" w:space="0" w:color="auto"/>
        <w:bottom w:val="none" w:sz="0" w:space="0" w:color="auto"/>
        <w:right w:val="none" w:sz="0" w:space="0" w:color="auto"/>
      </w:divBdr>
    </w:div>
    <w:div w:id="855070986">
      <w:bodyDiv w:val="1"/>
      <w:marLeft w:val="0"/>
      <w:marRight w:val="0"/>
      <w:marTop w:val="0"/>
      <w:marBottom w:val="0"/>
      <w:divBdr>
        <w:top w:val="none" w:sz="0" w:space="0" w:color="auto"/>
        <w:left w:val="none" w:sz="0" w:space="0" w:color="auto"/>
        <w:bottom w:val="none" w:sz="0" w:space="0" w:color="auto"/>
        <w:right w:val="none" w:sz="0" w:space="0" w:color="auto"/>
      </w:divBdr>
    </w:div>
    <w:div w:id="921254664">
      <w:bodyDiv w:val="1"/>
      <w:marLeft w:val="0"/>
      <w:marRight w:val="0"/>
      <w:marTop w:val="0"/>
      <w:marBottom w:val="0"/>
      <w:divBdr>
        <w:top w:val="none" w:sz="0" w:space="0" w:color="auto"/>
        <w:left w:val="none" w:sz="0" w:space="0" w:color="auto"/>
        <w:bottom w:val="none" w:sz="0" w:space="0" w:color="auto"/>
        <w:right w:val="none" w:sz="0" w:space="0" w:color="auto"/>
      </w:divBdr>
    </w:div>
    <w:div w:id="1085566752">
      <w:bodyDiv w:val="1"/>
      <w:marLeft w:val="0"/>
      <w:marRight w:val="0"/>
      <w:marTop w:val="0"/>
      <w:marBottom w:val="0"/>
      <w:divBdr>
        <w:top w:val="none" w:sz="0" w:space="0" w:color="auto"/>
        <w:left w:val="none" w:sz="0" w:space="0" w:color="auto"/>
        <w:bottom w:val="none" w:sz="0" w:space="0" w:color="auto"/>
        <w:right w:val="none" w:sz="0" w:space="0" w:color="auto"/>
      </w:divBdr>
    </w:div>
    <w:div w:id="1239362242">
      <w:bodyDiv w:val="1"/>
      <w:marLeft w:val="0"/>
      <w:marRight w:val="0"/>
      <w:marTop w:val="0"/>
      <w:marBottom w:val="0"/>
      <w:divBdr>
        <w:top w:val="none" w:sz="0" w:space="0" w:color="auto"/>
        <w:left w:val="none" w:sz="0" w:space="0" w:color="auto"/>
        <w:bottom w:val="none" w:sz="0" w:space="0" w:color="auto"/>
        <w:right w:val="none" w:sz="0" w:space="0" w:color="auto"/>
      </w:divBdr>
    </w:div>
    <w:div w:id="1261790473">
      <w:bodyDiv w:val="1"/>
      <w:marLeft w:val="0"/>
      <w:marRight w:val="0"/>
      <w:marTop w:val="0"/>
      <w:marBottom w:val="0"/>
      <w:divBdr>
        <w:top w:val="none" w:sz="0" w:space="0" w:color="auto"/>
        <w:left w:val="none" w:sz="0" w:space="0" w:color="auto"/>
        <w:bottom w:val="none" w:sz="0" w:space="0" w:color="auto"/>
        <w:right w:val="none" w:sz="0" w:space="0" w:color="auto"/>
      </w:divBdr>
    </w:div>
    <w:div w:id="1276521163">
      <w:bodyDiv w:val="1"/>
      <w:marLeft w:val="0"/>
      <w:marRight w:val="0"/>
      <w:marTop w:val="0"/>
      <w:marBottom w:val="0"/>
      <w:divBdr>
        <w:top w:val="none" w:sz="0" w:space="0" w:color="auto"/>
        <w:left w:val="none" w:sz="0" w:space="0" w:color="auto"/>
        <w:bottom w:val="none" w:sz="0" w:space="0" w:color="auto"/>
        <w:right w:val="none" w:sz="0" w:space="0" w:color="auto"/>
      </w:divBdr>
    </w:div>
    <w:div w:id="1309898003">
      <w:bodyDiv w:val="1"/>
      <w:marLeft w:val="0"/>
      <w:marRight w:val="0"/>
      <w:marTop w:val="0"/>
      <w:marBottom w:val="0"/>
      <w:divBdr>
        <w:top w:val="none" w:sz="0" w:space="0" w:color="auto"/>
        <w:left w:val="none" w:sz="0" w:space="0" w:color="auto"/>
        <w:bottom w:val="none" w:sz="0" w:space="0" w:color="auto"/>
        <w:right w:val="none" w:sz="0" w:space="0" w:color="auto"/>
      </w:divBdr>
    </w:div>
    <w:div w:id="1475487665">
      <w:bodyDiv w:val="1"/>
      <w:marLeft w:val="0"/>
      <w:marRight w:val="0"/>
      <w:marTop w:val="0"/>
      <w:marBottom w:val="0"/>
      <w:divBdr>
        <w:top w:val="none" w:sz="0" w:space="0" w:color="auto"/>
        <w:left w:val="none" w:sz="0" w:space="0" w:color="auto"/>
        <w:bottom w:val="none" w:sz="0" w:space="0" w:color="auto"/>
        <w:right w:val="none" w:sz="0" w:space="0" w:color="auto"/>
      </w:divBdr>
    </w:div>
    <w:div w:id="1922565718">
      <w:bodyDiv w:val="1"/>
      <w:marLeft w:val="0"/>
      <w:marRight w:val="0"/>
      <w:marTop w:val="0"/>
      <w:marBottom w:val="0"/>
      <w:divBdr>
        <w:top w:val="none" w:sz="0" w:space="0" w:color="auto"/>
        <w:left w:val="none" w:sz="0" w:space="0" w:color="auto"/>
        <w:bottom w:val="none" w:sz="0" w:space="0" w:color="auto"/>
        <w:right w:val="none" w:sz="0" w:space="0" w:color="auto"/>
      </w:divBdr>
    </w:div>
    <w:div w:id="2049716710">
      <w:bodyDiv w:val="1"/>
      <w:marLeft w:val="0"/>
      <w:marRight w:val="0"/>
      <w:marTop w:val="0"/>
      <w:marBottom w:val="0"/>
      <w:divBdr>
        <w:top w:val="none" w:sz="0" w:space="0" w:color="auto"/>
        <w:left w:val="none" w:sz="0" w:space="0" w:color="auto"/>
        <w:bottom w:val="none" w:sz="0" w:space="0" w:color="auto"/>
        <w:right w:val="none" w:sz="0" w:space="0" w:color="auto"/>
      </w:divBdr>
    </w:div>
    <w:div w:id="2104566990">
      <w:bodyDiv w:val="1"/>
      <w:marLeft w:val="0"/>
      <w:marRight w:val="0"/>
      <w:marTop w:val="0"/>
      <w:marBottom w:val="0"/>
      <w:divBdr>
        <w:top w:val="none" w:sz="0" w:space="0" w:color="auto"/>
        <w:left w:val="none" w:sz="0" w:space="0" w:color="auto"/>
        <w:bottom w:val="none" w:sz="0" w:space="0" w:color="auto"/>
        <w:right w:val="none" w:sz="0" w:space="0" w:color="auto"/>
      </w:divBdr>
    </w:div>
    <w:div w:id="2122455709">
      <w:bodyDiv w:val="1"/>
      <w:marLeft w:val="0"/>
      <w:marRight w:val="0"/>
      <w:marTop w:val="0"/>
      <w:marBottom w:val="0"/>
      <w:divBdr>
        <w:top w:val="none" w:sz="0" w:space="0" w:color="auto"/>
        <w:left w:val="none" w:sz="0" w:space="0" w:color="auto"/>
        <w:bottom w:val="none" w:sz="0" w:space="0" w:color="auto"/>
        <w:right w:val="none" w:sz="0" w:space="0" w:color="auto"/>
      </w:divBdr>
      <w:divsChild>
        <w:div w:id="1689335290">
          <w:marLeft w:val="0"/>
          <w:marRight w:val="0"/>
          <w:marTop w:val="0"/>
          <w:marBottom w:val="0"/>
          <w:divBdr>
            <w:top w:val="none" w:sz="0" w:space="0" w:color="auto"/>
            <w:left w:val="none" w:sz="0" w:space="0" w:color="auto"/>
            <w:bottom w:val="none" w:sz="0" w:space="0" w:color="auto"/>
            <w:right w:val="none" w:sz="0" w:space="0" w:color="auto"/>
          </w:divBdr>
          <w:divsChild>
            <w:div w:id="487281556">
              <w:marLeft w:val="0"/>
              <w:marRight w:val="0"/>
              <w:marTop w:val="0"/>
              <w:marBottom w:val="0"/>
              <w:divBdr>
                <w:top w:val="none" w:sz="0" w:space="0" w:color="auto"/>
                <w:left w:val="none" w:sz="0" w:space="0" w:color="auto"/>
                <w:bottom w:val="none" w:sz="0" w:space="0" w:color="auto"/>
                <w:right w:val="none" w:sz="0" w:space="0" w:color="auto"/>
              </w:divBdr>
            </w:div>
          </w:divsChild>
        </w:div>
        <w:div w:id="123543158">
          <w:marLeft w:val="0"/>
          <w:marRight w:val="0"/>
          <w:marTop w:val="0"/>
          <w:marBottom w:val="0"/>
          <w:divBdr>
            <w:top w:val="none" w:sz="0" w:space="0" w:color="auto"/>
            <w:left w:val="none" w:sz="0" w:space="0" w:color="auto"/>
            <w:bottom w:val="none" w:sz="0" w:space="0" w:color="auto"/>
            <w:right w:val="none" w:sz="0" w:space="0" w:color="auto"/>
          </w:divBdr>
          <w:divsChild>
            <w:div w:id="62771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Prasannakumar, Karthik</dc:creator>
  <cp:keywords/>
  <dc:description/>
  <cp:lastModifiedBy>Prasannakumar, Karthik</cp:lastModifiedBy>
  <cp:revision>26</cp:revision>
  <dcterms:created xsi:type="dcterms:W3CDTF">2025-06-24T18:54:00Z</dcterms:created>
  <dcterms:modified xsi:type="dcterms:W3CDTF">2025-06-25T16:08:00Z</dcterms:modified>
</cp:coreProperties>
</file>