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E147" w14:textId="77777777" w:rsidR="008A11BB" w:rsidRDefault="00000000">
      <w:pPr>
        <w:pStyle w:val="Heading1"/>
        <w:spacing w:after="657"/>
        <w:ind w:left="-5" w:right="0"/>
      </w:pPr>
      <w:r>
        <w:lastRenderedPageBreak/>
        <w:t xml:space="preserve">Rule #1 </w:t>
      </w:r>
      <w:proofErr w:type="gramStart"/>
      <w:r>
        <w:t>Summary :</w:t>
      </w:r>
      <w:proofErr w:type="gramEnd"/>
      <w:r>
        <w:t xml:space="preserve"> Work Deeply</w:t>
      </w:r>
    </w:p>
    <w:p w14:paraId="46C64473" w14:textId="77777777" w:rsidR="008A11BB" w:rsidRDefault="00000000">
      <w:pPr>
        <w:spacing w:after="1190" w:line="265" w:lineRule="auto"/>
        <w:ind w:left="-5" w:right="12"/>
      </w:pPr>
      <w:r>
        <w:rPr>
          <w:b/>
        </w:rPr>
        <w:t>Rule #1: The Eudaimonia Machine</w:t>
      </w:r>
    </w:p>
    <w:p w14:paraId="3F3CD096" w14:textId="77777777" w:rsidR="008A11BB" w:rsidRDefault="00000000">
      <w:pPr>
        <w:spacing w:after="56" w:line="265" w:lineRule="auto"/>
        <w:ind w:left="-5" w:right="12"/>
      </w:pPr>
      <w:r>
        <w:rPr>
          <w:b/>
        </w:rPr>
        <w:t>Introduction to the Eudaimonia Machine</w:t>
      </w:r>
    </w:p>
    <w:p w14:paraId="1B1AD80C" w14:textId="77777777" w:rsidR="008A11BB" w:rsidRDefault="00000000">
      <w:pPr>
        <w:spacing w:after="66" w:line="259" w:lineRule="auto"/>
        <w:ind w:left="0" w:right="0" w:firstLine="0"/>
      </w:pPr>
      <w:r>
        <w:t xml:space="preserve">  </w:t>
      </w:r>
    </w:p>
    <w:p w14:paraId="6FDEF7C2" w14:textId="77777777" w:rsidR="008A11BB" w:rsidRDefault="00000000">
      <w:pPr>
        <w:spacing w:after="567" w:line="294" w:lineRule="auto"/>
        <w:ind w:left="-5" w:right="11"/>
      </w:pPr>
      <w:r>
        <w:t>The Eudaimonia Machine, conceptualized by architecture professor David Dewane, is designed to create an environment that fosters deep human flourishing and optimal performance. Named after the Greek term for achieving one's full potential, the machine's layout consists of a narrow structure with five interconnected rooms, each catering to different aspects of deep work.</w:t>
      </w:r>
    </w:p>
    <w:p w14:paraId="57D3BE8B" w14:textId="77777777" w:rsidR="008A11BB" w:rsidRDefault="00000000">
      <w:pPr>
        <w:spacing w:after="56" w:line="265" w:lineRule="auto"/>
        <w:ind w:left="-5" w:right="12"/>
      </w:pPr>
      <w:r>
        <w:rPr>
          <w:b/>
        </w:rPr>
        <w:t>Room Layout</w:t>
      </w:r>
    </w:p>
    <w:p w14:paraId="7141B814" w14:textId="77777777" w:rsidR="008A11BB" w:rsidRDefault="00000000">
      <w:pPr>
        <w:spacing w:after="66" w:line="259" w:lineRule="auto"/>
        <w:ind w:left="0" w:right="0" w:firstLine="0"/>
      </w:pPr>
      <w:r>
        <w:t xml:space="preserve">  </w:t>
      </w:r>
    </w:p>
    <w:p w14:paraId="013FD274" w14:textId="77777777" w:rsidR="008A11BB" w:rsidRDefault="00000000">
      <w:pPr>
        <w:spacing w:after="66" w:line="259" w:lineRule="auto"/>
        <w:ind w:left="-5" w:right="11"/>
      </w:pPr>
      <w:r>
        <w:t>The rooms include:</w:t>
      </w:r>
    </w:p>
    <w:p w14:paraId="087950EF" w14:textId="77777777" w:rsidR="008A11BB" w:rsidRDefault="00000000">
      <w:pPr>
        <w:spacing w:after="66" w:line="259" w:lineRule="auto"/>
        <w:ind w:left="-5" w:right="11"/>
      </w:pPr>
      <w:r>
        <w:t xml:space="preserve">1. </w:t>
      </w:r>
    </w:p>
    <w:p w14:paraId="31229B6C" w14:textId="77777777" w:rsidR="008A11BB" w:rsidRDefault="00000000">
      <w:pPr>
        <w:spacing w:after="56" w:line="265" w:lineRule="auto"/>
        <w:ind w:left="-5" w:right="12"/>
      </w:pPr>
      <w:r>
        <w:rPr>
          <w:b/>
        </w:rPr>
        <w:t>Gallery</w:t>
      </w:r>
    </w:p>
    <w:p w14:paraId="17B13EDD" w14:textId="77777777" w:rsidR="008A11BB" w:rsidRDefault="00000000">
      <w:pPr>
        <w:spacing w:after="0" w:line="294" w:lineRule="auto"/>
        <w:ind w:left="-5" w:right="11"/>
      </w:pPr>
      <w:r>
        <w:t>: Displays inspiring examples of deep work, creating a culture of motivation.</w:t>
      </w:r>
    </w:p>
    <w:p w14:paraId="05C55E19" w14:textId="77777777" w:rsidR="008A11BB" w:rsidRDefault="00000000">
      <w:pPr>
        <w:spacing w:line="259" w:lineRule="auto"/>
        <w:ind w:left="-5" w:right="11"/>
      </w:pPr>
      <w:r>
        <w:t xml:space="preserve">2. </w:t>
      </w:r>
    </w:p>
    <w:p w14:paraId="7FB78A95" w14:textId="77777777" w:rsidR="008A11BB" w:rsidRDefault="00000000">
      <w:pPr>
        <w:spacing w:after="56" w:line="265" w:lineRule="auto"/>
        <w:ind w:left="-5" w:right="12"/>
      </w:pPr>
      <w:r>
        <w:rPr>
          <w:b/>
        </w:rPr>
        <w:lastRenderedPageBreak/>
        <w:t>Salon</w:t>
      </w:r>
    </w:p>
    <w:p w14:paraId="3F4C5FBE" w14:textId="77777777" w:rsidR="008A11BB" w:rsidRDefault="00000000">
      <w:pPr>
        <w:spacing w:after="0" w:line="294" w:lineRule="auto"/>
        <w:ind w:left="-5" w:right="11"/>
      </w:pPr>
      <w:r>
        <w:t>: A space for collaboration and intellectual exchange, equipped with coffee and comfortable seating.</w:t>
      </w:r>
    </w:p>
    <w:p w14:paraId="7001C394" w14:textId="77777777" w:rsidR="008A11BB" w:rsidRDefault="00000000">
      <w:pPr>
        <w:spacing w:after="66" w:line="259" w:lineRule="auto"/>
        <w:ind w:left="-5" w:right="11"/>
      </w:pPr>
      <w:r>
        <w:t xml:space="preserve">3. </w:t>
      </w:r>
    </w:p>
    <w:p w14:paraId="0EB8F084" w14:textId="77777777" w:rsidR="008A11BB" w:rsidRDefault="00000000">
      <w:pPr>
        <w:spacing w:after="56" w:line="265" w:lineRule="auto"/>
        <w:ind w:left="-5" w:right="12"/>
      </w:pPr>
      <w:r>
        <w:rPr>
          <w:b/>
        </w:rPr>
        <w:t>Library</w:t>
      </w:r>
    </w:p>
    <w:p w14:paraId="67EFB338" w14:textId="77777777" w:rsidR="008A11BB" w:rsidRDefault="00000000">
      <w:pPr>
        <w:spacing w:after="0" w:line="294" w:lineRule="auto"/>
        <w:ind w:left="-5" w:right="11"/>
      </w:pPr>
      <w:r>
        <w:t>: Acts as a resource hub for past works and essential materials.</w:t>
      </w:r>
    </w:p>
    <w:p w14:paraId="71BB5F2E" w14:textId="77777777" w:rsidR="008A11BB" w:rsidRDefault="00000000">
      <w:pPr>
        <w:spacing w:after="66" w:line="259" w:lineRule="auto"/>
        <w:ind w:left="-5" w:right="11"/>
      </w:pPr>
      <w:r>
        <w:t xml:space="preserve">4. </w:t>
      </w:r>
    </w:p>
    <w:p w14:paraId="3C3F60DF" w14:textId="77777777" w:rsidR="008A11BB" w:rsidRDefault="00000000">
      <w:pPr>
        <w:spacing w:after="56" w:line="265" w:lineRule="auto"/>
        <w:ind w:left="-5" w:right="12"/>
      </w:pPr>
      <w:r>
        <w:rPr>
          <w:b/>
        </w:rPr>
        <w:t>Office</w:t>
      </w:r>
    </w:p>
    <w:p w14:paraId="667419E9" w14:textId="77777777" w:rsidR="008A11BB" w:rsidRDefault="00000000">
      <w:pPr>
        <w:spacing w:after="0" w:line="294" w:lineRule="auto"/>
        <w:ind w:left="-5" w:right="11"/>
      </w:pPr>
      <w:r>
        <w:t>: Designed for low-intensity tasks, encouraging shallow work activities.</w:t>
      </w:r>
    </w:p>
    <w:p w14:paraId="0F12E3C1" w14:textId="77777777" w:rsidR="008A11BB" w:rsidRDefault="00000000">
      <w:pPr>
        <w:spacing w:after="66" w:line="259" w:lineRule="auto"/>
        <w:ind w:left="-5" w:right="11"/>
      </w:pPr>
      <w:r>
        <w:t xml:space="preserve">5. </w:t>
      </w:r>
    </w:p>
    <w:p w14:paraId="62B80A00" w14:textId="77777777" w:rsidR="008A11BB" w:rsidRDefault="00000000">
      <w:pPr>
        <w:spacing w:after="56" w:line="265" w:lineRule="auto"/>
        <w:ind w:left="-5" w:right="12"/>
      </w:pPr>
      <w:r>
        <w:rPr>
          <w:b/>
        </w:rPr>
        <w:t>Deep Work Chambers</w:t>
      </w:r>
    </w:p>
    <w:p w14:paraId="49648641" w14:textId="77777777" w:rsidR="008A11BB" w:rsidRDefault="00000000">
      <w:pPr>
        <w:spacing w:after="567" w:line="294" w:lineRule="auto"/>
        <w:ind w:left="-5" w:right="11"/>
      </w:pPr>
      <w:r>
        <w:t>: Soundproof rooms for focused, uninterrupted work sessions.</w:t>
      </w:r>
    </w:p>
    <w:p w14:paraId="307F46CD" w14:textId="77777777" w:rsidR="008A11BB" w:rsidRDefault="00000000">
      <w:pPr>
        <w:spacing w:after="56" w:line="265" w:lineRule="auto"/>
        <w:ind w:left="-5" w:right="12"/>
      </w:pPr>
      <w:r>
        <w:rPr>
          <w:b/>
        </w:rPr>
        <w:t>Current Challenges to Deep Work</w:t>
      </w:r>
    </w:p>
    <w:p w14:paraId="1DCC027D" w14:textId="77777777" w:rsidR="008A11BB" w:rsidRDefault="00000000">
      <w:pPr>
        <w:spacing w:after="66" w:line="259" w:lineRule="auto"/>
        <w:ind w:left="0" w:right="0" w:firstLine="0"/>
      </w:pPr>
      <w:r>
        <w:t xml:space="preserve">  </w:t>
      </w:r>
    </w:p>
    <w:p w14:paraId="36882AFC" w14:textId="77777777" w:rsidR="008A11BB" w:rsidRDefault="00000000">
      <w:pPr>
        <w:spacing w:line="294" w:lineRule="auto"/>
        <w:ind w:left="-5" w:right="11"/>
      </w:pPr>
      <w:r>
        <w:t xml:space="preserve">Despite the ideal of the Eudaimonia Machine, many professionals work in distracting environments like open offices, where shallow tasks like responding to emails take precedence over deep work. This book aims to provide </w:t>
      </w:r>
      <w:r>
        <w:lastRenderedPageBreak/>
        <w:t>strategies to navigate and enhance deep work habits in such situations.</w:t>
      </w:r>
    </w:p>
    <w:p w14:paraId="20E5DA85" w14:textId="77777777" w:rsidR="008A11BB" w:rsidRDefault="00000000">
      <w:pPr>
        <w:spacing w:after="56" w:line="265" w:lineRule="auto"/>
        <w:ind w:left="-5" w:right="12"/>
      </w:pPr>
      <w:r>
        <w:rPr>
          <w:b/>
        </w:rPr>
        <w:t>Need for Structured Strategies</w:t>
      </w:r>
    </w:p>
    <w:p w14:paraId="2CFCD30B" w14:textId="77777777" w:rsidR="008A11BB" w:rsidRDefault="00000000">
      <w:pPr>
        <w:spacing w:after="66" w:line="259" w:lineRule="auto"/>
        <w:ind w:left="0" w:right="0" w:firstLine="0"/>
      </w:pPr>
      <w:r>
        <w:t xml:space="preserve">  </w:t>
      </w:r>
    </w:p>
    <w:p w14:paraId="7A3925B5" w14:textId="77777777" w:rsidR="008A11BB" w:rsidRDefault="00000000">
      <w:pPr>
        <w:spacing w:after="567" w:line="294" w:lineRule="auto"/>
        <w:ind w:left="-5" w:right="11"/>
      </w:pPr>
      <w:r>
        <w:t>Simple intentions to engage in deep work often falter against the overwhelming urge for distraction. Empirical evidence suggests that our finite willpower diminishes with use, making scheduled routines crucial for fostering deep work habits effectively.</w:t>
      </w:r>
    </w:p>
    <w:p w14:paraId="7D68935A" w14:textId="77777777" w:rsidR="008A11BB" w:rsidRDefault="00000000">
      <w:pPr>
        <w:spacing w:after="56" w:line="265" w:lineRule="auto"/>
        <w:ind w:left="-5" w:right="12"/>
      </w:pPr>
      <w:r>
        <w:rPr>
          <w:b/>
        </w:rPr>
        <w:t>Developing a Depth Philosophy</w:t>
      </w:r>
    </w:p>
    <w:p w14:paraId="2FE9D49D" w14:textId="77777777" w:rsidR="008A11BB" w:rsidRDefault="00000000">
      <w:pPr>
        <w:spacing w:after="66" w:line="259" w:lineRule="auto"/>
        <w:ind w:left="0" w:right="0" w:firstLine="0"/>
      </w:pPr>
      <w:r>
        <w:t xml:space="preserve">  </w:t>
      </w:r>
    </w:p>
    <w:p w14:paraId="388E5AAF" w14:textId="77777777" w:rsidR="008A11BB" w:rsidRDefault="00000000">
      <w:pPr>
        <w:spacing w:after="0" w:line="294" w:lineRule="auto"/>
        <w:ind w:left="-5" w:right="11"/>
      </w:pPr>
      <w:r>
        <w:t>Understanding different philosophies for integrating deep work is essential. Notable approaches include:</w:t>
      </w:r>
    </w:p>
    <w:p w14:paraId="4839C8A3" w14:textId="77777777" w:rsidR="008A11BB" w:rsidRDefault="00000000">
      <w:pPr>
        <w:spacing w:after="66" w:line="259" w:lineRule="auto"/>
        <w:ind w:left="-5" w:right="11"/>
      </w:pPr>
      <w:r>
        <w:t xml:space="preserve">- </w:t>
      </w:r>
    </w:p>
    <w:p w14:paraId="6BD2DF9E" w14:textId="77777777" w:rsidR="008A11BB" w:rsidRDefault="00000000">
      <w:pPr>
        <w:spacing w:after="56" w:line="265" w:lineRule="auto"/>
        <w:ind w:left="-5" w:right="12"/>
      </w:pPr>
      <w:r>
        <w:rPr>
          <w:b/>
        </w:rPr>
        <w:t>Monastic Philosophy</w:t>
      </w:r>
    </w:p>
    <w:p w14:paraId="13D99867" w14:textId="77777777" w:rsidR="008A11BB" w:rsidRDefault="00000000">
      <w:pPr>
        <w:spacing w:after="66" w:line="259" w:lineRule="auto"/>
        <w:ind w:left="-5" w:right="11"/>
      </w:pPr>
      <w:r>
        <w:t>: Prioritizing deep work by eliminating shallow obligations.</w:t>
      </w:r>
    </w:p>
    <w:p w14:paraId="1DB85F64" w14:textId="77777777" w:rsidR="008A11BB" w:rsidRDefault="00000000">
      <w:pPr>
        <w:spacing w:after="66" w:line="259" w:lineRule="auto"/>
        <w:ind w:left="-5" w:right="11"/>
      </w:pPr>
      <w:r>
        <w:t xml:space="preserve">- </w:t>
      </w:r>
    </w:p>
    <w:p w14:paraId="45304D1B" w14:textId="77777777" w:rsidR="008A11BB" w:rsidRDefault="00000000">
      <w:pPr>
        <w:spacing w:after="56" w:line="265" w:lineRule="auto"/>
        <w:ind w:left="-5" w:right="12"/>
      </w:pPr>
      <w:r>
        <w:rPr>
          <w:b/>
        </w:rPr>
        <w:t>Bimodal Philosophy</w:t>
      </w:r>
    </w:p>
    <w:p w14:paraId="690ACD1D" w14:textId="77777777" w:rsidR="008A11BB" w:rsidRDefault="00000000">
      <w:pPr>
        <w:spacing w:after="0" w:line="294" w:lineRule="auto"/>
        <w:ind w:left="-5" w:right="11"/>
      </w:pPr>
      <w:r>
        <w:t>: Dedicating clear time blocks for deep work while accommodating other work demands.</w:t>
      </w:r>
    </w:p>
    <w:p w14:paraId="5E6BB63D" w14:textId="77777777" w:rsidR="008A11BB" w:rsidRDefault="00000000">
      <w:pPr>
        <w:spacing w:after="66" w:line="259" w:lineRule="auto"/>
        <w:ind w:left="-5" w:right="11"/>
      </w:pPr>
      <w:r>
        <w:t xml:space="preserve">- </w:t>
      </w:r>
    </w:p>
    <w:p w14:paraId="653B20CB" w14:textId="77777777" w:rsidR="008A11BB" w:rsidRDefault="00000000">
      <w:pPr>
        <w:spacing w:after="56" w:line="265" w:lineRule="auto"/>
        <w:ind w:left="-5" w:right="12"/>
      </w:pPr>
      <w:r>
        <w:rPr>
          <w:b/>
        </w:rPr>
        <w:t>Rhythmic Philosophy</w:t>
      </w:r>
    </w:p>
    <w:p w14:paraId="2865F566" w14:textId="77777777" w:rsidR="008A11BB" w:rsidRDefault="00000000">
      <w:pPr>
        <w:spacing w:after="66" w:line="259" w:lineRule="auto"/>
        <w:ind w:left="-5" w:right="11"/>
      </w:pPr>
      <w:r>
        <w:lastRenderedPageBreak/>
        <w:t>: Regularly scheduled deep work sessions that form a routine.</w:t>
      </w:r>
    </w:p>
    <w:p w14:paraId="6A8401E0" w14:textId="77777777" w:rsidR="008A11BB" w:rsidRDefault="00000000">
      <w:pPr>
        <w:spacing w:line="259" w:lineRule="auto"/>
        <w:ind w:left="-5" w:right="11"/>
      </w:pPr>
      <w:r>
        <w:t xml:space="preserve">- </w:t>
      </w:r>
    </w:p>
    <w:p w14:paraId="6548D493" w14:textId="77777777" w:rsidR="008A11BB" w:rsidRDefault="00000000">
      <w:pPr>
        <w:spacing w:after="56" w:line="265" w:lineRule="auto"/>
        <w:ind w:left="-5" w:right="12"/>
      </w:pPr>
      <w:r>
        <w:rPr>
          <w:b/>
        </w:rPr>
        <w:t>Journalistic Philosophy</w:t>
      </w:r>
    </w:p>
    <w:p w14:paraId="36100251" w14:textId="77777777" w:rsidR="008A11BB" w:rsidRDefault="00000000">
      <w:pPr>
        <w:spacing w:after="567" w:line="294" w:lineRule="auto"/>
        <w:ind w:left="-5" w:right="11"/>
      </w:pPr>
      <w:r>
        <w:t>: Capitalizing on spontaneous opportunities for deep work whenever available.</w:t>
      </w:r>
    </w:p>
    <w:p w14:paraId="1F359B05" w14:textId="77777777" w:rsidR="008A11BB" w:rsidRDefault="00000000">
      <w:pPr>
        <w:spacing w:after="56" w:line="265" w:lineRule="auto"/>
        <w:ind w:left="-5" w:right="12"/>
      </w:pPr>
      <w:r>
        <w:rPr>
          <w:b/>
        </w:rPr>
        <w:t>Importance of Rituals and Grand Gestures</w:t>
      </w:r>
    </w:p>
    <w:p w14:paraId="6688CE21" w14:textId="77777777" w:rsidR="008A11BB" w:rsidRDefault="00000000">
      <w:pPr>
        <w:spacing w:after="66" w:line="259" w:lineRule="auto"/>
        <w:ind w:left="0" w:right="0" w:firstLine="0"/>
      </w:pPr>
      <w:r>
        <w:t xml:space="preserve">  </w:t>
      </w:r>
    </w:p>
    <w:p w14:paraId="2958B47C" w14:textId="77777777" w:rsidR="008A11BB" w:rsidRDefault="00000000">
      <w:pPr>
        <w:spacing w:after="567" w:line="294" w:lineRule="auto"/>
        <w:ind w:left="-5" w:right="11"/>
      </w:pPr>
      <w:r>
        <w:t>Implementing strict rituals helps minimize decision fatigue and boosts concentration. Examples include structured work environments and specific planning techniques. Likewise, committing resources through grand gestures, such as temporary retreats or significant investments, elevates the importance of deep work tasks.</w:t>
      </w:r>
    </w:p>
    <w:p w14:paraId="4B10D37C" w14:textId="77777777" w:rsidR="008A11BB" w:rsidRDefault="00000000">
      <w:pPr>
        <w:spacing w:after="56" w:line="265" w:lineRule="auto"/>
        <w:ind w:left="-5" w:right="12"/>
      </w:pPr>
      <w:r>
        <w:rPr>
          <w:b/>
        </w:rPr>
        <w:t>Collaboration vs. Isolation</w:t>
      </w:r>
    </w:p>
    <w:p w14:paraId="5F8E1F1A" w14:textId="77777777" w:rsidR="008A11BB" w:rsidRDefault="00000000">
      <w:pPr>
        <w:spacing w:after="66" w:line="259" w:lineRule="auto"/>
        <w:ind w:left="0" w:right="0" w:firstLine="0"/>
      </w:pPr>
      <w:r>
        <w:t xml:space="preserve">  </w:t>
      </w:r>
    </w:p>
    <w:p w14:paraId="6A4C073A" w14:textId="77777777" w:rsidR="008A11BB" w:rsidRDefault="00000000">
      <w:pPr>
        <w:spacing w:after="567" w:line="294" w:lineRule="auto"/>
        <w:ind w:left="-5" w:right="11"/>
      </w:pPr>
      <w:r>
        <w:t>While deep work is often viewed as solitary, productive collaboration can enhance deep efforts. Working alongside or engaging with others can lead to new insights and motivate deeper engagement.</w:t>
      </w:r>
    </w:p>
    <w:p w14:paraId="01BE33A9" w14:textId="77777777" w:rsidR="008A11BB" w:rsidRDefault="00000000">
      <w:pPr>
        <w:spacing w:after="56" w:line="265" w:lineRule="auto"/>
        <w:ind w:left="-5" w:right="12"/>
      </w:pPr>
      <w:r>
        <w:rPr>
          <w:b/>
        </w:rPr>
        <w:t>Execution Like a Business</w:t>
      </w:r>
    </w:p>
    <w:p w14:paraId="78D089F9" w14:textId="77777777" w:rsidR="008A11BB" w:rsidRDefault="00000000">
      <w:pPr>
        <w:spacing w:after="66" w:line="259" w:lineRule="auto"/>
        <w:ind w:left="0" w:right="0" w:firstLine="0"/>
      </w:pPr>
      <w:r>
        <w:lastRenderedPageBreak/>
        <w:t xml:space="preserve">  </w:t>
      </w:r>
    </w:p>
    <w:p w14:paraId="7349FC68" w14:textId="77777777" w:rsidR="008A11BB" w:rsidRDefault="00000000">
      <w:pPr>
        <w:spacing w:after="66" w:line="259" w:lineRule="auto"/>
        <w:ind w:left="-5" w:right="11"/>
      </w:pPr>
      <w:r>
        <w:t>Adopting disciplined frameworks (e.g., the 4 Disciplines of</w:t>
      </w:r>
    </w:p>
    <w:p w14:paraId="786528B9" w14:textId="77777777" w:rsidR="008A11BB" w:rsidRDefault="00000000">
      <w:pPr>
        <w:spacing w:line="259" w:lineRule="auto"/>
        <w:ind w:left="-5" w:right="11"/>
      </w:pPr>
      <w:r>
        <w:t>Execution) for prioritizing and executing deep work goals</w:t>
      </w:r>
    </w:p>
    <w:p w14:paraId="5BD846A7" w14:textId="77777777" w:rsidR="008A11BB" w:rsidRDefault="008A11BB">
      <w:pPr>
        <w:sectPr w:rsidR="008A11BB">
          <w:footerReference w:type="even" r:id="rId132"/>
          <w:footerReference w:type="default" r:id="rId133"/>
          <w:footerReference w:type="first" r:id="rId134"/>
          <w:pgSz w:w="11906" w:h="16838"/>
          <w:pgMar w:top="1087" w:right="1020" w:bottom="2351" w:left="1020" w:header="720" w:footer="720" w:gutter="0"/>
          <w:cols w:space="720"/>
        </w:sectPr>
      </w:pPr>
    </w:p>
    <w:p w14:paraId="131B61D7" w14:textId="77777777" w:rsidR="008A11BB" w:rsidRDefault="00000000">
      <w:pPr>
        <w:spacing w:after="633" w:line="259" w:lineRule="auto"/>
        <w:ind w:left="-5" w:right="11"/>
      </w:pPr>
      <w:r>
        <w:lastRenderedPageBreak/>
        <w:t>can increase focus and accountability.</w:t>
      </w:r>
    </w:p>
    <w:p w14:paraId="1C854189" w14:textId="77777777" w:rsidR="008A11BB" w:rsidRDefault="00000000">
      <w:pPr>
        <w:spacing w:after="56" w:line="265" w:lineRule="auto"/>
        <w:ind w:left="-5" w:right="12"/>
      </w:pPr>
      <w:r>
        <w:rPr>
          <w:b/>
        </w:rPr>
        <w:t>Emphasizing Downtime</w:t>
      </w:r>
    </w:p>
    <w:p w14:paraId="3F2FE2BC" w14:textId="77777777" w:rsidR="008A11BB" w:rsidRDefault="00000000">
      <w:pPr>
        <w:spacing w:after="66" w:line="259" w:lineRule="auto"/>
        <w:ind w:left="0" w:right="0" w:firstLine="0"/>
      </w:pPr>
      <w:r>
        <w:t xml:space="preserve">  </w:t>
      </w:r>
    </w:p>
    <w:p w14:paraId="2B1A2874" w14:textId="77777777" w:rsidR="008A11BB" w:rsidRDefault="00000000">
      <w:pPr>
        <w:spacing w:after="0" w:line="294" w:lineRule="auto"/>
        <w:ind w:left="-5" w:right="11"/>
      </w:pPr>
      <w:r>
        <w:t>Significant mental downtime is necessary to recharge and facilitate deeper insights. Establishing strict boundaries for work hours to allow for leisure helps maintain focus and productivity during work sessions.</w:t>
      </w:r>
    </w:p>
    <w:p w14:paraId="258EC209" w14:textId="77777777" w:rsidR="008A11BB" w:rsidRDefault="00000000">
      <w:pPr>
        <w:spacing w:line="294" w:lineRule="auto"/>
        <w:ind w:left="-5" w:right="11"/>
      </w:pPr>
      <w:r>
        <w:t>By understanding and implementing these principles, individuals can better cultivate deep work habits, transforming aspirations into significant, regular practice within their professional lives.</w:t>
      </w:r>
      <w:r>
        <w:br w:type="page"/>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