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55D3B0" w14:textId="77777777" w:rsidR="00790C07" w:rsidRDefault="00790C07">
      <w:pPr>
        <w:pStyle w:val="chapter"/>
        <w:rPr>
          <w:rStyle w:val="Strong"/>
          <w:rFonts w:cs="Optima LT Std"/>
          <w:b/>
          <w:bCs/>
        </w:rPr>
      </w:pPr>
      <w:r>
        <w:rPr>
          <w:rStyle w:val="Strong"/>
          <w:rFonts w:cs="Optima LT Std"/>
          <w:b/>
          <w:bCs/>
        </w:rPr>
        <w:t>Chapter 4</w:t>
      </w:r>
    </w:p>
    <w:p w14:paraId="5CA6E007" w14:textId="77777777" w:rsidR="00790C07" w:rsidRDefault="00790C07">
      <w:pPr>
        <w:pStyle w:val="Title"/>
      </w:pPr>
      <w:bookmarkStart w:id="10" w:name="_Toc206067703"/>
      <w:r>
        <w:rPr>
          <w:rStyle w:val="Strong"/>
          <w:rFonts w:cs="Optima LT Std"/>
          <w:b/>
          <w:bCs/>
        </w:rPr>
        <w:t>Creative Industries on the front foot</w:t>
      </w:r>
      <w:bookmarkEnd w:id="10"/>
    </w:p>
    <w:p w14:paraId="08ED4543" w14:textId="77777777" w:rsidR="00790C07" w:rsidRDefault="00790C07">
      <w:pPr>
        <w:pStyle w:val="Subtitle"/>
      </w:pPr>
      <w:r>
        <w:rPr>
          <w:rStyle w:val="Strong"/>
          <w:rFonts w:cs="Adobe Garamond Pro Bold"/>
          <w:b/>
          <w:bCs/>
        </w:rPr>
        <w:t>A Tour of the Future, Happening Now</w:t>
      </w:r>
    </w:p>
    <w:p w14:paraId="1186D137" w14:textId="77777777" w:rsidR="00790C07" w:rsidRDefault="00790C07">
      <w:pPr>
        <w:pStyle w:val="para"/>
      </w:pPr>
      <w:r>
        <w:t>In the last chapter, we established a framework for our duet with an AI partner: the creative loop of Spark, Draft, and Polish. It’s a clean, useful model, but it remains theoretical until we see it ‘out in the wild’. Now, we leave the workshop and step out into the world. The hum of this new machine is no longer a distant sound; it’s the rhythm section in studios, agencies, and ateliers across the globe.</w:t>
      </w:r>
    </w:p>
    <w:p w14:paraId="7C14F575" w14:textId="77777777" w:rsidR="00790C07" w:rsidRDefault="00790C07">
      <w:pPr>
        <w:pStyle w:val="para"/>
      </w:pPr>
      <w:r>
        <w:t>What follows isn’t an encyclopaedia. It’s a tour, a trip into the very near future, a future that’s already showing its face today. We’ll explore different creative domains to see how this new partnership is fundamentally altering three key dimensions of creative life: the workflow, the aesthetic, and the flow of money.</w:t>
      </w:r>
    </w:p>
    <w:p w14:paraId="4B197879" w14:textId="77777777" w:rsidR="00790C07" w:rsidRDefault="00790C07">
      <w:pPr>
        <w:pStyle w:val="para"/>
      </w:pPr>
      <w:r>
        <w:t xml:space="preserve">You’ll see a unique reflection of our central theme: the intuitive, messy, brilliant spark of human creativity being amplified, challenged, and enabled by the facilitating power of our dynamic, yet inorganic, partner. You’ll see </w:t>
      </w:r>
      <w:r>
        <w:lastRenderedPageBreak/>
        <w:t>how the dance between human and machine isn’t leading to a world of sterile, computer-generated uniformity. Instead, it’s giving rise to an explosion of new styles, new voices, and new ways of making a living from our innate human desire to create.</w:t>
      </w:r>
    </w:p>
    <w:p w14:paraId="2B2F943F" w14:textId="77777777" w:rsidR="00790C07" w:rsidRDefault="00790C07">
      <w:pPr>
        <w:pStyle w:val="para"/>
      </w:pPr>
      <w:r>
        <w:t>Our first stop is in one of the oldest of all human domains: the world of stories.</w:t>
      </w:r>
    </w:p>
    <w:p w14:paraId="5B570A01" w14:textId="77777777" w:rsidR="00790C07" w:rsidRDefault="00790C07">
      <w:pPr>
        <w:pStyle w:val="Subtitle"/>
      </w:pPr>
      <w:r>
        <w:t>Section 1: Crafting Our Stories</w:t>
      </w:r>
    </w:p>
    <w:p w14:paraId="3527AF64" w14:textId="77777777" w:rsidR="00790C07" w:rsidRDefault="00790C07">
      <w:pPr>
        <w:pStyle w:val="Subtitle"/>
      </w:pPr>
      <w:r>
        <w:t>Publishing, Film, and Games</w:t>
      </w:r>
    </w:p>
    <w:p w14:paraId="4E805FCD" w14:textId="77777777" w:rsidR="00790C07" w:rsidRDefault="00790C07">
      <w:pPr>
        <w:pStyle w:val="para"/>
      </w:pPr>
      <w:r>
        <w:t>Narrative is perhaps our oldest technology. From fireside tales to sprawling cinematic universes, we’ve always used stories to make sense of the world and our place within it. For millennia, the craft of storytelling was bound by the physical limitations of the medium: the time it took to write a book, the immense cost of producing a movie, the painstaking process of coding a game. Now, the AI partner has arrived, and it’s acting as a lubricant for the gears of narrative production, allowing us to tell more personal stories than ever before.</w:t>
      </w:r>
    </w:p>
    <w:p w14:paraId="2DE81876" w14:textId="77777777" w:rsidR="00790C07" w:rsidRDefault="00790C07">
      <w:pPr>
        <w:pStyle w:val="Subtitle"/>
      </w:pPr>
      <w:r>
        <w:t>Publishing and Literature</w:t>
      </w:r>
    </w:p>
    <w:p w14:paraId="3BFF2A4E" w14:textId="77777777" w:rsidR="00790C07" w:rsidRDefault="00790C07" w:rsidP="00AF72D8">
      <w:pPr>
        <w:pStyle w:val="para"/>
      </w:pPr>
      <w:r>
        <w:t xml:space="preserve">For centuries, the author was a lonely figure, wrestling with the blank page in isolation. That era is over, if an author wants it to be. Today, the writer’s room can be a team of one human and one AI, a partnership that </w:t>
      </w:r>
      <w:r>
        <w:lastRenderedPageBreak/>
        <w:t>redefines the writing process from beginning to end.</w:t>
      </w:r>
    </w:p>
    <w:p w14:paraId="4706B818" w14:textId="77777777" w:rsidR="00790C07" w:rsidRDefault="00790C07">
      <w:pPr>
        <w:pStyle w:val="Subtitle"/>
      </w:pPr>
      <w:r>
        <w:t>The Writer’s New Room</w:t>
      </w:r>
    </w:p>
    <w:p w14:paraId="67D14EAD" w14:textId="77777777" w:rsidR="00790C07" w:rsidRDefault="00790C07">
      <w:pPr>
        <w:pStyle w:val="para"/>
      </w:pPr>
      <w:r>
        <w:t xml:space="preserve">The </w:t>
      </w:r>
      <w:r>
        <w:rPr>
          <w:rFonts w:ascii="Adobe Garamond Pro Bold" w:hAnsi="Adobe Garamond Pro Bold" w:cs="Adobe Garamond Pro Bold"/>
          <w:b/>
          <w:bCs/>
        </w:rPr>
        <w:t>workflow change</w:t>
      </w:r>
      <w:r>
        <w:t xml:space="preserve"> is profound. Chen Qiufan, the Chinese science fiction author, used AI systems to generate speculative future scenarios based on current technological trends in Asia for his novel “</w:t>
      </w:r>
      <w:r>
        <w:rPr>
          <w:i/>
          <w:iCs/>
        </w:rPr>
        <w:t>AI 2041</w:t>
      </w:r>
      <w:r>
        <w:t>” (co-written with Kai-Fu Lee). But crucially, he then applied his human understanding of Chinese culture, philosophy, and social dynamics to shape these scenarios into emotionally resonant stories. The AI provided the technical extrapolation; Chen provided the soul.</w:t>
      </w:r>
    </w:p>
    <w:p w14:paraId="63C43A82" w14:textId="77777777" w:rsidR="00790C07" w:rsidRDefault="00790C07">
      <w:pPr>
        <w:pStyle w:val="para"/>
      </w:pPr>
      <w:r>
        <w:t xml:space="preserve">In the US, </w:t>
      </w:r>
      <w:r>
        <w:rPr>
          <w:rFonts w:ascii="Adobe Garamond Pro Bold" w:hAnsi="Adobe Garamond Pro Bold" w:cs="Adobe Garamond Pro Bold"/>
          <w:b/>
          <w:bCs/>
        </w:rPr>
        <w:t>Author’s Guild member K Allado-McDowell</w:t>
      </w:r>
      <w:r>
        <w:t xml:space="preserve"> has pushed this collaboration with “</w:t>
      </w:r>
      <w:r>
        <w:rPr>
          <w:i/>
          <w:iCs/>
        </w:rPr>
        <w:t>Pharmako-AI</w:t>
      </w:r>
      <w:r>
        <w:t>,” written in direct dialogue with GPT-3. The text alternates between human and AI passages, creating what they call a “cognitive duet.” The result isn’t just a book but a new literary form that makes the collaboration itself visible.</w:t>
      </w:r>
    </w:p>
    <w:p w14:paraId="7A056A22" w14:textId="77777777" w:rsidR="00790C07" w:rsidRDefault="00790C07">
      <w:pPr>
        <w:pStyle w:val="para"/>
      </w:pPr>
      <w:r>
        <w:t xml:space="preserve">This new workflow is giving rise to an </w:t>
      </w:r>
      <w:r>
        <w:rPr>
          <w:rFonts w:ascii="Adobe Garamond Pro Bold" w:hAnsi="Adobe Garamond Pro Bold" w:cs="Adobe Garamond Pro Bold"/>
          <w:b/>
          <w:bCs/>
        </w:rPr>
        <w:t>aesthetic shift</w:t>
      </w:r>
      <w:r>
        <w:t xml:space="preserve">. </w:t>
      </w:r>
    </w:p>
    <w:p w14:paraId="3CC5A38C" w14:textId="77777777" w:rsidR="00790C07" w:rsidRDefault="00790C07">
      <w:pPr>
        <w:pStyle w:val="para"/>
      </w:pPr>
      <w:r>
        <w:rPr>
          <w:rFonts w:ascii="Adobe Garamond Pro Bold" w:hAnsi="Adobe Garamond Pro Bold" w:cs="Adobe Garamond Pro Bold"/>
          <w:b/>
          <w:bCs/>
        </w:rPr>
        <w:t>Serialised fiction platforms</w:t>
      </w:r>
      <w:r>
        <w:t xml:space="preserve"> are seeing writers use data analytics to understand reader engagement. Author Hugh Howey, who found success with his “</w:t>
      </w:r>
      <w:r>
        <w:rPr>
          <w:i/>
          <w:iCs/>
        </w:rPr>
        <w:t>Wool</w:t>
      </w:r>
      <w:r>
        <w:t xml:space="preserve">” series, has publicly discussed using Amazon’s data on where readers stop reading to identify pacing issues. He’s written extensively on his blog about how analytics helped him understand that his strength lay in apocalyptic tension </w:t>
      </w:r>
      <w:r>
        <w:lastRenderedPageBreak/>
        <w:t>rather than character backstories, leading him to restructure later works. While not AI-specific, this demonstrates how authors are using data to understand their own creative strengths.</w:t>
      </w:r>
    </w:p>
    <w:p w14:paraId="051FFBD1" w14:textId="77777777" w:rsidR="00790C07" w:rsidRDefault="00790C07">
      <w:pPr>
        <w:pStyle w:val="para"/>
      </w:pPr>
      <w:r>
        <w:rPr>
          <w:rFonts w:ascii="Adobe Garamond Pro Bold" w:hAnsi="Adobe Garamond Pro Bold" w:cs="Adobe Garamond Pro Bold"/>
          <w:b/>
          <w:bCs/>
        </w:rPr>
        <w:t>Kindle Vella</w:t>
      </w:r>
      <w:r>
        <w:t xml:space="preserve"> provides authors with detailed engagement metrics showing exactly where readers stop reading or skip ahead. Several authors have publicly discussed on Twitter and writing forums how they use these insights - not to pander, but to understand which elements of their craft resonate most strongly with readers.</w:t>
      </w:r>
    </w:p>
    <w:p w14:paraId="370C3F1E" w14:textId="77777777" w:rsidR="00790C07" w:rsidRDefault="00790C07">
      <w:pPr>
        <w:pStyle w:val="para"/>
      </w:pPr>
      <w:r>
        <w:t xml:space="preserve">The </w:t>
      </w:r>
      <w:r>
        <w:rPr>
          <w:rFonts w:ascii="Adobe Garamond Pro Bold" w:hAnsi="Adobe Garamond Pro Bold" w:cs="Adobe Garamond Pro Bold"/>
          <w:b/>
          <w:bCs/>
        </w:rPr>
        <w:t>flow of money</w:t>
      </w:r>
      <w:r>
        <w:t xml:space="preserve"> is adapting globally. </w:t>
      </w:r>
      <w:r>
        <w:rPr>
          <w:rFonts w:ascii="Adobe Garamond Pro Bold" w:hAnsi="Adobe Garamond Pro Bold" w:cs="Adobe Garamond Pro Bold"/>
          <w:b/>
          <w:bCs/>
        </w:rPr>
        <w:t>Kindle Vella</w:t>
      </w:r>
      <w:r>
        <w:t xml:space="preserve"> in the US has created a micro-payment model where readers unlock episodes with tokens. AI helps authors optimise cliffhangers and pacing, but success still depends on the human storytelling instinct. </w:t>
      </w:r>
    </w:p>
    <w:p w14:paraId="6BDE3298" w14:textId="77777777" w:rsidR="00790C07" w:rsidRDefault="00790C07">
      <w:pPr>
        <w:pStyle w:val="Subtitle"/>
      </w:pPr>
      <w:r>
        <w:t>Film, Television, and Streaming</w:t>
      </w:r>
    </w:p>
    <w:p w14:paraId="4647E31C" w14:textId="77777777" w:rsidR="00790C07" w:rsidRDefault="00790C07">
      <w:pPr>
        <w:pStyle w:val="para"/>
      </w:pPr>
      <w:r>
        <w:t>The movie industry, with its colossal budgets and armies of specialised craftspeople, is experiencing fundamental shifts through AI collaboration.</w:t>
      </w:r>
    </w:p>
    <w:p w14:paraId="4EE0869B" w14:textId="77777777" w:rsidR="00790C07" w:rsidRDefault="00790C07">
      <w:pPr>
        <w:pStyle w:val="Subtitle"/>
      </w:pPr>
      <w:r>
        <w:t>Cinema’s Collaborative Evolution</w:t>
      </w:r>
    </w:p>
    <w:p w14:paraId="1698D58F" w14:textId="77777777" w:rsidR="00790C07" w:rsidRDefault="00790C07">
      <w:pPr>
        <w:pStyle w:val="para"/>
      </w:pPr>
      <w:r>
        <w:t xml:space="preserve">The </w:t>
      </w:r>
      <w:r>
        <w:rPr>
          <w:rFonts w:ascii="Adobe Garamond Pro Bold" w:hAnsi="Adobe Garamond Pro Bold" w:cs="Adobe Garamond Pro Bold"/>
          <w:b/>
          <w:bCs/>
        </w:rPr>
        <w:t>workflow flip</w:t>
      </w:r>
      <w:r>
        <w:t xml:space="preserve"> is dramatic everywhere, but implemented differently by region. In Hollywood, </w:t>
      </w:r>
      <w:r>
        <w:rPr>
          <w:rFonts w:ascii="Adobe Garamond Pro Bold" w:hAnsi="Adobe Garamond Pro Bold" w:cs="Adobe Garamond Pro Bold"/>
          <w:b/>
          <w:bCs/>
        </w:rPr>
        <w:t>Waymark</w:t>
      </w:r>
      <w:r>
        <w:t xml:space="preserve"> made “</w:t>
      </w:r>
      <w:r>
        <w:rPr>
          <w:i/>
          <w:iCs/>
        </w:rPr>
        <w:t>The Frost</w:t>
      </w:r>
      <w:r>
        <w:t xml:space="preserve">,” a science-fiction short film. Led by director Josh Rubin, the creative team employed </w:t>
      </w:r>
      <w:r>
        <w:lastRenderedPageBreak/>
        <w:t>text-to-image AI models, primarily DALL-E 2, to generate the film’s visuals. They crafted the prompts fed to the AI and then sifted through thousands of generated images. This intensive curation was essential to piece together a coherent and emotionally resonant narrative from the AI’s output. The resulting aesthetic of the film has been described by those involved as “strange” and “otherworldly.”</w:t>
      </w:r>
    </w:p>
    <w:p w14:paraId="00457BFC" w14:textId="77777777" w:rsidR="00790C07" w:rsidRDefault="00790C07">
      <w:pPr>
        <w:pStyle w:val="para"/>
      </w:pPr>
      <w:r>
        <w:rPr>
          <w:rFonts w:ascii="Adobe Garamond Pro Bold" w:hAnsi="Adobe Garamond Pro Bold" w:cs="Adobe Garamond Pro Bold"/>
          <w:b/>
          <w:bCs/>
        </w:rPr>
        <w:t>Industrial Light &amp; Magic</w:t>
      </w:r>
      <w:r>
        <w:t xml:space="preserve"> in the US has developed </w:t>
      </w:r>
      <w:r>
        <w:rPr>
          <w:rFonts w:ascii="Adobe Garamond Pro Bold" w:hAnsi="Adobe Garamond Pro Bold" w:cs="Adobe Garamond Pro Bold"/>
          <w:b/>
          <w:bCs/>
        </w:rPr>
        <w:t>StageCraft</w:t>
      </w:r>
      <w:r>
        <w:t>, the AI-enhanced virtual production system used in “</w:t>
      </w:r>
      <w:r>
        <w:rPr>
          <w:i/>
          <w:iCs/>
        </w:rPr>
        <w:t>The Mandalorian</w:t>
      </w:r>
      <w:r>
        <w:t>”. It generates photorealistic environments in real-time, allowing directors to shoot “on location” in alien worlds while never leaving the studio. The AI handles the complex calculations of parallax and lighting; the human filmmakers make the creative decisions about mood and framing.</w:t>
      </w:r>
    </w:p>
    <w:p w14:paraId="04B22C65" w14:textId="77777777" w:rsidR="00790C07" w:rsidRDefault="00790C07">
      <w:pPr>
        <w:pStyle w:val="para"/>
      </w:pPr>
      <w:r>
        <w:t xml:space="preserve">The 2023 sci-fi film </w:t>
      </w:r>
      <w:r>
        <w:rPr>
          <w:rFonts w:ascii="Adobe Garamond Pro Bold" w:hAnsi="Adobe Garamond Pro Bold" w:cs="Adobe Garamond Pro Bold"/>
          <w:b/>
          <w:bCs/>
          <w:i/>
          <w:iCs/>
        </w:rPr>
        <w:t>The Creator</w:t>
      </w:r>
      <w:r>
        <w:t xml:space="preserve"> is an example of modern, AI-facilitated filmmaking. Instead of using expensive green screens, the director shot the movie in real locations across Asia. Afterwards, visual effects artists added all the futuristic robots and ships directly onto that real footage. They used AI-powered tools to help blend these digital effects with the live-action shots, allowing them to create spectacular visuals for a much smaller budget than a typical blockbuster.</w:t>
      </w:r>
    </w:p>
    <w:p w14:paraId="425DDADC" w14:textId="77777777" w:rsidR="00790C07" w:rsidRDefault="00790C07">
      <w:pPr>
        <w:pStyle w:val="para"/>
      </w:pPr>
      <w:r>
        <w:t xml:space="preserve">The </w:t>
      </w:r>
      <w:r>
        <w:rPr>
          <w:rFonts w:ascii="Adobe Garamond Pro Bold" w:hAnsi="Adobe Garamond Pro Bold" w:cs="Adobe Garamond Pro Bold"/>
          <w:b/>
          <w:bCs/>
        </w:rPr>
        <w:t>aesthetic shift</w:t>
      </w:r>
      <w:r>
        <w:t xml:space="preserve"> toward personalisation has different cultural expressions. Disney’s approach to trailer personalisation reveals how AI enhances rather than </w:t>
      </w:r>
      <w:r>
        <w:lastRenderedPageBreak/>
        <w:t xml:space="preserve">replaces human creativity. Human editors craft multiple versions of each trailer - some emphasising action sequences, others highlighting character development or emotional moments. </w:t>
      </w:r>
    </w:p>
    <w:p w14:paraId="25A20CAA" w14:textId="77777777" w:rsidR="00790C07" w:rsidRDefault="00790C07">
      <w:pPr>
        <w:pStyle w:val="para"/>
      </w:pPr>
      <w:r>
        <w:t>AI’s role comes in the distribution phase: sophisticated algorithms analyse viewing patterns and preferences to match viewers with the trailer version most likely to resonate with them. An action film enthusiast might see explosions and chase scenes, while someone who favours character dramas receives a version showcasing relationships and dialogue. The creative decisions remain entirely human; the AI simply ensures those decisions reach their ideal audience.</w:t>
      </w:r>
    </w:p>
    <w:p w14:paraId="54CCA82E" w14:textId="77777777" w:rsidR="00790C07" w:rsidRDefault="00790C07">
      <w:pPr>
        <w:pStyle w:val="para"/>
      </w:pPr>
      <w:r>
        <w:t xml:space="preserve">The </w:t>
      </w:r>
      <w:r>
        <w:rPr>
          <w:rFonts w:ascii="Adobe Garamond Pro Bold" w:hAnsi="Adobe Garamond Pro Bold" w:cs="Adobe Garamond Pro Bold"/>
          <w:b/>
          <w:bCs/>
        </w:rPr>
        <w:t>flow of money</w:t>
      </w:r>
      <w:r>
        <w:t xml:space="preserve"> in film and television production is shifting as streaming platforms increase their content investments and turn to AI for competitive advantage, both creatively and in terms of returns on capital deployed. </w:t>
      </w:r>
      <w:r>
        <w:rPr>
          <w:rFonts w:ascii="Adobe Garamond Pro Bold" w:hAnsi="Adobe Garamond Pro Bold" w:cs="Adobe Garamond Pro Bold"/>
          <w:b/>
          <w:bCs/>
        </w:rPr>
        <w:t>Netflix</w:t>
      </w:r>
      <w:r>
        <w:t xml:space="preserve"> invested approximately $17 billion in content in 2023. Though their specific allocation to AI-enhanced production tools isn’t publicly disclosed, production companies worldwide are openly committed to exploring AI tools for pre-visualisation and other processes to reduce costs.</w:t>
      </w:r>
    </w:p>
    <w:p w14:paraId="4A5CBF0F" w14:textId="77777777" w:rsidR="00790C07" w:rsidRDefault="00790C07">
      <w:pPr>
        <w:pStyle w:val="Subtitle"/>
      </w:pPr>
      <w:r>
        <w:t>Games and Interactive Worlds</w:t>
      </w:r>
    </w:p>
    <w:p w14:paraId="631A6DD3" w14:textId="77777777" w:rsidR="00790C07" w:rsidRDefault="00790C07">
      <w:pPr>
        <w:pStyle w:val="para"/>
      </w:pPr>
      <w:r>
        <w:t xml:space="preserve">Video games are experiencing perhaps the most radical transformation globally, with innovations emerging from </w:t>
      </w:r>
      <w:r>
        <w:lastRenderedPageBreak/>
        <w:t>both AAA studios and indie developers.</w:t>
      </w:r>
    </w:p>
    <w:p w14:paraId="07F42D85" w14:textId="77777777" w:rsidR="00790C07" w:rsidRDefault="00790C07">
      <w:pPr>
        <w:pStyle w:val="Subtitle"/>
      </w:pPr>
      <w:r>
        <w:t>The Ultimate Sandbox</w:t>
      </w:r>
    </w:p>
    <w:p w14:paraId="3D82F014" w14:textId="77777777" w:rsidR="00790C07" w:rsidRDefault="00790C07">
      <w:pPr>
        <w:pStyle w:val="para"/>
        <w:rPr>
          <w:rFonts w:ascii="Adobe Garamond Pro Bold" w:hAnsi="Adobe Garamond Pro Bold" w:cs="Adobe Garamond Pro Bold"/>
          <w:b/>
          <w:bCs/>
        </w:rPr>
      </w:pPr>
      <w:r>
        <w:t xml:space="preserve">The </w:t>
      </w:r>
      <w:r>
        <w:rPr>
          <w:rFonts w:ascii="Adobe Garamond Pro Bold" w:hAnsi="Adobe Garamond Pro Bold" w:cs="Adobe Garamond Pro Bold"/>
          <w:b/>
          <w:bCs/>
        </w:rPr>
        <w:t>workflow flip</w:t>
      </w:r>
      <w:r>
        <w:t xml:space="preserve"> centres on procedural content generation, but with regional flavours.</w:t>
      </w:r>
    </w:p>
    <w:p w14:paraId="634101E9" w14:textId="77777777" w:rsidR="00790C07" w:rsidRDefault="00790C07">
      <w:pPr>
        <w:pStyle w:val="para"/>
      </w:pPr>
      <w:r>
        <w:t>Ubisoft’s La Forge lab in France developed Ghostwriter, an AI tool that generates first drafts of Non-Player Character (NPC) background dialogue - the ambient chatter you hear from crowds and minor characters. Narrative designers then review and refine these “barks” to fit each game’s context. This allows human writers to focus on core story elements while AI handles the volume of incidental dialogue needed for immersive game worlds.</w:t>
      </w:r>
    </w:p>
    <w:p w14:paraId="4FF32EE5" w14:textId="77777777" w:rsidR="00790C07" w:rsidRDefault="00790C07">
      <w:pPr>
        <w:pStyle w:val="para"/>
      </w:pPr>
      <w:r>
        <w:t>Epic Games has democratised game creation through Unreal Engine’s powerful procedural generation tools, which use AI principles to help developers create vast, detailed worlds efficiently. These tools follow rules that create coherent, believable spaces. However, for “</w:t>
      </w:r>
      <w:r>
        <w:rPr>
          <w:i/>
          <w:iCs/>
        </w:rPr>
        <w:t>Fortnite</w:t>
      </w:r>
      <w:r>
        <w:t>” specifically, the competitive maps are meticulously designed by human level designers - AI is used for character bots and NPCs, not for generating the play areas themselves.</w:t>
      </w:r>
    </w:p>
    <w:p w14:paraId="3F5AEC92" w14:textId="77777777" w:rsidR="00790C07" w:rsidRDefault="00790C07">
      <w:pPr>
        <w:pStyle w:val="para"/>
      </w:pPr>
      <w:r>
        <w:t>Game developers worldwide use AI and procedural tools to build massive worlds more efficiently. At companies like South Korea’s Pearl Abyss (makers of “Black Desert”), these tools help populate environments by placing assets like trees and foliage according to pre-</w:t>
      </w:r>
      <w:r>
        <w:lastRenderedPageBreak/>
        <w:t>defined rules. The distinctive cultural identity of game regions - whether Korean, Arabic, or otherwise - comes from human art directors and designers who research and interpret cultural elements, not from AI generation.</w:t>
      </w:r>
    </w:p>
    <w:p w14:paraId="1E326DAA" w14:textId="77777777" w:rsidR="00790C07" w:rsidRDefault="00790C07">
      <w:pPr>
        <w:pStyle w:val="para"/>
      </w:pPr>
      <w:r>
        <w:t xml:space="preserve">The </w:t>
      </w:r>
      <w:r>
        <w:rPr>
          <w:rFonts w:ascii="Adobe Garamond Pro Bold" w:hAnsi="Adobe Garamond Pro Bold" w:cs="Adobe Garamond Pro Bold"/>
          <w:b/>
          <w:bCs/>
        </w:rPr>
        <w:t>aesthetic shift</w:t>
      </w:r>
      <w:r>
        <w:t xml:space="preserve"> toward “living worlds” is exemplified by </w:t>
      </w:r>
      <w:r>
        <w:rPr>
          <w:rFonts w:ascii="Adobe Garamond Pro Bold" w:hAnsi="Adobe Garamond Pro Bold" w:cs="Adobe Garamond Pro Bold"/>
          <w:b/>
          <w:bCs/>
        </w:rPr>
        <w:t>Bethesda Game Studios’</w:t>
      </w:r>
      <w:r>
        <w:t xml:space="preserve"> Radiant AI system, first introduced in “</w:t>
      </w:r>
      <w:r>
        <w:rPr>
          <w:i/>
          <w:iCs/>
        </w:rPr>
        <w:t>The Elder Scrolls IV: Oblivion</w:t>
      </w:r>
      <w:r>
        <w:t>” and refined in subsequent games. This system creates NPCs with daily routines - sleeping, eating, and working on schedules - making the world feel more alive.</w:t>
      </w:r>
    </w:p>
    <w:p w14:paraId="0FA5D752" w14:textId="77777777" w:rsidR="00790C07" w:rsidRDefault="00790C07">
      <w:pPr>
        <w:pStyle w:val="para"/>
      </w:pPr>
      <w:r>
        <w:t xml:space="preserve">The </w:t>
      </w:r>
      <w:r>
        <w:rPr>
          <w:rFonts w:ascii="Adobe Garamond Pro Bold" w:hAnsi="Adobe Garamond Pro Bold" w:cs="Adobe Garamond Pro Bold"/>
          <w:b/>
          <w:bCs/>
        </w:rPr>
        <w:t>flow of money</w:t>
      </w:r>
      <w:r>
        <w:t xml:space="preserve"> has transformed globally. </w:t>
      </w:r>
      <w:r>
        <w:rPr>
          <w:rFonts w:ascii="Adobe Garamond Pro Bold" w:hAnsi="Adobe Garamond Pro Bold" w:cs="Adobe Garamond Pro Bold"/>
          <w:b/>
          <w:bCs/>
        </w:rPr>
        <w:t>Roblox Corporation</w:t>
      </w:r>
      <w:r>
        <w:t xml:space="preserve"> has built a multi-billion-dollar platform where players become developers, creating games using the platform’s scripting and building tools. The platform demonstrates how democratising game creation tools can create new economic opportunities. Some, though not all, of this is AI-enabled.</w:t>
      </w:r>
    </w:p>
    <w:p w14:paraId="68421FFB" w14:textId="77777777" w:rsidR="00790C07" w:rsidRDefault="00790C07">
      <w:pPr>
        <w:pStyle w:val="Subtitle"/>
        <w:spacing w:after="0"/>
      </w:pPr>
      <w:r>
        <w:t>Section 2: Designing Our Senses</w:t>
      </w:r>
    </w:p>
    <w:p w14:paraId="4BD1CD0E" w14:textId="77777777" w:rsidR="00790C07" w:rsidRDefault="00790C07">
      <w:pPr>
        <w:pStyle w:val="Subtitle"/>
      </w:pPr>
      <w:r>
        <w:t>Music, Art, and Fashion</w:t>
      </w:r>
    </w:p>
    <w:p w14:paraId="4AB46901" w14:textId="77777777" w:rsidR="00790C07" w:rsidRDefault="00790C07">
      <w:pPr>
        <w:pStyle w:val="para"/>
      </w:pPr>
      <w:r>
        <w:t>Our senses are the gateway to our emotions. Art, music, and fashion are frequent languages we use to speak directly to them. The global expansion of AI collaboration in these fields reveals how different cultures are using technology to amplify their unique aesthetic traditions while also creating new universal languages.</w:t>
      </w:r>
    </w:p>
    <w:p w14:paraId="062D19D1" w14:textId="77777777" w:rsidR="00790C07" w:rsidRDefault="00790C07">
      <w:pPr>
        <w:pStyle w:val="Subtitle"/>
      </w:pPr>
      <w:r>
        <w:lastRenderedPageBreak/>
        <w:t>Music and Audio</w:t>
      </w:r>
    </w:p>
    <w:p w14:paraId="0B442139" w14:textId="77777777" w:rsidR="00790C07" w:rsidRDefault="00790C07">
      <w:pPr>
        <w:pStyle w:val="para"/>
      </w:pPr>
      <w:r>
        <w:t>Music was one of the first creative fields to embrace AI collaboration, with innovations emerging from both established music capitals and new creative centres.</w:t>
      </w:r>
    </w:p>
    <w:p w14:paraId="4FBB4752" w14:textId="77777777" w:rsidR="00790C07" w:rsidRDefault="00790C07">
      <w:pPr>
        <w:pStyle w:val="Subtitle"/>
      </w:pPr>
      <w:r>
        <w:t>The Global Sound Laboratory</w:t>
      </w:r>
    </w:p>
    <w:p w14:paraId="5EABF6CB" w14:textId="77777777" w:rsidR="00790C07" w:rsidRDefault="00790C07">
      <w:pPr>
        <w:pStyle w:val="para"/>
      </w:pPr>
      <w:r>
        <w:t xml:space="preserve">The </w:t>
      </w:r>
      <w:r>
        <w:rPr>
          <w:rFonts w:ascii="Adobe Garamond Pro Bold" w:hAnsi="Adobe Garamond Pro Bold" w:cs="Adobe Garamond Pro Bold"/>
          <w:b/>
          <w:bCs/>
        </w:rPr>
        <w:t>workflow</w:t>
      </w:r>
      <w:r>
        <w:t xml:space="preserve"> transformation is exemplified by </w:t>
      </w:r>
      <w:r>
        <w:rPr>
          <w:rFonts w:ascii="Adobe Garamond Pro Bold" w:hAnsi="Adobe Garamond Pro Bold" w:cs="Adobe Garamond Pro Bold"/>
          <w:b/>
          <w:bCs/>
        </w:rPr>
        <w:t>LANDR</w:t>
      </w:r>
      <w:r>
        <w:t>, the AI-powered mastering service that analyses millions of professionally mastered tracks to provide automated mastering. Founded in 2014, LANDR uses machine learning to apply Equalisation (EQ), compression, and other mastering techniques, making professional-quality mastering accessible to independent artists who previously couldn’t afford professional mastering engineers. The company has publicly shared details about their AI approach and has mastered millions of tracks.</w:t>
      </w:r>
    </w:p>
    <w:p w14:paraId="0627BA11" w14:textId="77777777" w:rsidR="00790C07" w:rsidRDefault="00790C07">
      <w:pPr>
        <w:pStyle w:val="para"/>
      </w:pPr>
      <w:r>
        <w:rPr>
          <w:rFonts w:ascii="Adobe Garamond Pro Bold" w:hAnsi="Adobe Garamond Pro Bold" w:cs="Adobe Garamond Pro Bold"/>
          <w:b/>
          <w:bCs/>
        </w:rPr>
        <w:t>iZotope’s</w:t>
      </w:r>
      <w:r>
        <w:t xml:space="preserve"> AI-powered assistants in their Ozone and Neutron software analyse audio and suggest starting points for mixing and mastering based on machine learning from thousands of professional productions. The company has been transparent about their AI development, with their “Track Assistant” feature helping producers achieve professional-sounding results more quickly.</w:t>
      </w:r>
    </w:p>
    <w:p w14:paraId="3D19DC5E" w14:textId="77777777" w:rsidR="00790C07" w:rsidRDefault="00790C07">
      <w:pPr>
        <w:pStyle w:val="para"/>
      </w:pPr>
      <w:r>
        <w:rPr>
          <w:rFonts w:ascii="Adobe Garamond Pro Bold" w:hAnsi="Adobe Garamond Pro Bold" w:cs="Adobe Garamond Pro Bold"/>
          <w:b/>
          <w:bCs/>
        </w:rPr>
        <w:t>Taryn Southern</w:t>
      </w:r>
      <w:r>
        <w:t xml:space="preserve"> released “</w:t>
      </w:r>
      <w:r>
        <w:rPr>
          <w:i/>
          <w:iCs/>
        </w:rPr>
        <w:t>I AM AI</w:t>
      </w:r>
      <w:r>
        <w:t xml:space="preserve">” in 2017, one of the first albums composed with AI tools including Amper </w:t>
      </w:r>
      <w:r>
        <w:lastRenderedPageBreak/>
        <w:t xml:space="preserve">Music, IBM Watson Beat, and Google’s Magenta. She’s been remarkably transparent about her process, describing in interviews how she would provide the AI with parameters like tempo, mood, and style, then curate and arrange the generated musical elements. Southern, who had limited formal music training, has explained that AI allowed her to express musical ideas she couldn’t execute alone. </w:t>
      </w:r>
    </w:p>
    <w:p w14:paraId="2427D2D9" w14:textId="77777777" w:rsidR="00790C07" w:rsidRDefault="00790C07">
      <w:pPr>
        <w:pStyle w:val="para"/>
      </w:pPr>
      <w:r>
        <w:t>The album garnered significant attention not just for its novelty but for raising fundamental questions about authorship and creativity in music. She continues to advocate for AI as a democratising force in creative industries, regularly speaking at conferences about her experience as an early adopter of AI music tools.</w:t>
      </w:r>
    </w:p>
    <w:p w14:paraId="26D09A5D" w14:textId="77777777" w:rsidR="00790C07" w:rsidRDefault="00790C07">
      <w:pPr>
        <w:pStyle w:val="para"/>
      </w:pPr>
      <w:r>
        <w:t xml:space="preserve">The </w:t>
      </w:r>
      <w:r>
        <w:rPr>
          <w:rFonts w:ascii="Adobe Garamond Pro Bold" w:hAnsi="Adobe Garamond Pro Bold" w:cs="Adobe Garamond Pro Bold"/>
          <w:b/>
          <w:bCs/>
        </w:rPr>
        <w:t>aesthetic shift</w:t>
      </w:r>
      <w:r>
        <w:t xml:space="preserve"> varies by culture. </w:t>
      </w:r>
      <w:r>
        <w:rPr>
          <w:rFonts w:ascii="Adobe Garamond Pro Bold" w:hAnsi="Adobe Garamond Pro Bold" w:cs="Adobe Garamond Pro Bold"/>
          <w:b/>
          <w:bCs/>
        </w:rPr>
        <w:t>Brian Eno</w:t>
      </w:r>
      <w:r>
        <w:t xml:space="preserve"> pioneered “generative music” - compositions that evolve and never repeat, created through algorithmic systems following rules he defines. His installations and apps like “</w:t>
      </w:r>
      <w:r>
        <w:rPr>
          <w:i/>
          <w:iCs/>
        </w:rPr>
        <w:t>Bloom</w:t>
      </w:r>
      <w:r>
        <w:t xml:space="preserve">” (created with Peter Chilvers) generate unique ambient soundscapes that ensure no two listening experiences are identical. </w:t>
      </w:r>
    </w:p>
    <w:p w14:paraId="2BBE98DC" w14:textId="77777777" w:rsidR="00790C07" w:rsidRDefault="00790C07">
      <w:pPr>
        <w:pStyle w:val="para"/>
      </w:pPr>
      <w:r>
        <w:t xml:space="preserve">The </w:t>
      </w:r>
      <w:r>
        <w:rPr>
          <w:rFonts w:ascii="Adobe Garamond Pro Bold" w:hAnsi="Adobe Garamond Pro Bold" w:cs="Adobe Garamond Pro Bold"/>
          <w:b/>
          <w:bCs/>
        </w:rPr>
        <w:t>flow of money</w:t>
      </w:r>
      <w:r>
        <w:t xml:space="preserve"> in music is evolving with AI integration. </w:t>
      </w:r>
      <w:r>
        <w:rPr>
          <w:rFonts w:ascii="Adobe Garamond Pro Bold" w:hAnsi="Adobe Garamond Pro Bold" w:cs="Adobe Garamond Pro Bold"/>
          <w:b/>
          <w:bCs/>
        </w:rPr>
        <w:t>Spotify</w:t>
      </w:r>
      <w:r>
        <w:t xml:space="preserve"> launched its AI DJ feature in 2023, using OpenAI technology to create personalised music selections with AI-generated commentary voiced by Spotify’s Head of Cultural Partnerships, Xavier “X” Jernigan. The feature aims to increase user engagement and time on the platform.</w:t>
      </w:r>
    </w:p>
    <w:p w14:paraId="49FAF6CE" w14:textId="77777777" w:rsidR="00790C07" w:rsidRDefault="00790C07">
      <w:pPr>
        <w:pStyle w:val="para"/>
        <w:rPr>
          <w:rFonts w:ascii="Adobe Garamond Pro Bold" w:hAnsi="Adobe Garamond Pro Bold" w:cs="Adobe Garamond Pro Bold"/>
          <w:b/>
          <w:bCs/>
        </w:rPr>
      </w:pPr>
      <w:r>
        <w:rPr>
          <w:rFonts w:ascii="Adobe Garamond Pro Bold" w:hAnsi="Adobe Garamond Pro Bold" w:cs="Adobe Garamond Pro Bold"/>
          <w:b/>
          <w:bCs/>
        </w:rPr>
        <w:lastRenderedPageBreak/>
        <w:t>Music education</w:t>
      </w:r>
      <w:r>
        <w:t xml:space="preserve"> is seeing AI adoption through platforms like Yousician and Simply Piano. They use AI to provide real-time feedback to students learning instruments, and demonstrate how AI is creating new revenue streams in music education.</w:t>
      </w:r>
    </w:p>
    <w:p w14:paraId="3BDB103B" w14:textId="77777777" w:rsidR="00790C07" w:rsidRDefault="00790C07">
      <w:pPr>
        <w:pStyle w:val="Subtitle"/>
      </w:pPr>
      <w:r>
        <w:t>Fine Art and Illustration</w:t>
      </w:r>
    </w:p>
    <w:p w14:paraId="5E0A87A4" w14:textId="77777777" w:rsidR="00790C07" w:rsidRDefault="00790C07">
      <w:pPr>
        <w:pStyle w:val="para"/>
      </w:pPr>
      <w:r>
        <w:t>The art world’s engagement with AI has produced some of the most culturally distinctive applications globally.</w:t>
      </w:r>
    </w:p>
    <w:p w14:paraId="5502811C" w14:textId="77777777" w:rsidR="00790C07" w:rsidRDefault="00790C07">
      <w:pPr>
        <w:pStyle w:val="para"/>
        <w:rPr>
          <w:rFonts w:ascii="Adobe Garamond Pro Bold" w:hAnsi="Adobe Garamond Pro Bold" w:cs="Adobe Garamond Pro Bold"/>
          <w:b/>
          <w:bCs/>
        </w:rPr>
      </w:pPr>
      <w:r>
        <w:rPr>
          <w:rFonts w:ascii="Adobe Garamond Pro Bold" w:hAnsi="Adobe Garamond Pro Bold" w:cs="Adobe Garamond Pro Bold"/>
          <w:b/>
          <w:bCs/>
        </w:rPr>
        <w:t xml:space="preserve">Refik Anadol </w:t>
      </w:r>
      <w:r>
        <w:t>creates what he calls “data sculptures” and “data paintings.” His installation “</w:t>
      </w:r>
      <w:r>
        <w:rPr>
          <w:i/>
          <w:iCs/>
        </w:rPr>
        <w:t>Unsupervised</w:t>
      </w:r>
      <w:r>
        <w:t>” at MoMA (2022-2023) used machine learning to process and visualise the museum’s collection of over 200,000 works, creating constantly evolving digital animations that he describes as the museum “dreaming”. The work explores connections between artworks across MoMA’s collection, making visible the invisible relationships between different periods and styles.</w:t>
      </w:r>
    </w:p>
    <w:p w14:paraId="5C1FE38A" w14:textId="77777777" w:rsidR="00790C07" w:rsidRDefault="00790C07">
      <w:pPr>
        <w:pStyle w:val="para"/>
      </w:pPr>
      <w:r>
        <w:t xml:space="preserve">The </w:t>
      </w:r>
      <w:r>
        <w:rPr>
          <w:rFonts w:ascii="Adobe Garamond Pro Bold" w:hAnsi="Adobe Garamond Pro Bold" w:cs="Adobe Garamond Pro Bold"/>
          <w:b/>
          <w:bCs/>
        </w:rPr>
        <w:t>aesthetic shift</w:t>
      </w:r>
      <w:r>
        <w:t xml:space="preserve"> is toward participatory digital art. </w:t>
      </w:r>
      <w:r>
        <w:rPr>
          <w:rFonts w:ascii="Adobe Garamond Pro Bold" w:hAnsi="Adobe Garamond Pro Bold" w:cs="Adobe Garamond Pro Bold"/>
          <w:b/>
          <w:bCs/>
        </w:rPr>
        <w:t>TeamLab</w:t>
      </w:r>
      <w:r>
        <w:t xml:space="preserve"> in Tokyo creates installations where AI responds to visitors’ movements and touch, generating unique patterns and colours that follow each person through the space, making every visitor a co-creator of the experience.</w:t>
      </w:r>
    </w:p>
    <w:p w14:paraId="4E691334" w14:textId="77777777" w:rsidR="00790C07" w:rsidRPr="00AF72D8" w:rsidRDefault="00790C07" w:rsidP="00AF72D8">
      <w:pPr>
        <w:pStyle w:val="para"/>
        <w:rPr>
          <w:rFonts w:ascii="Adobe Garamond Pro Bold" w:hAnsi="Adobe Garamond Pro Bold" w:cs="Adobe Garamond Pro Bold"/>
          <w:b/>
          <w:bCs/>
        </w:rPr>
      </w:pPr>
      <w:r>
        <w:t xml:space="preserve">The </w:t>
      </w:r>
      <w:r>
        <w:rPr>
          <w:rFonts w:ascii="Adobe Garamond Pro Bold" w:hAnsi="Adobe Garamond Pro Bold" w:cs="Adobe Garamond Pro Bold"/>
          <w:b/>
          <w:bCs/>
        </w:rPr>
        <w:t>flow of money</w:t>
      </w:r>
      <w:r>
        <w:t xml:space="preserve"> is transforming. </w:t>
      </w:r>
      <w:r>
        <w:rPr>
          <w:rFonts w:ascii="Adobe Garamond Pro Bold" w:hAnsi="Adobe Garamond Pro Bold" w:cs="Adobe Garamond Pro Bold"/>
          <w:b/>
          <w:bCs/>
        </w:rPr>
        <w:t>Christie’s</w:t>
      </w:r>
      <w:r>
        <w:t xml:space="preserve"> auction house sold Beeple’s “</w:t>
      </w:r>
      <w:r>
        <w:rPr>
          <w:i/>
          <w:iCs/>
        </w:rPr>
        <w:t>Everydays: The First 5000 Days</w:t>
      </w:r>
      <w:r>
        <w:t xml:space="preserve">” for $69 million, legitimising digital art. But more interesting </w:t>
      </w:r>
      <w:r>
        <w:lastRenderedPageBreak/>
        <w:t xml:space="preserve">is </w:t>
      </w:r>
      <w:r>
        <w:rPr>
          <w:rFonts w:ascii="Adobe Garamond Pro Bold" w:hAnsi="Adobe Garamond Pro Bold" w:cs="Adobe Garamond Pro Bold"/>
          <w:b/>
          <w:bCs/>
        </w:rPr>
        <w:t>Art Blocks</w:t>
      </w:r>
      <w:r>
        <w:t xml:space="preserve"> in the US, where collectors purchase generative algorithms that create unique artworks at the moment of minting. In this instance, we see artists selling systems, not objects – this is a whole new world of creativity. </w:t>
      </w:r>
    </w:p>
    <w:p w14:paraId="30128536" w14:textId="77777777" w:rsidR="00790C07" w:rsidRDefault="00790C07">
      <w:pPr>
        <w:pStyle w:val="Subtitle"/>
      </w:pPr>
      <w:r>
        <w:t>Fashion and Digital Wearables</w:t>
      </w:r>
    </w:p>
    <w:p w14:paraId="518D41DB" w14:textId="77777777" w:rsidR="00790C07" w:rsidRDefault="00790C07">
      <w:pPr>
        <w:pStyle w:val="para"/>
      </w:pPr>
      <w:r>
        <w:rPr>
          <w:rFonts w:ascii="Adobe Garamond Pro Bold" w:hAnsi="Adobe Garamond Pro Bold" w:cs="Adobe Garamond Pro Bold"/>
          <w:b/>
          <w:bCs/>
        </w:rPr>
        <w:t>Iris van Herpen</w:t>
      </w:r>
      <w:r>
        <w:t xml:space="preserve"> uses AI and 3D printing to create her avant-garde collections. She collaborates with architects and scientists, using algorithms to generate complex structures that would be impossible to create by hand, translating digital designs into physical garments that look like wearable sculptures.</w:t>
      </w:r>
    </w:p>
    <w:p w14:paraId="33245536" w14:textId="77777777" w:rsidR="00790C07" w:rsidRDefault="00790C07">
      <w:pPr>
        <w:pStyle w:val="para"/>
      </w:pPr>
      <w:r>
        <w:rPr>
          <w:rFonts w:ascii="Adobe Garamond Pro Bold" w:hAnsi="Adobe Garamond Pro Bold" w:cs="Adobe Garamond Pro Bold"/>
          <w:b/>
          <w:bCs/>
        </w:rPr>
        <w:t>The Fabricant</w:t>
      </w:r>
      <w:r>
        <w:t xml:space="preserve"> in the Netherlands exists entirely in digital space, creating high-fashion garments that will never be physically produced. Their “Iridescence” dress sold for $9,500 despite existing only as data, pioneering fashion freed from physical constraints.</w:t>
      </w:r>
    </w:p>
    <w:p w14:paraId="13E5CC9D" w14:textId="77777777" w:rsidR="00790C07" w:rsidRDefault="00790C07">
      <w:pPr>
        <w:pStyle w:val="para"/>
      </w:pPr>
      <w:r>
        <w:t xml:space="preserve">The </w:t>
      </w:r>
      <w:r>
        <w:rPr>
          <w:rFonts w:ascii="Adobe Garamond Pro Bold" w:hAnsi="Adobe Garamond Pro Bold" w:cs="Adobe Garamond Pro Bold"/>
          <w:b/>
          <w:bCs/>
        </w:rPr>
        <w:t>aesthetic shift</w:t>
      </w:r>
      <w:r>
        <w:t xml:space="preserve"> moves toward “responsive fashion”. </w:t>
      </w:r>
      <w:r>
        <w:rPr>
          <w:rFonts w:ascii="Adobe Garamond Pro Bold" w:hAnsi="Adobe Garamond Pro Bold" w:cs="Adobe Garamond Pro Bold"/>
          <w:b/>
          <w:bCs/>
        </w:rPr>
        <w:t>Google’s</w:t>
      </w:r>
      <w:r>
        <w:t xml:space="preserve"> Project Jacquard weaves conductive fibres into garments, creating clothes that sense touch and movement. Their collaboration with Levi’s produced a jacket that lets cyclists control their phones through sleeve gestures and receive navigation alerts while riding. It’s fashion as protective interface.</w:t>
      </w:r>
    </w:p>
    <w:p w14:paraId="71E76E43" w14:textId="77777777" w:rsidR="00790C07" w:rsidRDefault="00790C07">
      <w:pPr>
        <w:pStyle w:val="para"/>
      </w:pPr>
      <w:r>
        <w:t xml:space="preserve">The </w:t>
      </w:r>
      <w:r>
        <w:rPr>
          <w:rFonts w:ascii="Adobe Garamond Pro Bold" w:hAnsi="Adobe Garamond Pro Bold" w:cs="Adobe Garamond Pro Bold"/>
          <w:b/>
          <w:bCs/>
        </w:rPr>
        <w:t>flow of money</w:t>
      </w:r>
      <w:r>
        <w:t xml:space="preserve"> is bifurcating. Physical fashion sees designers using AI as a creative partner, such as </w:t>
      </w:r>
      <w:r>
        <w:rPr>
          <w:rFonts w:ascii="Adobe Garamond Pro Bold" w:hAnsi="Adobe Garamond Pro Bold" w:cs="Adobe Garamond Pro Bold"/>
          <w:b/>
          <w:bCs/>
        </w:rPr>
        <w:lastRenderedPageBreak/>
        <w:t>Christopher Raeburn</w:t>
      </w:r>
      <w:r>
        <w:t xml:space="preserve"> who uses AI to generate zero-waste pattern layouts from his sketches, with the algorithm suggesting unexpected ways to use every scrap of fabric. On the other hand, digital fashion creates entirely new markets. </w:t>
      </w:r>
      <w:r>
        <w:rPr>
          <w:rFonts w:ascii="Adobe Garamond Pro Bold" w:hAnsi="Adobe Garamond Pro Bold" w:cs="Adobe Garamond Pro Bold"/>
          <w:b/>
          <w:bCs/>
        </w:rPr>
        <w:t xml:space="preserve">The Fabricant, </w:t>
      </w:r>
      <w:r>
        <w:t>which I previously mentioned, uses AI to create impossible materials like “liquid metal” fabrics that respond to virtual physics (by which I mean, it models how Physics in the real world would affect the garments), selling these purely digital garments for thousands of dollars.</w:t>
      </w:r>
    </w:p>
    <w:p w14:paraId="567DE844" w14:textId="77777777" w:rsidR="00790C07" w:rsidRDefault="00790C07">
      <w:pPr>
        <w:pStyle w:val="Subtitle"/>
        <w:spacing w:after="57"/>
      </w:pPr>
      <w:r>
        <w:t>Section 3: Shaping Our Attention</w:t>
      </w:r>
    </w:p>
    <w:p w14:paraId="37445025" w14:textId="77777777" w:rsidR="00790C07" w:rsidRDefault="00790C07">
      <w:pPr>
        <w:pStyle w:val="Subtitle"/>
      </w:pPr>
      <w:r>
        <w:t>Advertising and Photography</w:t>
      </w:r>
    </w:p>
    <w:p w14:paraId="52C3744E" w14:textId="77777777" w:rsidR="00790C07" w:rsidRDefault="00790C07">
      <w:pPr>
        <w:pStyle w:val="para"/>
      </w:pPr>
      <w:r>
        <w:t>In a world saturated with information, the most valuable commodity is attention. The creative industries dedicated to capturing it are undergoing fundamental rewiring globally.</w:t>
      </w:r>
    </w:p>
    <w:p w14:paraId="2F51BE83" w14:textId="77777777" w:rsidR="00790C07" w:rsidRDefault="00790C07">
      <w:pPr>
        <w:pStyle w:val="Subtitle"/>
      </w:pPr>
      <w:r>
        <w:t>Advertising and Branding</w:t>
      </w:r>
    </w:p>
    <w:p w14:paraId="6E0669D3" w14:textId="77777777" w:rsidR="00790C07" w:rsidRDefault="00790C07">
      <w:pPr>
        <w:pStyle w:val="para"/>
      </w:pPr>
      <w:r>
        <w:t>The advertising revolution through AI manifests differently across markets but shares common themes.</w:t>
      </w:r>
    </w:p>
    <w:p w14:paraId="0716B360" w14:textId="77777777" w:rsidR="00790C07" w:rsidRDefault="00790C07">
      <w:pPr>
        <w:pStyle w:val="para"/>
      </w:pPr>
      <w:r>
        <w:rPr>
          <w:rFonts w:ascii="Adobe Garamond Pro Bold" w:hAnsi="Adobe Garamond Pro Bold" w:cs="Adobe Garamond Pro Bold"/>
          <w:b/>
          <w:bCs/>
        </w:rPr>
        <w:t>Ogilvy Paris</w:t>
      </w:r>
      <w:r>
        <w:t xml:space="preserve"> created an AI system for client IBM that writes ads showcasing AI capabilities. The twist: the AI explains its own creative process in the ads, demystifying AI for business audiences. Human strategists ensure the tone is approachable, not intimidating. It’s AI making itself understandable through human guidance.</w:t>
      </w:r>
    </w:p>
    <w:p w14:paraId="0CEC16C3" w14:textId="77777777" w:rsidR="00790C07" w:rsidRDefault="00790C07">
      <w:pPr>
        <w:pStyle w:val="para"/>
      </w:pPr>
      <w:r>
        <w:rPr>
          <w:rFonts w:ascii="Adobe Garamond Pro Bold" w:hAnsi="Adobe Garamond Pro Bold" w:cs="Adobe Garamond Pro Bold"/>
          <w:b/>
          <w:bCs/>
        </w:rPr>
        <w:lastRenderedPageBreak/>
        <w:t>Wieden+Kennedy</w:t>
      </w:r>
      <w:r>
        <w:t xml:space="preserve"> worked with KFC to create AI-generated ads featuring Colonel Sanders. Human creatives defined the brand voice and humour, then collaborated with AI to generate scripts. The result felt authentically KFC while exploring new creative territories suggested by AI.</w:t>
      </w:r>
    </w:p>
    <w:p w14:paraId="5831E2BF" w14:textId="77777777" w:rsidR="00790C07" w:rsidRDefault="00790C07">
      <w:pPr>
        <w:pStyle w:val="para"/>
      </w:pPr>
      <w:r>
        <w:rPr>
          <w:rFonts w:ascii="Adobe Garamond Pro Bold" w:hAnsi="Adobe Garamond Pro Bold" w:cs="Adobe Garamond Pro Bold"/>
          <w:b/>
          <w:bCs/>
        </w:rPr>
        <w:t>BBDO</w:t>
      </w:r>
      <w:r>
        <w:t xml:space="preserve"> used AI to create personalised Snickers ads. Human creatives established the “You’re not you when you’re hungry” concept, then AI analysed social media to identify real-time “hungry moments” and generate relevant responses. Humans curated the outputs to ensure brand safety and humour.</w:t>
      </w:r>
    </w:p>
    <w:p w14:paraId="0CD4A42A" w14:textId="77777777" w:rsidR="00790C07" w:rsidRDefault="00790C07">
      <w:pPr>
        <w:pStyle w:val="para"/>
      </w:pPr>
      <w:r>
        <w:rPr>
          <w:rFonts w:ascii="Adobe Garamond Pro Bold" w:hAnsi="Adobe Garamond Pro Bold" w:cs="Adobe Garamond Pro Bold"/>
          <w:b/>
          <w:bCs/>
        </w:rPr>
        <w:t>Goodby Silverstein &amp; Partners</w:t>
      </w:r>
      <w:r>
        <w:t xml:space="preserve"> has experimented with AI tools for ideation and concept development. Creatives use AI to generate initial concepts and variations, but human judgment determines which ideas capture the brand’s spirit and cultural relevance. The agency views AI as an ideation accelerator, not a replacement for human creativity.</w:t>
      </w:r>
    </w:p>
    <w:p w14:paraId="54AA8C83" w14:textId="77777777" w:rsidR="00790C07" w:rsidRDefault="00790C07">
      <w:pPr>
        <w:pStyle w:val="para"/>
      </w:pPr>
      <w:r>
        <w:t xml:space="preserve">The </w:t>
      </w:r>
      <w:r>
        <w:rPr>
          <w:rFonts w:ascii="Adobe Garamond Pro Bold" w:hAnsi="Adobe Garamond Pro Bold" w:cs="Adobe Garamond Pro Bold"/>
          <w:b/>
          <w:bCs/>
        </w:rPr>
        <w:t>aesthetic shift</w:t>
      </w:r>
      <w:r>
        <w:t xml:space="preserve"> can be seen in “liquid branding”. </w:t>
      </w:r>
      <w:r>
        <w:rPr>
          <w:rFonts w:ascii="Adobe Garamond Pro Bold" w:hAnsi="Adobe Garamond Pro Bold" w:cs="Adobe Garamond Pro Bold"/>
          <w:b/>
          <w:bCs/>
        </w:rPr>
        <w:t>Coca-Cola’s</w:t>
      </w:r>
      <w:r>
        <w:t xml:space="preserve"> “Create Real Magic” campaign invited global audiences to remix brand assets using AI. Times Square displayed the best creations, making consumers co-creators of the brand’s visual identity. This was a playful, mass interaction that gave Coke creative leadership and its consumers a sense of individualised engagement in a new technology.</w:t>
      </w:r>
    </w:p>
    <w:p w14:paraId="2DDD72B4" w14:textId="77777777" w:rsidR="00790C07" w:rsidRDefault="00790C07">
      <w:pPr>
        <w:pStyle w:val="para"/>
      </w:pPr>
      <w:r>
        <w:lastRenderedPageBreak/>
        <w:t xml:space="preserve">The </w:t>
      </w:r>
      <w:r>
        <w:rPr>
          <w:rFonts w:ascii="Adobe Garamond Pro Bold" w:hAnsi="Adobe Garamond Pro Bold" w:cs="Adobe Garamond Pro Bold"/>
          <w:b/>
          <w:bCs/>
        </w:rPr>
        <w:t>flow of money</w:t>
      </w:r>
      <w:r>
        <w:t xml:space="preserve"> has transformed. Traditional agency retainers are being replaced by performance-based creative models. </w:t>
      </w:r>
      <w:r>
        <w:rPr>
          <w:rFonts w:ascii="Adobe Garamond Pro Bold" w:hAnsi="Adobe Garamond Pro Bold" w:cs="Adobe Garamond Pro Bold"/>
          <w:b/>
          <w:bCs/>
        </w:rPr>
        <w:t>WPP</w:t>
      </w:r>
      <w:r>
        <w:t xml:space="preserve"> partnered with AI companies like Synthesia to offer clients AI-powered video creation services, where human strategists design campaigns and AI generates multiple personalised versions. Performance-based platforms now let agencies tie payment to AI-optimised results rather than hours worked, shifting from commissioning campaigns to subscribing to continuous creative optimisation.</w:t>
      </w:r>
    </w:p>
    <w:p w14:paraId="2386398F" w14:textId="77777777" w:rsidR="00790C07" w:rsidRDefault="00790C07">
      <w:pPr>
        <w:pStyle w:val="Subtitle"/>
      </w:pPr>
      <w:r>
        <w:t>Photography and Imaging</w:t>
      </w:r>
    </w:p>
    <w:p w14:paraId="6F5AF871" w14:textId="77777777" w:rsidR="00790C07" w:rsidRDefault="00790C07">
      <w:pPr>
        <w:pStyle w:val="para"/>
      </w:pPr>
      <w:r>
        <w:t>Photography’s relationship with AI varies dramatically by cultural context and artistic intent.</w:t>
      </w:r>
    </w:p>
    <w:p w14:paraId="0FF9EA8F" w14:textId="77777777" w:rsidR="00790C07" w:rsidRDefault="00790C07">
      <w:pPr>
        <w:pStyle w:val="para"/>
      </w:pPr>
      <w:r>
        <w:rPr>
          <w:rFonts w:ascii="Adobe Garamond Pro Bold" w:hAnsi="Adobe Garamond Pro Bold" w:cs="Adobe Garamond Pro Bold"/>
          <w:b/>
          <w:bCs/>
        </w:rPr>
        <w:t>Mario Klingemann</w:t>
      </w:r>
      <w:r>
        <w:t>, a German artist, uses neural networks to create portraits that question photographic truth. His “</w:t>
      </w:r>
      <w:r>
        <w:rPr>
          <w:i/>
          <w:iCs/>
        </w:rPr>
        <w:t>Memories of Passersby I</w:t>
      </w:r>
      <w:r>
        <w:t>” uses AI to generate endless unique faces that never existed, with Klingemann curating the training data and refining the algorithm to achieve his aesthetic vision of uncanny near-humanity.</w:t>
      </w:r>
    </w:p>
    <w:p w14:paraId="01A82BD2" w14:textId="77777777" w:rsidR="00790C07" w:rsidRDefault="00790C07">
      <w:pPr>
        <w:pStyle w:val="para"/>
      </w:pPr>
      <w:r>
        <w:rPr>
          <w:rFonts w:ascii="Adobe Garamond Pro Bold" w:hAnsi="Adobe Garamond Pro Bold" w:cs="Adobe Garamond Pro Bold"/>
          <w:b/>
          <w:bCs/>
        </w:rPr>
        <w:t>Es Devlin</w:t>
      </w:r>
      <w:r>
        <w:t xml:space="preserve"> collaborated with AI to create her “</w:t>
      </w:r>
      <w:r>
        <w:rPr>
          <w:i/>
          <w:iCs/>
        </w:rPr>
        <w:t>PoemPortraits</w:t>
      </w:r>
      <w:r>
        <w:t>” project. Visitors contribute a word, AI generates unique verses, and these are combined with photographic portraits. She provides the concept and curation; AI enables mass personalisation of poetic imagery.</w:t>
      </w:r>
    </w:p>
    <w:p w14:paraId="2BA5CFC9" w14:textId="77777777" w:rsidR="00790C07" w:rsidRDefault="00790C07">
      <w:pPr>
        <w:pStyle w:val="para"/>
      </w:pPr>
      <w:r>
        <w:t xml:space="preserve">The </w:t>
      </w:r>
      <w:r>
        <w:rPr>
          <w:rFonts w:ascii="Adobe Garamond Pro Bold" w:hAnsi="Adobe Garamond Pro Bold" w:cs="Adobe Garamond Pro Bold"/>
          <w:b/>
          <w:bCs/>
        </w:rPr>
        <w:t>aesthetic shift</w:t>
      </w:r>
      <w:r>
        <w:t xml:space="preserve"> is toward “computational </w:t>
      </w:r>
      <w:r>
        <w:lastRenderedPageBreak/>
        <w:t xml:space="preserve">photography”. </w:t>
      </w:r>
      <w:r>
        <w:rPr>
          <w:rFonts w:ascii="Adobe Garamond Pro Bold" w:hAnsi="Adobe Garamond Pro Bold" w:cs="Adobe Garamond Pro Bold"/>
          <w:b/>
          <w:bCs/>
        </w:rPr>
        <w:t>Google’s</w:t>
      </w:r>
      <w:r>
        <w:t xml:space="preserve"> Pixel phones use AI to capture images impossible with traditional optics - seeing in near darkness, removing unwanted objects, creating depth from single lenses. Every smartphone photographer now wields computational superpowers.</w:t>
      </w:r>
    </w:p>
    <w:p w14:paraId="13212A37" w14:textId="77777777" w:rsidR="00790C07" w:rsidRDefault="00790C07">
      <w:pPr>
        <w:pStyle w:val="para"/>
      </w:pPr>
      <w:r>
        <w:t xml:space="preserve">The </w:t>
      </w:r>
      <w:r>
        <w:rPr>
          <w:rFonts w:ascii="Adobe Garamond Pro Bold" w:hAnsi="Adobe Garamond Pro Bold" w:cs="Adobe Garamond Pro Bold"/>
          <w:b/>
          <w:bCs/>
        </w:rPr>
        <w:t>flow of money</w:t>
      </w:r>
      <w:r>
        <w:t xml:space="preserve"> is disrupting traditional models. </w:t>
      </w:r>
      <w:r>
        <w:rPr>
          <w:rFonts w:ascii="Adobe Garamond Pro Bold" w:hAnsi="Adobe Garamond Pro Bold" w:cs="Adobe Garamond Pro Bold"/>
          <w:b/>
          <w:bCs/>
        </w:rPr>
        <w:t>Getty Images</w:t>
      </w:r>
      <w:r>
        <w:t xml:space="preserve"> has partnered with NVIDIA to create licensed generative AI tools, with stated commitments to share revenues with contributors, though the specific compensation mechanisms remain to be fully detailed. </w:t>
      </w:r>
    </w:p>
    <w:p w14:paraId="7A5D36F0" w14:textId="77777777" w:rsidR="00790C07" w:rsidRDefault="00790C07">
      <w:pPr>
        <w:pStyle w:val="para"/>
      </w:pPr>
      <w:r>
        <w:t xml:space="preserve">Meanwhile, platforms like </w:t>
      </w:r>
      <w:r>
        <w:rPr>
          <w:rFonts w:ascii="Adobe Garamond Pro Bold" w:hAnsi="Adobe Garamond Pro Bold" w:cs="Adobe Garamond Pro Bold"/>
          <w:b/>
          <w:bCs/>
        </w:rPr>
        <w:t>DALL-E</w:t>
      </w:r>
      <w:r>
        <w:t xml:space="preserve"> and </w:t>
      </w:r>
      <w:r>
        <w:rPr>
          <w:rFonts w:ascii="Adobe Garamond Pro Bold" w:hAnsi="Adobe Garamond Pro Bold" w:cs="Adobe Garamond Pro Bold"/>
          <w:b/>
          <w:bCs/>
        </w:rPr>
        <w:t>Midjourney</w:t>
      </w:r>
      <w:r>
        <w:t xml:space="preserve"> create new markets for “prompt photographers” who specialise in crafting words that generate specific visual outcomes. This isn’t just typing “make me a pretty picture” - it’s become a sophisticated craft. The best prompt artists understand how these models interpret language: they know that adding “volumetric lighting” creates depth, that referencing specific artists or photographic techniques triggers certain aesthetics, that technical photography terms like “85mm lens” or “golden hour” produce predictable effects.</w:t>
      </w:r>
    </w:p>
    <w:p w14:paraId="65118B29" w14:textId="77777777" w:rsidR="00790C07" w:rsidRDefault="00790C07">
      <w:pPr>
        <w:pStyle w:val="para"/>
      </w:pPr>
      <w:r>
        <w:t>Marketplaces like PromptBase have emerged where prompt engineers sell their carefully crafted instructions. Some specialists work as consultants, helping brands develop AI-compatible visual languages. Online communities share prompt libraries and techniques, building a collective understanding of how to “speak” to these models.</w:t>
      </w:r>
    </w:p>
    <w:p w14:paraId="6D1490C3" w14:textId="77777777" w:rsidR="00790C07" w:rsidRDefault="00790C07">
      <w:pPr>
        <w:pStyle w:val="para"/>
      </w:pPr>
      <w:r>
        <w:lastRenderedPageBreak/>
        <w:t>The skilled practitioners layer prompts methodically: starting with subject and composition, adding lighting cues, incorporating artistic references, fine-tuning with technical parameters. They understand that subtle word choices dramatically alter outputs. It’s photography without cameras - but it still requires an eye for composition, an understanding of light, and the ability to envision what doesn’t yet exist.</w:t>
      </w:r>
    </w:p>
    <w:p w14:paraId="4902861F" w14:textId="77777777" w:rsidR="00790C07" w:rsidRDefault="00790C07">
      <w:pPr>
        <w:pStyle w:val="para"/>
      </w:pPr>
      <w:r>
        <w:t>In every domain, the story is consistent but culturally varied. The duet between human and machine creates not homogeneous global culture but amplified local voices. London’s wit, Lagos’s energy, Tokyo’s precision, São Paulo’s warmth - all find new expression through AI collaboration. The future of creativity isn’t singular but munificently plural, with each culture using these tools to tell their own stories more powerfully than ever before.</w:t>
      </w:r>
    </w:p>
    <w:p w14:paraId="00E021B7" w14:textId="77777777" w:rsidR="00790C07" w:rsidRDefault="00790C07">
      <w:pPr>
        <w:pStyle w:val="para"/>
      </w:pPr>
    </w:p>
    <w:p w14:paraId="317A23C7" w14:textId="77777777" w:rsidR="00AF72D8" w:rsidRDefault="00AF72D8">
      <w:pPr>
        <w:pStyle w:val="chapter"/>
        <w:rPr>
          <w:rStyle w:val="Strong"/>
          <w:rFonts w:cs="Optima LT Std"/>
          <w:b/>
          <w:bCs/>
        </w:rPr>
      </w:pPr>
      <w:r>
        <w:rPr>
          <w:rStyle w:val="Strong"/>
          <w:rFonts w:cs="Optima LT Std"/>
          <w:b/>
          <w:bCs/>
        </w:rPr>
        <w:br w:type="page"/>
      </w:r>
    </w:p>
    <w:p w14:paraId="35BB48E9" w14:textId="77777777" w:rsidR="00AF72D8" w:rsidRDefault="00AF72D8">
      <w:pPr>
        <w:pStyle w:val="chapter"/>
        <w:rPr>
          <w:rStyle w:val="Strong"/>
          <w:rFonts w:cs="Optima LT Std"/>
          <w:b/>
          <w:bCs/>
        </w:rPr>
      </w:pPr>
    </w:p>
    <w:p w14:paraId="6CE8D9C9" w14:textId="77777777" w:rsidR="00AF72D8" w:rsidRDefault="00AF72D8">
      <w:pPr>
        <w:pStyle w:val="chapter"/>
        <w:rPr>
          <w:rStyle w:val="Strong"/>
          <w:rFonts w:cs="Optima LT Std"/>
          <w:b/>
          <w:bCs/>
        </w:rP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