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numPr>
          <w:ilvl w:val="0"/>
          <w:numId w:val="1"/>
        </w:numPr>
        <w:tabs>
          <w:tab w:val="left" w:pos="292"/>
        </w:tabs>
        <w:spacing w:line="345" w:lineRule="auto"/>
        <w:ind w:left="2236" w:hanging="2236"/>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Increase thy ability to earn —The Richest Man in Babylon</w:t>
      </w:r>
    </w:p>
    <w:p w:rsidR="002941D2" w:rsidRDefault="002941D2">
      <w:pPr>
        <w:rPr>
          <w:rFonts w:ascii="Times New Roman" w:eastAsia="Times New Roman" w:hAnsi="Times New Roman" w:cs="Times New Roman"/>
        </w:rPr>
      </w:pPr>
    </w:p>
    <w:p w:rsidR="002941D2" w:rsidRDefault="004730A5">
      <w:pPr>
        <w:ind w:right="-95"/>
        <w:jc w:val="center"/>
        <w:rPr>
          <w:rFonts w:ascii="Times New Roman" w:eastAsia="Times New Roman" w:hAnsi="Times New Roman" w:cs="Times New Roman"/>
          <w:sz w:val="22"/>
          <w:szCs w:val="22"/>
        </w:rPr>
        <w:sectPr w:rsidR="002941D2">
          <w:pgSz w:w="7540" w:h="10800"/>
          <w:pgMar w:top="1430" w:right="1280" w:bottom="1440" w:left="1224" w:header="0" w:footer="0" w:gutter="0"/>
          <w:cols w:space="720"/>
        </w:sectPr>
      </w:pPr>
      <w:r>
        <w:rPr>
          <w:rFonts w:ascii="Times New Roman" w:eastAsia="Times New Roman" w:hAnsi="Times New Roman" w:cs="Times New Roman"/>
          <w:sz w:val="22"/>
          <w:szCs w:val="22"/>
        </w:rPr>
        <w:t>R</w:t>
      </w:r>
      <w:r>
        <w:rPr>
          <w:rFonts w:ascii="Times New Roman" w:eastAsia="Times New Roman" w:hAnsi="Times New Roman" w:cs="Times New Roman"/>
          <w:sz w:val="18"/>
          <w:szCs w:val="18"/>
        </w:rPr>
        <w:t>EAD ON FOR</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ORE</w:t>
      </w:r>
      <w:r>
        <w:rPr>
          <w:rFonts w:ascii="Times New Roman" w:eastAsia="Times New Roman" w:hAnsi="Times New Roman" w:cs="Times New Roman"/>
          <w:sz w:val="22"/>
          <w:szCs w:val="22"/>
        </w:rPr>
        <w:t>!</w:t>
      </w:r>
    </w:p>
    <w:p w:rsidR="002941D2" w:rsidRDefault="004730A5">
      <w:pPr>
        <w:spacing w:line="257" w:lineRule="auto"/>
        <w:ind w:right="20"/>
        <w:jc w:val="both"/>
        <w:rPr>
          <w:rFonts w:ascii="Times New Roman" w:eastAsia="Times New Roman" w:hAnsi="Times New Roman" w:cs="Times New Roman"/>
          <w:sz w:val="22"/>
          <w:szCs w:val="22"/>
        </w:rPr>
      </w:pPr>
      <w:bookmarkStart w:id="5" w:name="bookmark=id.qbhule2ydapv" w:colFirst="0" w:colLast="0"/>
      <w:bookmarkEnd w:id="5"/>
      <w:r>
        <w:rPr>
          <w:rFonts w:ascii="Times New Roman" w:eastAsia="Times New Roman" w:hAnsi="Times New Roman" w:cs="Times New Roman"/>
          <w:b/>
          <w:bCs/>
          <w:sz w:val="22"/>
          <w:szCs w:val="22"/>
        </w:rPr>
        <w:lastRenderedPageBreak/>
        <w:t>"What can</w:t>
      </w:r>
      <w:r>
        <w:rPr>
          <w:rFonts w:ascii="Times New Roman" w:eastAsia="Times New Roman" w:hAnsi="Times New Roman" w:cs="Times New Roman"/>
          <w:sz w:val="22"/>
          <w:szCs w:val="22"/>
        </w:rPr>
        <w:t xml:space="preserve"> a </w:t>
      </w:r>
      <w:r>
        <w:rPr>
          <w:rFonts w:ascii="Times New Roman" w:eastAsia="Times New Roman" w:hAnsi="Times New Roman" w:cs="Times New Roman"/>
          <w:b/>
          <w:bCs/>
          <w:sz w:val="22"/>
          <w:szCs w:val="22"/>
        </w:rPr>
        <w:t>book written in the 1920s tell modern investors about their finances? A whole lot</w:t>
      </w:r>
      <w:r>
        <w:rPr>
          <w:rFonts w:ascii="Times New Roman" w:eastAsia="Times New Roman" w:hAnsi="Times New Roman" w:cs="Times New Roman"/>
          <w:sz w:val="22"/>
          <w:szCs w:val="22"/>
        </w:rPr>
        <w:t xml:space="preserve"> if it's</w:t>
      </w:r>
    </w:p>
    <w:p w:rsidR="002941D2" w:rsidRDefault="002941D2">
      <w:pPr>
        <w:rPr>
          <w:rFonts w:ascii="Times New Roman" w:eastAsia="Times New Roman" w:hAnsi="Times New Roman" w:cs="Times New Roman"/>
        </w:rPr>
      </w:pPr>
    </w:p>
    <w:p w:rsidR="002941D2" w:rsidRDefault="004730A5">
      <w:pPr>
        <w:spacing w:line="239" w:lineRule="auto"/>
        <w:jc w:val="both"/>
        <w:rPr>
          <w:rFonts w:ascii="Times New Roman" w:eastAsia="Times New Roman" w:hAnsi="Times New Roman" w:cs="Times New Roman"/>
          <w:i/>
          <w:iCs/>
          <w:sz w:val="22"/>
          <w:szCs w:val="22"/>
        </w:rPr>
      </w:pPr>
      <w:r>
        <w:rPr>
          <w:rFonts w:ascii="Times New Roman" w:eastAsia="Times New Roman" w:hAnsi="Times New Roman" w:cs="Times New Roman"/>
          <w:b/>
          <w:bCs/>
          <w:sz w:val="22"/>
          <w:szCs w:val="22"/>
        </w:rPr>
        <w:t>George Clason's delightful set of parables that ex - plain the basics of money. This is a great gift for a graduate or anyone who seems baffled by the world of finance and a wonderful, refreshing read for even the most experienced investor."</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Los Angeles Times</w:t>
      </w:r>
    </w:p>
    <w:p w:rsidR="002941D2" w:rsidRDefault="002941D2">
      <w:pPr>
        <w:rPr>
          <w:rFonts w:ascii="Times New Roman" w:eastAsia="Times New Roman" w:hAnsi="Times New Roman" w:cs="Times New Roman"/>
        </w:rPr>
      </w:pPr>
    </w:p>
    <w:p w:rsidR="002941D2" w:rsidRDefault="004730A5">
      <w:pPr>
        <w:spacing w:line="25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Ahead of you stretches your future, like a road leading into the distance. Along that road are ambi-tions you wish to accomplish . . . desires you wish to gratify.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bring your ambitions and desires to fulfilment, you must be successful with money. Use the financial principles made clear in the pages that follow. Let them guide you away from the stringency of a lean purse to that fuller, happier life a full purse makes possible.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26" w:right="1200" w:bottom="1440" w:left="1080" w:header="0" w:footer="0" w:gutter="0"/>
          <w:cols w:space="720"/>
        </w:sectPr>
      </w:pPr>
      <w:r>
        <w:rPr>
          <w:rFonts w:ascii="Times New Roman" w:eastAsia="Times New Roman" w:hAnsi="Times New Roman" w:cs="Times New Roman"/>
          <w:sz w:val="22"/>
          <w:szCs w:val="22"/>
        </w:rPr>
        <w:t>Like the law of gravity, these laws of money are universal and unchanging. May they prove to be for you, as they have proven to so many others, a sure key to a fat purse, larger bank balances and gratifying financial progress.</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6" w:name="bookmark=id.9stlsz8994in" w:colFirst="0" w:colLast="0"/>
      <w:bookmarkEnd w:id="6"/>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