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-79"/>
        <w:jc w:val="center"/>
        <w:rPr>
          <w:rFonts w:ascii="Times New Roman" w:eastAsia="Times New Roman" w:hAnsi="Times New Roman" w:cs="Times New Roman"/>
          <w:sz w:val="72"/>
          <w:szCs w:val="72"/>
        </w:rPr>
      </w:pPr>
      <w:bookmarkStart w:id="7" w:name="bookmark=id.l5hp1ifw24jj" w:colFirst="0" w:colLast="0"/>
      <w:bookmarkEnd w:id="7"/>
      <w:r>
        <w:rPr>
          <w:rFonts w:ascii="Times New Roman" w:eastAsia="Times New Roman" w:hAnsi="Times New Roman" w:cs="Times New Roman"/>
          <w:sz w:val="72"/>
          <w:szCs w:val="72"/>
        </w:rPr>
        <w:lastRenderedPageBreak/>
        <w:t>THE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120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R</w:t>
      </w:r>
      <w:r>
        <w:rPr>
          <w:rFonts w:ascii="Times New Roman" w:eastAsia="Times New Roman" w:hAnsi="Times New Roman" w:cs="Times New Roman"/>
          <w:sz w:val="58"/>
          <w:szCs w:val="58"/>
        </w:rPr>
        <w:t>ICHEST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260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M</w:t>
      </w:r>
      <w:r>
        <w:rPr>
          <w:rFonts w:ascii="Times New Roman" w:eastAsia="Times New Roman" w:hAnsi="Times New Roman" w:cs="Times New Roman"/>
          <w:sz w:val="58"/>
          <w:szCs w:val="58"/>
        </w:rPr>
        <w:t>AN IN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