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t t h e e n d o f t h e n e x t y e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r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h e n a l l o u r o l d b i l l s s h a l l h a v e b e e n p a i d , w e w i l l h a v e m o r e t o p a y u p o n o u r i n v e s t m e n t b e s i d e s s o m e e x t r a f o r t r a v e l . W e a r e d e t e r m i n e d n e v e r a g a i n t o p e r m i t o u r l i v i n g e x p e n s e s t o e x c e e d s e v e n t y percent of our income.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20"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lastRenderedPageBreak/>
        <w:t>N o w y o u c a n u n d e r s t a n d w h y w e w o u l d l i k e t o e x t e n d o u r p e r s o n a l t h a n k s t o t h a t o l d c h a p whose plan saved us from our "Hell on Earth."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H e k n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w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h a d b e e n t h r o u g h i t a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l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w a n t e d o t h e r s t o b e n e f i t f r o m h i s o w n b i t t e r e x p e r i e n c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s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a t i s w h y h e s p e n t t e d i o u s h o u r s carving his message upon the clay.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320" w:firstLine="216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710" w:right="1060" w:bottom="222" w:left="112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H e h a d a r e a l m e s s a g e f o r f e l l o w s u f f e r e r s , a message so important that after five thousand</w:t>
      </w:r>
    </w:p>
    <w:p w:rsidR="002941D2" w:rsidRDefault="004730A5">
      <w:pPr>
        <w:ind w:left="2020"/>
        <w:rPr>
          <w:rFonts w:ascii="Times New Roman" w:eastAsia="Times New Roman" w:hAnsi="Times New Roman" w:cs="Times New Roman"/>
          <w:sz w:val="22"/>
          <w:szCs w:val="22"/>
        </w:rPr>
      </w:pPr>
      <w:bookmarkStart w:id="149" w:name="bookmark=id.orrmtwxsp6j" w:colFirst="0" w:colLast="0"/>
      <w:bookmarkEnd w:id="149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140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y e a r s i t h a s r i s e n o u t o f t h e r u i n s o f B a b y l 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j u s t a s t r u e a n d j u s t a s v i t a l a s t h e d a y i t w a s buried.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Yours sincerely,</w:t>
      </w:r>
    </w:p>
    <w:p w:rsidR="002941D2" w:rsidRDefault="004730A5">
      <w:pPr>
        <w:spacing w:line="238" w:lineRule="auto"/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>Alfred H. Shrewsbury,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/>
        <w:jc w:val="right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982" w:right="960" w:bottom="1440" w:left="114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Department of Archaeology.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