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jc w:val="right"/>
        <w:rPr>
          <w:rFonts w:ascii="Times New Roman" w:eastAsia="Times New Roman" w:hAnsi="Times New Roman" w:cs="Times New Roman"/>
          <w:sz w:val="22"/>
          <w:szCs w:val="22"/>
        </w:rPr>
      </w:pPr>
      <w:bookmarkStart w:id="65" w:name="bookmark=id.q6vygwkgmxxi" w:colFirst="0" w:colLast="0"/>
      <w:bookmarkEnd w:id="65"/>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45</w:t>
      </w:r>
    </w:p>
    <w:p w:rsidR="002941D2" w:rsidRDefault="002941D2">
      <w:pPr>
        <w:rPr>
          <w:rFonts w:ascii="Times New Roman" w:eastAsia="Times New Roman" w:hAnsi="Times New Roman" w:cs="Times New Roman"/>
        </w:rPr>
      </w:pPr>
    </w:p>
    <w:p w:rsidR="002941D2" w:rsidRDefault="004730A5">
      <w:pPr>
        <w:spacing w:line="244"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Upon being urged to offer it, both by Arkad and by calls from the others, he continued: "This day I have been lucky, for I have found a purse in which there are pieces of gold. To continue to be lucky is my great desire. Feeling that all men share with me this desire, I do suggest we debate how to attract good luck that we may discover ways it can be en-ticed to one."</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most interesting subject has been offered," Arkad commented, "one most worthy of our discus-sion. To some men, good luck bespeaks but a chance happening that, like an accident, may befall one with-out purpose or reason. Others do believe that the instigator of all good fortune is our most bounteous goddess, Ashtar, ever anxious to reward with gener-ous gifts those who please her. Speak up, my friends, what say you, shall we seek to find if there be means by which good luck may be enticed to visit each and all of us?"</w:t>
      </w:r>
    </w:p>
    <w:p w:rsidR="002941D2" w:rsidRDefault="002941D2">
      <w:pPr>
        <w:rPr>
          <w:rFonts w:ascii="Times New Roman" w:eastAsia="Times New Roman" w:hAnsi="Times New Roman" w:cs="Times New Roman"/>
        </w:rPr>
      </w:pPr>
    </w:p>
    <w:p w:rsidR="002941D2" w:rsidRDefault="004730A5">
      <w:pPr>
        <w:spacing w:line="256"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"Yea! Yea! And much of it!" responded the growing group of eager listeners.</w:t>
      </w:r>
    </w:p>
    <w:p w:rsidR="002941D2" w:rsidRDefault="002941D2">
      <w:pPr>
        <w:rPr>
          <w:rFonts w:ascii="Times New Roman" w:eastAsia="Times New Roman" w:hAnsi="Times New Roman" w:cs="Times New Roman"/>
        </w:rPr>
      </w:pPr>
    </w:p>
    <w:p w:rsidR="002941D2" w:rsidRDefault="004730A5">
      <w:pPr>
        <w:spacing w:line="239"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Arkad continued, "To start our discus-sion, let us first hear from those among us who have e njoye d e xpe r ie nc e s s im ilar to tha t of the c loth weaver in finding or receiving, without effort upon their part, valuable treasures or jewels."</w:t>
      </w:r>
    </w:p>
    <w:p w:rsidR="002941D2" w:rsidRDefault="002941D2">
      <w:pPr>
        <w:rPr>
          <w:rFonts w:ascii="Times New Roman" w:eastAsia="Times New Roman" w:hAnsi="Times New Roman" w:cs="Times New Roman"/>
        </w:rPr>
      </w:pPr>
    </w:p>
    <w:p w:rsidR="002941D2" w:rsidRDefault="004730A5">
      <w:pPr>
        <w:ind w:right="3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There was a pause in which all looked about ex-pecting someone to reply but no one did.</w:t>
      </w:r>
    </w:p>
    <w:p w:rsidR="002941D2" w:rsidRDefault="004730A5">
      <w:pPr>
        <w:spacing w:line="239" w:lineRule="auto"/>
        <w:ind w:right="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"What, no one?" Arkad asked. "Then rare indeed must be this kind of good luck. Who now will offer</w:t>
      </w:r>
    </w:p>
    <w:p w:rsidR="002941D2" w:rsidRDefault="004730A5">
      <w:pPr>
        <w:numPr>
          <w:ilvl w:val="0"/>
          <w:numId w:val="50"/>
        </w:numPr>
        <w:tabs>
          <w:tab w:val="left" w:pos="233"/>
        </w:tabs>
        <w:ind w:right="60" w:firstLine="3"/>
        <w:rPr>
          <w:rFonts w:ascii="Times New Roman" w:eastAsia="Times New Roman" w:hAnsi="Times New Roman" w:cs="Times New Roman"/>
          <w:sz w:val="22"/>
          <w:szCs w:val="22"/>
        </w:rPr>
      </w:pPr>
      <w:r>
        <w:rPr>
          <w:rFonts w:ascii="Times New Roman" w:eastAsia="Times New Roman" w:hAnsi="Times New Roman" w:cs="Times New Roman"/>
          <w:sz w:val="22"/>
          <w:szCs w:val="22"/>
        </w:rPr>
        <w:t>s u g ge s ti o n a s to w he r e w e s ha l l c o nt in u e o ur search?"</w:t>
      </w:r>
    </w:p>
    <w:p w:rsidR="002941D2" w:rsidRDefault="002941D2">
      <w:pPr>
        <w:rPr>
          <w:rFonts w:ascii="Times New Roman" w:eastAsia="Times New Roman" w:hAnsi="Times New Roman" w:cs="Times New Roman"/>
        </w:rPr>
      </w:pPr>
    </w:p>
    <w:p w:rsidR="002941D2" w:rsidRDefault="004730A5">
      <w:pPr>
        <w:spacing w:line="256" w:lineRule="auto"/>
        <w:ind w:right="40" w:firstLine="216"/>
        <w:jc w:val="both"/>
        <w:rPr>
          <w:rFonts w:ascii="Times New Roman" w:eastAsia="Times New Roman" w:hAnsi="Times New Roman" w:cs="Times New Roman"/>
          <w:sz w:val="22"/>
          <w:szCs w:val="22"/>
        </w:rPr>
        <w:sectPr w:rsidR="002941D2">
          <w:pgSz w:w="7540" w:h="10800"/>
          <w:pgMar w:top="384" w:right="1080" w:bottom="508" w:left="1060" w:header="0" w:footer="0" w:gutter="0"/>
          <w:cols w:space="720"/>
        </w:sectPr>
      </w:pPr>
      <w:r>
        <w:rPr>
          <w:rFonts w:ascii="Times New Roman" w:eastAsia="Times New Roman" w:hAnsi="Times New Roman" w:cs="Times New Roman"/>
          <w:sz w:val="22"/>
          <w:szCs w:val="22"/>
        </w:rPr>
        <w:t>"That I will do," spoke a well-robed young man, arising. "When a man speaketh of luck is it not natural that his thoughts turn to the gaming tables? Is it</w:t>
      </w:r>
    </w:p>
    <w:p w:rsidR="002941D2" w:rsidRDefault="004730A5">
      <w:pPr>
        <w:numPr>
          <w:ilvl w:val="0"/>
          <w:numId w:val="51"/>
        </w:numPr>
        <w:tabs>
          <w:tab w:val="left" w:pos="440"/>
        </w:tabs>
        <w:ind w:left="440" w:hanging="298"/>
        <w:rPr>
          <w:rFonts w:ascii="Times New Roman" w:eastAsia="Times New Roman" w:hAnsi="Times New Roman" w:cs="Times New Roman"/>
          <w:sz w:val="22"/>
          <w:szCs w:val="22"/>
        </w:rPr>
      </w:pPr>
      <w:bookmarkStart w:id="66" w:name="bookmark=id.kbph6f3uzc4y" w:colFirst="0" w:colLast="0"/>
      <w:bookmarkEnd w:id="6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60"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not there we find many men courting the favour of the goddess in hope she will bless them with rich winnings?"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he resumed his seat a voice called, "Do not stop! Continue thy story! Tell us, didst thou find favour with the goddess at the gaming tables? Did she _ turn the cubes with red side up so thou filled thy purse at the dealer's expense or did she permit the blue sides to come up so the dealer raked in thy hard-earned pieces of silver?"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young man joined the good-natured laughter, the n r e plie d, "I a m n ot a ve r se to a dm ittin g s he seemed not to know I was even there. But how about the rest of you? Have you found her waiting about such places to roll the cubes in your favour? We are eager to hear as well as to learn."</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wise start," broke in Arkad. "We meet here to consider all sides of each question. To ignore </w:t>
      </w:r>
      <w:proofErr w:type="gramStart"/>
      <w:r>
        <w:rPr>
          <w:rFonts w:ascii="Times New Roman" w:eastAsia="Times New Roman" w:hAnsi="Times New Roman" w:cs="Times New Roman"/>
          <w:sz w:val="22"/>
          <w:szCs w:val="22"/>
        </w:rPr>
        <w:t>the,,</w:t>
      </w:r>
      <w:proofErr w:type="gramEnd"/>
      <w:r>
        <w:rPr>
          <w:rFonts w:ascii="Times New Roman" w:eastAsia="Times New Roman" w:hAnsi="Times New Roman" w:cs="Times New Roman"/>
          <w:sz w:val="22"/>
          <w:szCs w:val="22"/>
        </w:rPr>
        <w:t xml:space="preserve"> gaming table would be to overlook an instinct com-mon to most men, the love of taking a chance with a small amount of silver in the hope of winning much gold."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"That doth remind me of the races but yesterday," called out another listener. "If the goddess frequents j the gaming tables, certainly she dost not overlook the races where the gilded chariots and the foaming horses offer far more excitement. Tell us honestly, Arkad, didst she </w:t>
      </w:r>
      <w:proofErr w:type="gramStart"/>
      <w:r>
        <w:rPr>
          <w:rFonts w:ascii="Times New Roman" w:eastAsia="Times New Roman" w:hAnsi="Times New Roman" w:cs="Times New Roman"/>
          <w:sz w:val="22"/>
          <w:szCs w:val="22"/>
        </w:rPr>
        <w:t>whisper</w:t>
      </w:r>
      <w:proofErr w:type="gramEnd"/>
      <w:r>
        <w:rPr>
          <w:rFonts w:ascii="Times New Roman" w:eastAsia="Times New Roman" w:hAnsi="Times New Roman" w:cs="Times New Roman"/>
          <w:sz w:val="22"/>
          <w:szCs w:val="22"/>
        </w:rPr>
        <w:t xml:space="preserve"> to you to place your bet upon those gray horses from Nineveh yesterday? I was standing just behind thee and could scarce be-lieve my ears when I heard thee place thy bet upon the grays. Thou knowest as well as any of us that no team in all Assyria can beat our beloved bays in a fair race.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100"/>
        <w:rPr>
          <w:rFonts w:ascii="Times New Roman" w:eastAsia="Times New Roman" w:hAnsi="Times New Roman" w:cs="Times New Roman"/>
          <w:sz w:val="22"/>
          <w:szCs w:val="22"/>
        </w:rPr>
        <w:sectPr w:rsidR="002941D2">
          <w:pgSz w:w="7540" w:h="10800"/>
          <w:pgMar w:top="388" w:right="1120" w:bottom="522" w:left="1120" w:header="0" w:footer="0" w:gutter="0"/>
          <w:cols w:space="720"/>
        </w:sectPr>
      </w:pPr>
      <w:r>
        <w:rPr>
          <w:rFonts w:ascii="Times New Roman" w:eastAsia="Times New Roman" w:hAnsi="Times New Roman" w:cs="Times New Roman"/>
          <w:sz w:val="22"/>
          <w:szCs w:val="22"/>
        </w:rPr>
        <w:t>"Didst the goddess whisper in thy ear to bet upon</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