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sz w:val="22"/>
          <w:szCs w:val="22"/>
        </w:rPr>
      </w:pPr>
      <w:bookmarkStart w:id="71" w:name="bookmark=id.g44etyprnjw3" w:colFirst="0" w:colLast="0"/>
      <w:bookmarkEnd w:id="71"/>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51</w:t>
      </w:r>
    </w:p>
    <w:p w:rsidR="002941D2" w:rsidRDefault="002941D2">
      <w:pPr>
        <w:rPr>
          <w:rFonts w:ascii="Times New Roman" w:eastAsia="Times New Roman" w:hAnsi="Times New Roman" w:cs="Times New Roman"/>
        </w:rPr>
      </w:pPr>
    </w:p>
    <w:p w:rsidR="002941D2" w:rsidRDefault="004730A5">
      <w:pPr>
        <w:numPr>
          <w:ilvl w:val="0"/>
          <w:numId w:val="55"/>
        </w:numPr>
        <w:tabs>
          <w:tab w:val="left" w:pos="415"/>
        </w:tabs>
        <w:spacing w:line="246"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this do I advise. Do what I should have done at thy age. From thy earnings keep out one-tenth to put into favourable investments. With this one-tenth of thy earnings and what it will also earn, thou canst, before thou art my age, accumulate for thyself a valuable estate.'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427"/>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words are words of wisdom, my father. Greatly do I desire riches. Yet there are many uses to which my earnings are called. Therefore, do I hesi-tate to do as thou dost advise. I am young. There is plenty of time/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'So I thought at thy age, yet behold, many years have passed and I have not yet made the beginning.'</w:t>
      </w:r>
    </w:p>
    <w:p w:rsidR="002941D2" w:rsidRDefault="004730A5">
      <w:pPr>
        <w:numPr>
          <w:ilvl w:val="1"/>
          <w:numId w:val="55"/>
        </w:numPr>
        <w:tabs>
          <w:tab w:val="left" w:pos="405"/>
        </w:tabs>
        <w:ind w:right="380" w:firstLine="294"/>
        <w:rPr>
          <w:rFonts w:ascii="Times New Roman" w:eastAsia="Times New Roman" w:hAnsi="Times New Roman" w:cs="Times New Roman"/>
          <w:sz w:val="22"/>
          <w:szCs w:val="22"/>
        </w:rPr>
      </w:pPr>
      <w:r>
        <w:rPr>
          <w:rFonts w:ascii="Times New Roman" w:eastAsia="Times New Roman" w:hAnsi="Times New Roman" w:cs="Times New Roman"/>
          <w:sz w:val="22"/>
          <w:szCs w:val="22"/>
        </w:rPr>
        <w:t>'We live in a different age, my father. I shall avoid thy mistakes.'</w:t>
      </w:r>
    </w:p>
    <w:p w:rsidR="002941D2" w:rsidRDefault="004730A5">
      <w:pPr>
        <w:numPr>
          <w:ilvl w:val="0"/>
          <w:numId w:val="55"/>
        </w:numPr>
        <w:tabs>
          <w:tab w:val="left" w:pos="429"/>
        </w:tabs>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'Opportunity stands before thee, my son. It is offering a chance that may lead to wealth. I beg of thee, do not delay. Go upon the morrow to the son of my friend and bargain with him to pay ten per-c e n t o f t h y e a r n i n g s i n t o t h i s i n v e s t m e n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G o promptly upon the morrow. Opportunity waits for no man. Today it is here; soon it is gone. Therefore, delay not!'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sectPr w:rsidR="002941D2">
          <w:pgSz w:w="7540" w:h="10800"/>
          <w:pgMar w:top="353" w:right="1080" w:bottom="1078" w:left="1120" w:header="0" w:footer="0" w:gutter="0"/>
          <w:cols w:space="720"/>
        </w:sectPr>
      </w:pPr>
      <w:r>
        <w:rPr>
          <w:rFonts w:ascii="Times New Roman" w:eastAsia="Times New Roman" w:hAnsi="Times New Roman" w:cs="Times New Roman"/>
          <w:sz w:val="22"/>
          <w:szCs w:val="22"/>
        </w:rPr>
        <w:t>"In spite of the advice of my father, I did hesitate. There were beautiful new robes just brought by the tradesmen from the East, robes of such richness and beauty my good wife and I felt we must each possess one. Should I agree to pay one-tenth of my earnings into the enterprise, we must deprive ourselves of these and other pleasures we dearly desired. I de-layed making a decision until it was too late, much to my subsequent regret. The enterprise did prove to be more profitable than any man had prophesied. This is my tale, showing how I did permit good luck to escape."</w:t>
      </w:r>
    </w:p>
    <w:p w:rsidR="002941D2" w:rsidRDefault="004730A5">
      <w:pPr>
        <w:numPr>
          <w:ilvl w:val="0"/>
          <w:numId w:val="57"/>
        </w:numPr>
        <w:tabs>
          <w:tab w:val="left" w:pos="320"/>
        </w:tabs>
        <w:ind w:left="320" w:hanging="288"/>
        <w:rPr>
          <w:rFonts w:ascii="Times New Roman" w:eastAsia="Times New Roman" w:hAnsi="Times New Roman" w:cs="Times New Roman"/>
          <w:sz w:val="22"/>
          <w:szCs w:val="22"/>
        </w:rPr>
      </w:pPr>
      <w:bookmarkStart w:id="72" w:name="bookmark=id.nfvtz1ok1u24" w:colFirst="0" w:colLast="0"/>
      <w:bookmarkEnd w:id="7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this tale we see how </w:t>
      </w:r>
      <w:r>
        <w:rPr>
          <w:rFonts w:ascii="Times New Roman" w:eastAsia="Times New Roman" w:hAnsi="Times New Roman" w:cs="Times New Roman"/>
          <w:i/>
          <w:iCs/>
          <w:sz w:val="22"/>
          <w:szCs w:val="22"/>
        </w:rPr>
        <w:t>good luck waits to come to that man who accepts opportunity,"</w:t>
      </w:r>
      <w:r>
        <w:rPr>
          <w:rFonts w:ascii="Times New Roman" w:eastAsia="Times New Roman" w:hAnsi="Times New Roman" w:cs="Times New Roman"/>
          <w:sz w:val="22"/>
          <w:szCs w:val="22"/>
        </w:rPr>
        <w:t xml:space="preserve"> commented a swar-thy man of the desert. "To the building of an estate there must always be the beginning. That start may be a few pieces of gold or silver which a man diverts from his earnings to his first investment. I, myself, am the owner of many herds. The start of my herds I did begin when I was a mere boy and did purchase with one piece of silver a young calf. This, being the beginning of my wealth, was of great importance to me.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take his first start to building an estate is as good luck as can come to any man. With all men, that first step, which changes them from men who earn from their own labour to men who draw divi-dends from the earnings of their gold, is important. Some, fortunately, take it when young and thereby outstrip in financial success those who do take it later or those unfortunate men, like the father of this mer-chant, who never take it.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 our friend, the merchant, taken this step in his early manhood when this opportunity came to I him, this day he would be blessed with much more of this world's goods. Should the good luck of our friend, the cloth weaver, cause him to take such a step at this time, it will indeed be but the beginning of much greater good fortune."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441" w:left="1120" w:header="0" w:footer="0" w:gutter="0"/>
          <w:cols w:space="720"/>
        </w:sectPr>
      </w:pPr>
      <w:r>
        <w:rPr>
          <w:rFonts w:ascii="Times New Roman" w:eastAsia="Times New Roman" w:hAnsi="Times New Roman" w:cs="Times New Roman"/>
          <w:sz w:val="22"/>
          <w:szCs w:val="22"/>
        </w:rPr>
        <w:t>"Thank you! I like to speak, also." A stranger from another country arose. "I am a Syrian. Not so well do I speak your tongue. I wish to call this friend, the merchant, a name. Maybe you think it not polite, this name. Yet I wish to call him that. But, alas, I not know your word for it. If I do call it in Syrian, you will not understand. Therefore, please some good gentlemen, tell me that right name you call man who</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