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is</w:t>
      </w: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not familiar</w:t>
      </w:r>
    </w:p>
    <w:p w:rsidR="002941D2" w:rsidRDefault="004730A5">
      <w:pPr>
        <w:ind w:left="10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or</w:t>
      </w:r>
    </w:p>
    <w:p w:rsidR="002941D2" w:rsidRDefault="004730A5">
      <w:pPr>
        <w:ind w:left="100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which</w:t>
      </w:r>
    </w:p>
    <w:p w:rsidR="002941D2" w:rsidRDefault="004730A5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are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not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