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300"/>
        <w:rPr>
          <w:rFonts w:ascii="Times New Roman" w:eastAsia="Times New Roman" w:hAnsi="Times New Roman" w:cs="Times New Roman"/>
          <w:sz w:val="22"/>
          <w:szCs w:val="22"/>
        </w:rPr>
      </w:pPr>
      <w:bookmarkStart w:id="97" w:name="bookmark=id.akpxvmft2tv7" w:colFirst="0" w:colLast="0"/>
      <w:bookmarkEnd w:id="97"/>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ful articles artfully displayed, he passed through to the living quarters at the rear; Here he found the genteel Mathon lounging upon a rug partaking of a meal served by a black slave.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 ould c o uns e l with the e f or I kno w not wha t to do." Rodan stood stolidly, feet apart, hairy breast exposed by the gaping front of his leather jacket.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Mathon's narrow, sallow face smiled a friendly greeting. "What indiscretions hast thou done that thou shouldst seek the lender of gold? Hast been unlucky at the gaming table? Or hath some plump dame entangled thee? For many years have I known thee, yet never hast thou sought me to aid thee in thy troubles."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no. Not such as that. I seek no gold. Instead, I crave thy wise advice."</w:t>
      </w:r>
    </w:p>
    <w:p w:rsidR="002941D2" w:rsidRDefault="004730A5">
      <w:pPr>
        <w:numPr>
          <w:ilvl w:val="0"/>
          <w:numId w:val="83"/>
        </w:numPr>
        <w:tabs>
          <w:tab w:val="left" w:pos="254"/>
        </w:tabs>
        <w:spacing w:line="239" w:lineRule="auto"/>
        <w:ind w:firstLine="14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He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W ha t th is m a n d ot h s a y. N o o ne comes to the lender of gold for advice. My ears must play me false."</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"They listen true."</w:t>
      </w: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"Can this be so? Rodan, the spearmaker, doth dis-play more cunning than all the rest, for he comes to Mathon, not for gold, but for advice. Many men come to me for gold to pay for their follies, but as for advice, they want it not. Yet who is </w:t>
      </w:r>
      <w:proofErr w:type="gramStart"/>
      <w:r>
        <w:rPr>
          <w:rFonts w:ascii="Times New Roman" w:eastAsia="Times New Roman" w:hAnsi="Times New Roman" w:cs="Times New Roman"/>
          <w:sz w:val="22"/>
          <w:szCs w:val="22"/>
        </w:rPr>
        <w:t>more able</w:t>
      </w:r>
      <w:proofErr w:type="gramEnd"/>
      <w:r>
        <w:rPr>
          <w:rFonts w:ascii="Times New Roman" w:eastAsia="Times New Roman" w:hAnsi="Times New Roman" w:cs="Times New Roman"/>
          <w:sz w:val="22"/>
          <w:szCs w:val="22"/>
        </w:rPr>
        <w:t xml:space="preserve"> to advise than the lender of gold to whom many men" come in trouble?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sectPr w:rsidR="002941D2">
          <w:pgSz w:w="7540" w:h="10800"/>
          <w:pgMar w:top="624" w:right="1100" w:bottom="900" w:left="1080" w:header="0" w:footer="0" w:gutter="0"/>
          <w:cols w:space="720"/>
        </w:sectPr>
      </w:pPr>
      <w:r>
        <w:rPr>
          <w:rFonts w:ascii="Times New Roman" w:eastAsia="Times New Roman" w:hAnsi="Times New Roman" w:cs="Times New Roman"/>
          <w:sz w:val="22"/>
          <w:szCs w:val="22"/>
        </w:rPr>
        <w:t xml:space="preserve">"Thou shalt eat with me, Rodan," he continued. "Thou shalt be my guest for the evening. Ando!" he commanded of the black slave, "draw up a rug for my friend, Rodan, the spearmaker, who comes for advice. He shall be mine </w:t>
      </w:r>
      <w:r>
        <w:rPr>
          <w:rFonts w:ascii="Times New Roman" w:eastAsia="Times New Roman" w:hAnsi="Times New Roman" w:cs="Times New Roman"/>
          <w:sz w:val="22"/>
          <w:szCs w:val="22"/>
        </w:rPr>
        <w:lastRenderedPageBreak/>
        <w:t>honoured guest. Bring to him much food and get for him my largest cup. Choose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