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Pr="00EC3647" w:rsidRDefault="004730A5">
      <w:pPr>
        <w:ind w:left="2240"/>
        <w:rPr>
          <w:rFonts w:ascii="Times New Roman" w:eastAsia="Times New Roman" w:hAnsi="Times New Roman" w:cs="Times New Roman"/>
          <w:sz w:val="22"/>
          <w:szCs w:val="22"/>
          <w:highlight w:val="yellow"/>
        </w:rPr>
      </w:pPr>
      <w:bookmarkStart w:id="107" w:name="bookmark=id.ire0ivt1g3or" w:colFirst="0" w:colLast="0"/>
      <w:bookmarkEnd w:id="107"/>
      <w:r w:rsidRPr="00EC3647">
        <w:rPr>
          <w:rFonts w:ascii="Times New Roman" w:eastAsia="Times New Roman" w:hAnsi="Times New Roman" w:cs="Times New Roman"/>
          <w:i/>
          <w:iCs/>
          <w:sz w:val="22"/>
          <w:szCs w:val="22"/>
          <w:highlight w:val="yellow"/>
        </w:rPr>
        <w:lastRenderedPageBreak/>
        <w:t>The Gold Lender of Babylon</w:t>
      </w:r>
      <w:r w:rsidRPr="00EC3647">
        <w:rPr>
          <w:rFonts w:ascii="Times New Roman" w:eastAsia="Times New Roman" w:hAnsi="Times New Roman" w:cs="Times New Roman"/>
          <w:sz w:val="22"/>
          <w:szCs w:val="22"/>
          <w:highlight w:val="yellow"/>
        </w:rPr>
        <w:t xml:space="preserve"> 85</w:t>
      </w:r>
    </w:p>
    <w:p w:rsidR="002941D2" w:rsidRPr="00EC3647" w:rsidRDefault="002941D2">
      <w:pPr>
        <w:rPr>
          <w:rFonts w:ascii="Times New Roman" w:eastAsia="Times New Roman" w:hAnsi="Times New Roman" w:cs="Times New Roman"/>
          <w:highlight w:val="yellow"/>
        </w:rPr>
      </w:pPr>
    </w:p>
    <w:p w:rsidR="002941D2" w:rsidRDefault="004730A5">
      <w:pPr>
        <w:spacing w:line="242" w:lineRule="auto"/>
        <w:jc w:val="both"/>
        <w:rPr>
          <w:rFonts w:ascii="Times New Roman" w:eastAsia="Times New Roman" w:hAnsi="Times New Roman" w:cs="Times New Roman"/>
          <w:sz w:val="22"/>
          <w:szCs w:val="22"/>
        </w:rPr>
      </w:pPr>
      <w:r w:rsidRPr="00EC3647">
        <w:rPr>
          <w:rFonts w:ascii="Times New Roman" w:eastAsia="Times New Roman" w:hAnsi="Times New Roman" w:cs="Times New Roman"/>
          <w:sz w:val="22"/>
          <w:szCs w:val="22"/>
          <w:highlight w:val="yellow"/>
        </w:rPr>
        <w:t>and to buy at low cos t the rugs the house wives weave. I also know many of the rich people of Baby-lon to whom I can sell these at a large profit.' Then I would say: 'Your purpose is wise and your ambition honourable.</w:t>
      </w:r>
      <w:r>
        <w:rPr>
          <w:rFonts w:ascii="Times New Roman" w:eastAsia="Times New Roman" w:hAnsi="Times New Roman" w:cs="Times New Roman"/>
          <w:sz w:val="22"/>
          <w:szCs w:val="22"/>
        </w:rPr>
        <w:t xml:space="preserve"> I shall be glad to lend you the fifty pieces of gold if you can give me security that they will be returned." But would he say, 'I have no security other than that I am an honoured man and will pay you well for the loan.' Then would I reply, 'I treasure much each piece of gold. Were the robbers to take it from you as you journeyed to Smyrna or take the rugs from you as you returned, then you would have no means of repaying me and my gold would be gone.'</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"Gold, you see, Rodan, is the merchandise of the lender of money. It is easy to lend. If it is lent un-wisely then it is difficult to get back. The wise lender wishes not the risk of the undertaking but the guar-antee of safe repayment.</w:t>
      </w:r>
    </w:p>
    <w:p w:rsidR="002941D2" w:rsidRDefault="002941D2">
      <w:pPr>
        <w:rPr>
          <w:rFonts w:ascii="Times New Roman" w:eastAsia="Times New Roman" w:hAnsi="Times New Roman" w:cs="Times New Roman"/>
        </w:rPr>
      </w:pPr>
    </w:p>
    <w:p w:rsidR="002941D2" w:rsidRDefault="004730A5">
      <w:pPr>
        <w:numPr>
          <w:ilvl w:val="0"/>
          <w:numId w:val="93"/>
        </w:numPr>
        <w:tabs>
          <w:tab w:val="left" w:pos="320"/>
        </w:tabs>
        <w:ind w:left="320" w:hanging="172"/>
        <w:rPr>
          <w:rFonts w:ascii="Times New Roman" w:eastAsia="Times New Roman" w:hAnsi="Times New Roman" w:cs="Times New Roman"/>
          <w:sz w:val="22"/>
          <w:szCs w:val="22"/>
        </w:rPr>
      </w:pPr>
      <w:r>
        <w:rPr>
          <w:rFonts w:ascii="Times New Roman" w:eastAsia="Times New Roman" w:hAnsi="Times New Roman" w:cs="Times New Roman"/>
          <w:sz w:val="22"/>
          <w:szCs w:val="22"/>
        </w:rPr>
        <w:t>'Tis well," he continued, "to assist those that are</w:t>
      </w:r>
    </w:p>
    <w:p w:rsidR="002941D2" w:rsidRDefault="002941D2">
      <w:pPr>
        <w:rPr>
          <w:rFonts w:ascii="Times New Roman" w:eastAsia="Times New Roman" w:hAnsi="Times New Roman" w:cs="Times New Roman"/>
          <w:sz w:val="22"/>
          <w:szCs w:val="22"/>
        </w:rPr>
      </w:pPr>
    </w:p>
    <w:p w:rsidR="002941D2" w:rsidRDefault="004730A5">
      <w:pPr>
        <w:spacing w:line="239"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in trouble, 'tis well to help those upon whom fate has laid a heavy hand. 'Tis well to help those who are starting that they may progress and become valu-able citizens. But help must be given wisely, lest, like the farmer's ass, in our desire to help we but take upon ourselves the burden that belongs to another.</w:t>
      </w:r>
    </w:p>
    <w:p w:rsidR="002941D2" w:rsidRDefault="002941D2">
      <w:pPr>
        <w:rPr>
          <w:rFonts w:ascii="Times New Roman" w:eastAsia="Times New Roman" w:hAnsi="Times New Roman" w:cs="Times New Roman"/>
          <w:sz w:val="22"/>
          <w:szCs w:val="22"/>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610" w:right="1160" w:bottom="597" w:left="1160" w:header="0" w:footer="0" w:gutter="0"/>
          <w:cols w:space="720"/>
        </w:sectPr>
      </w:pPr>
      <w:r>
        <w:rPr>
          <w:rFonts w:ascii="Times New Roman" w:eastAsia="Times New Roman" w:hAnsi="Times New Roman" w:cs="Times New Roman"/>
          <w:sz w:val="22"/>
          <w:szCs w:val="22"/>
        </w:rPr>
        <w:t xml:space="preserve">"Again I wandered from thy question, Rodan, but hear my answer: Keep thy fifty pieces of gold. What thy labour earns for thee and what is given thee for reward is thine own and no man can put an obligation upon thee to part with it unless it </w:t>
      </w:r>
      <w:proofErr w:type="gramStart"/>
      <w:r>
        <w:rPr>
          <w:rFonts w:ascii="Times New Roman" w:eastAsia="Times New Roman" w:hAnsi="Times New Roman" w:cs="Times New Roman"/>
          <w:sz w:val="22"/>
          <w:szCs w:val="22"/>
        </w:rPr>
        <w:t>do</w:t>
      </w:r>
      <w:proofErr w:type="gramEnd"/>
      <w:r>
        <w:rPr>
          <w:rFonts w:ascii="Times New Roman" w:eastAsia="Times New Roman" w:hAnsi="Times New Roman" w:cs="Times New Roman"/>
          <w:sz w:val="22"/>
          <w:szCs w:val="22"/>
        </w:rPr>
        <w:t xml:space="preserve"> be thy, wish. If t h e e w o u l d s t l e n d i t s o t h a t i t m a y e a r n t h e e more gold, the n </w:t>
      </w:r>
      <w:proofErr w:type="gramStart"/>
      <w:r>
        <w:rPr>
          <w:rFonts w:ascii="Times New Roman" w:eastAsia="Times New Roman" w:hAnsi="Times New Roman" w:cs="Times New Roman"/>
          <w:sz w:val="22"/>
          <w:szCs w:val="22"/>
        </w:rPr>
        <w:t>lend</w:t>
      </w:r>
      <w:proofErr w:type="gramEnd"/>
      <w:r>
        <w:rPr>
          <w:rFonts w:ascii="Times New Roman" w:eastAsia="Times New Roman" w:hAnsi="Times New Roman" w:cs="Times New Roman"/>
          <w:sz w:val="22"/>
          <w:szCs w:val="22"/>
        </w:rPr>
        <w:t xml:space="preserve"> with caution and in many places. I like not idle gold, even less I like too much of risk.</w:t>
      </w:r>
    </w:p>
    <w:p w:rsidR="002941D2" w:rsidRDefault="004730A5">
      <w:pPr>
        <w:numPr>
          <w:ilvl w:val="0"/>
          <w:numId w:val="94"/>
        </w:numPr>
        <w:tabs>
          <w:tab w:val="left" w:pos="302"/>
        </w:tabs>
        <w:ind w:left="302" w:hanging="302"/>
        <w:rPr>
          <w:rFonts w:ascii="Times New Roman" w:eastAsia="Times New Roman" w:hAnsi="Times New Roman" w:cs="Times New Roman"/>
          <w:sz w:val="22"/>
          <w:szCs w:val="22"/>
        </w:rPr>
      </w:pPr>
      <w:bookmarkStart w:id="108" w:name="bookmark=id.tx34ksj1enr2" w:colFirst="0" w:colLast="0"/>
      <w:bookmarkEnd w:id="108"/>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