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2300"/>
        <w:rPr>
          <w:rFonts w:ascii="Times New Roman" w:eastAsia="Times New Roman" w:hAnsi="Times New Roman" w:cs="Times New Roman"/>
          <w:sz w:val="22"/>
          <w:szCs w:val="22"/>
        </w:rPr>
      </w:pPr>
      <w:bookmarkStart w:id="109" w:name="bookmark=id.1c2mdyl26w14" w:colFirst="0" w:colLast="0"/>
      <w:bookmarkEnd w:id="109"/>
      <w:r>
        <w:rPr>
          <w:rFonts w:ascii="Times New Roman" w:eastAsia="Times New Roman" w:hAnsi="Times New Roman" w:cs="Times New Roman"/>
          <w:i/>
          <w:iCs/>
          <w:sz w:val="22"/>
          <w:szCs w:val="22"/>
        </w:rPr>
        <w:lastRenderedPageBreak/>
        <w:t>The Gold Lender of Babylon</w:t>
      </w:r>
      <w:r>
        <w:rPr>
          <w:rFonts w:ascii="Times New Roman" w:eastAsia="Times New Roman" w:hAnsi="Times New Roman" w:cs="Times New Roman"/>
          <w:sz w:val="22"/>
          <w:szCs w:val="22"/>
        </w:rPr>
        <w:t xml:space="preserve"> 87</w:t>
      </w:r>
    </w:p>
    <w:p w:rsidR="002941D2" w:rsidRDefault="002941D2">
      <w:pPr>
        <w:rPr>
          <w:rFonts w:ascii="Times New Roman" w:eastAsia="Times New Roman" w:hAnsi="Times New Roman" w:cs="Times New Roman"/>
        </w:rPr>
      </w:pPr>
    </w:p>
    <w:p w:rsidR="002941D2" w:rsidRDefault="004730A5">
      <w:pPr>
        <w:spacing w:line="246" w:lineRule="auto"/>
        <w:ind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laboured much and denied myself much to secure it. Therefore, I will no longer lend any of it where I am not confident that it is safe and will be returned to me. Neither will I lend it where I am not convinced that its earnings will be promptly paid to me.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have told to thee, Rodan, a few of the secrets of my token chest. From them you may understand the weakness of men and their eagerness to borrow that which they have no certain means to repay. From this you can see how often their high hopes of the great earnings they could make, if they but had gold, are but false hopes they have not the ability or training to fulfil.</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"Thou, Rodan, now have gold which thou shouldst put to earning more gold for thee. Thou art about to become even as I, a gold lender. If thou dost safely preserve thy treasure it will produce liberal earnings for thee and be a rich source of pleasure and profit during all thy days. But if thou dost let it escape from thee, it will be a source of constant sorrow and regret as long as thy memory doth last.</w:t>
      </w:r>
    </w:p>
    <w:p w:rsidR="002941D2" w:rsidRDefault="002941D2">
      <w:pPr>
        <w:rPr>
          <w:rFonts w:ascii="Times New Roman" w:eastAsia="Times New Roman" w:hAnsi="Times New Roman" w:cs="Times New Roman"/>
        </w:rPr>
      </w:pPr>
    </w:p>
    <w:p w:rsidR="002941D2" w:rsidRDefault="004730A5">
      <w:pPr>
        <w:ind w:right="3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 W h a t d e s ir e s t t h o u m o s t of t h i s g o l d i n t h y wallet?"</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"To keep it safe."</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"Wisely spoken," replied Mathon approvingly. "Thy first desire is for safety. Thinkest thou that in the custody of thy sister's husband it would be truly safe from possible loss?"</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"I fear not, for he is not wise in guarding gold."</w:t>
      </w:r>
    </w:p>
    <w:p w:rsidR="002941D2" w:rsidRDefault="004730A5">
      <w:pPr>
        <w:spacing w:line="239" w:lineRule="auto"/>
        <w:ind w:right="20" w:firstLine="216"/>
        <w:jc w:val="both"/>
        <w:rPr>
          <w:rFonts w:ascii="Times New Roman" w:eastAsia="Times New Roman" w:hAnsi="Times New Roman" w:cs="Times New Roman"/>
          <w:sz w:val="22"/>
          <w:szCs w:val="22"/>
        </w:rPr>
        <w:sectPr w:rsidR="002941D2">
          <w:pgSz w:w="7540" w:h="10800"/>
          <w:pgMar w:top="610" w:right="1100" w:bottom="522" w:left="1140" w:header="0" w:footer="0" w:gutter="0"/>
          <w:cols w:space="720"/>
        </w:sectPr>
      </w:pPr>
      <w:r>
        <w:rPr>
          <w:rFonts w:ascii="Times New Roman" w:eastAsia="Times New Roman" w:hAnsi="Times New Roman" w:cs="Times New Roman"/>
          <w:sz w:val="22"/>
          <w:szCs w:val="22"/>
        </w:rPr>
        <w:t xml:space="preserve">"Then be not swayed by foolish sentiments of obli-gation to trust thy treasure to any person. If thou wouldst help thy family or thy friends, find other ways than risking the loss of </w:t>
      </w:r>
      <w:r>
        <w:rPr>
          <w:rFonts w:ascii="Times New Roman" w:eastAsia="Times New Roman" w:hAnsi="Times New Roman" w:cs="Times New Roman"/>
          <w:sz w:val="22"/>
          <w:szCs w:val="22"/>
        </w:rPr>
        <w:lastRenderedPageBreak/>
        <w:t>thy treasure. Forget not that gold slippeth away in unexpected ways from</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