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ind w:left="2760"/>
        <w:rPr>
          <w:rFonts w:ascii="Times New Roman" w:eastAsia="Times New Roman" w:hAnsi="Times New Roman" w:cs="Times New Roman"/>
          <w:sz w:val="22"/>
          <w:szCs w:val="22"/>
        </w:rPr>
        <w:sectPr w:rsidR="002941D2">
          <w:type w:val="continuous"/>
          <w:pgSz w:w="7540" w:h="10800"/>
          <w:pgMar w:top="813" w:right="1060" w:bottom="891" w:left="106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sz w:val="22"/>
          <w:szCs w:val="22"/>
        </w:rPr>
        <w:t>94</w:t>
      </w:r>
    </w:p>
    <w:p w:rsidR="002941D2" w:rsidRDefault="004730A5">
      <w:pPr>
        <w:numPr>
          <w:ilvl w:val="0"/>
          <w:numId w:val="101"/>
        </w:numPr>
        <w:tabs>
          <w:tab w:val="left" w:pos="286"/>
        </w:tabs>
        <w:ind w:left="286" w:hanging="286"/>
        <w:rPr>
          <w:rFonts w:ascii="Times New Roman" w:eastAsia="Times New Roman" w:hAnsi="Times New Roman" w:cs="Times New Roman"/>
          <w:sz w:val="22"/>
          <w:szCs w:val="22"/>
        </w:rPr>
      </w:pPr>
      <w:bookmarkStart w:id="123" w:name="bookmark=id.7rai1ow2jzv1" w:colFirst="0" w:colLast="0"/>
      <w:bookmarkEnd w:id="123"/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The R</w:t>
      </w:r>
      <w:r>
        <w:rPr>
          <w:rFonts w:ascii="Times New Roman" w:eastAsia="Times New Roman" w:hAnsi="Times New Roman" w:cs="Times New Roman"/>
          <w:sz w:val="18"/>
          <w:szCs w:val="18"/>
        </w:rPr>
        <w:t>ICHEST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M</w:t>
      </w:r>
      <w:r>
        <w:rPr>
          <w:rFonts w:ascii="Times New Roman" w:eastAsia="Times New Roman" w:hAnsi="Times New Roman" w:cs="Times New Roman"/>
          <w:sz w:val="18"/>
          <w:szCs w:val="18"/>
        </w:rPr>
        <w:t>AN IN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B</w:t>
      </w:r>
      <w:r>
        <w:rPr>
          <w:rFonts w:ascii="Times New Roman" w:eastAsia="Times New Roman" w:hAnsi="Times New Roman" w:cs="Times New Roman"/>
          <w:sz w:val="18"/>
          <w:szCs w:val="18"/>
        </w:rPr>
        <w:t>ABYLON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56" w:lineRule="auto"/>
        <w:ind w:left="6" w:right="20"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Dabasir pushed him to a far corner of the room where they seated themselves upon small rugs.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6"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When Kauskor, the proprietor, appeared smiling, Dabasir addressed him with his usual freedom, "Fat lizard of the desert, bring to me a leg of the goat, very br own with muc h juic e, a nd br ea d and all of the vegetables for I am hungry and want much food. Do not forget my friend here. Bring to him a jug of water. Have it cooled, for the day is hot."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6"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Tarkad's heart sank. Must he sit here and drink water while he watched this man devour an entire goat leg? He said nothing. He thought of nothing he could say.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6"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Dabasir, however, knew no such thing as silence. Smiling and waving his hand good-naturedly to the other c us tom ers, all of whom kne w him, he c on - tinued.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6"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"I did hear from a traveller just returned from Urfa of a c ertain r ic h m a n who has a pie ce of s tone c ut so thin that one can look through it. He put it in the window of his house to keep out the rains. It is yel-low, so this traveller does relate, and he was permit-t e d t o l o o k t h r o u g h i t a n d a l l t h e o u t s i d e w o r l d looked strange and not like-it really is. What say you to that, Tarkad? Thinkest all the world could look to a man a different colour from what it is?"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55" w:lineRule="auto"/>
        <w:ind w:left="6" w:right="340" w:firstLine="216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"I dare say," responded the youth, much more in-terested in the fat leg of goat placed before Dabasir.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6"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"Well, I know it to be true for I myself have seen the world all of a different colour from what it really is and the tale I am about to tell relates how I came to see it in its right colour once more."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left="6" w:firstLine="216"/>
        <w:jc w:val="both"/>
        <w:rPr>
          <w:rFonts w:ascii="Times New Roman" w:eastAsia="Times New Roman" w:hAnsi="Times New Roman" w:cs="Times New Roman"/>
          <w:sz w:val="22"/>
          <w:szCs w:val="22"/>
        </w:rPr>
        <w:sectPr w:rsidR="002941D2">
          <w:pgSz w:w="7540" w:h="10800"/>
          <w:pgMar w:top="676" w:right="1060" w:bottom="212" w:left="1054" w:header="0" w:footer="0" w:gutter="0"/>
          <w:cols w:space="720"/>
        </w:sectPr>
      </w:pPr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"Dabasir will tell a tale," whispered a neighbouring diner to his neighbour, and dragged his rug close. Other diners br ought the ir f ood a nd cr owde d in a</w:t>
      </w:r>
    </w:p>
    <w:p w:rsidR="002941D2" w:rsidRDefault="002941D2">
      <w:pPr>
        <w:spacing w:line="239" w:lineRule="auto"/>
        <w:jc w:val="both"/>
        <w:rPr>
          <w:rFonts w:ascii="Times New Roman" w:eastAsia="Times New Roman" w:hAnsi="Times New Roman" w:cs="Times New Roman"/>
        </w:rPr>
        <w:sectPr w:rsidR="002941D2">
          <w:pgSz w:w="7540" w:h="10800"/>
          <w:pgMar w:top="1440" w:right="1440" w:bottom="876" w:left="1440" w:header="0" w:footer="0" w:gutter="0"/>
          <w:cols w:space="720"/>
        </w:sectPr>
      </w:pPr>
      <w:bookmarkStart w:id="124" w:name="bookmark=id.fkxlwmusr9eh" w:colFirst="0" w:colLast="0"/>
      <w:bookmarkEnd w:id="124"/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