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200"/>
        <w:rPr>
          <w:rFonts w:ascii="Times New Roman" w:eastAsia="Times New Roman" w:hAnsi="Times New Roman" w:cs="Times New Roman"/>
          <w:sz w:val="22"/>
          <w:szCs w:val="22"/>
        </w:rPr>
      </w:pPr>
      <w:bookmarkStart w:id="131" w:name="bookmark=id.t8unr96nihes" w:colFirst="0" w:colLast="0"/>
      <w:bookmarkEnd w:id="131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Camel Trader of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103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"Could it be that in this peaceful quiet I faced my e n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?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M y m i n d w a s c l e a r e r t h a n i t h a d e v e r b e e n before. My body now seemed of little importance. My parched and bleeding lips, my dry and swollen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tongue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m y e m pty s to m a c h, a ll ha d los t the ir s u - preme agonies of the day before.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"I looked across into the uninviting distance and once again came to me the question, 'Have I the soul of a s l a v e o r t h e s o u l of a f r e e m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n ?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' T h e n w i t h clearness I realized tha t if I ha d the soul of a slave, I should give up, lie down in the desert and die, a fitting end for a runaway slave.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"But if I had the soul of a free man, what then? Surely I would force my way back to Babylon, repay the pe ople who ha d trusted me, bring ha ppiness to m y wife who tr uly love d m e a nd bring pea ce a nd contentment to my parents.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10"/>
        </w:numPr>
        <w:tabs>
          <w:tab w:val="left" w:pos="415"/>
        </w:tabs>
        <w:spacing w:line="239" w:lineRule="auto"/>
        <w:ind w:right="20" w:firstLine="21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'Thy debts are thine enemies who have run thee out of Babylon,’ Sira had said.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Yes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it was so. Why had I refused to stand my ground like a man? Why had I permitted my wife to go back to her father?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numPr>
          <w:ilvl w:val="0"/>
          <w:numId w:val="110"/>
        </w:numPr>
        <w:tabs>
          <w:tab w:val="left" w:pos="326"/>
        </w:tabs>
        <w:spacing w:line="248" w:lineRule="auto"/>
        <w:ind w:firstLine="21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 h e n a s tr a n ge t hi n g ha p pe n ed. All t he w or l d seemed to be of a different colour as though I had been looking at it through a coloured stone which had suddenly been removed. At last I saw the true values in life.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4" w:lineRule="auto"/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05" w:right="980" w:bottom="686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"Die in the desert! Not I! With a new vision, I saw the things that I must do. First I would go back to Ba b yl o n a nd f a c e e ve r y m a n t o w h o m I ow e d a n unpaid de bt. I should tell them that after ye ars of wandering and misfortune, I had come back to pay my debts as fast as the Gods would permit. Next I should make a home for my wife and become a citizen of whom my parents should be proud.</w:t>
      </w:r>
    </w:p>
    <w:p w:rsidR="002941D2" w:rsidRDefault="004730A5">
      <w:pPr>
        <w:numPr>
          <w:ilvl w:val="0"/>
          <w:numId w:val="112"/>
        </w:numPr>
        <w:tabs>
          <w:tab w:val="left" w:pos="440"/>
        </w:tabs>
        <w:ind w:left="440" w:hanging="396"/>
        <w:rPr>
          <w:rFonts w:ascii="Times New Roman" w:eastAsia="Times New Roman" w:hAnsi="Times New Roman" w:cs="Times New Roman"/>
          <w:sz w:val="22"/>
          <w:szCs w:val="22"/>
        </w:rPr>
      </w:pPr>
      <w:bookmarkStart w:id="132" w:name="bookmark=id.vmuxnwinv2sc" w:colFirst="0" w:colLast="0"/>
      <w:bookmarkEnd w:id="132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0" w:lineRule="auto"/>
        <w:ind w:right="20"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"My debts were my enemies, but the men I owed w e r e m y fr i e n ds f or t he y ha d tr us te d m e a n d be - lieved in 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 staggered weakly to my feet. What mattered hun-ger? What mattered thirst? They were but incidents on the road to Babylon. Within me surged the soul of a free man going back to conquer his enemies and re-ward his friends. I thrilled with the great resolve.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 glazed eyes of my camels brightened at the new note in my husky voice. With great effort, after many attempts, they gained their feet. With pitiful per-severance, they pushed on toward the north where something within me said we would find Babylon.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"We found water. We passed into a more fertile countr y where were grass and fr uit. We f ound the trail to Babylon because the soul of a free man looks at life as a series of problems to be solved and solves them, while the soul of a slave whines, 'Wha t can I do who am but a slave?'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"How about thee, Tarkad? Dost thy empty stomach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make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thy head exceedingly clear? Art ready to take the road that leads back to self-respect? Canst thou see the world in its true colour? Hast thou the desire to pay thy honest debts, however many they may be, and once again be a man respected in Babylon?"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Moisture came to the eyes of the youth. He rose eagerly to his knees. "Thou has shown me a vision; already I feel the soul of a free man surge within me."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13"/>
        </w:numPr>
        <w:tabs>
          <w:tab w:val="left" w:pos="259"/>
        </w:tabs>
        <w:ind w:right="20" w:firstLine="138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 u t h o w f a r e d y o u u p o n y o u r r e t u r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n ?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" q u e s - tioned an interested listener.</w:t>
      </w: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09" w:right="980" w:bottom="351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"Where the determination is, the way can be found,"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Da basir replie d. "I now ha d the determination so I set out to find a way. First I visited e very man to w h om I w a s i n de b te d a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n d be g ge d his i n du lg e n c e until I could earn that with which to repay. Most of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