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F5597"/>
          <w:sz w:val="56"/>
          <w:szCs w:val="56"/>
        </w:rPr>
        <w:t xml:space="preserve">CRITA'S CRM</w:t>
      </w:r>
    </w:p>
    <w:p>
      <w:pPr>
        <w:spacing w:after="200" w:before="200"/>
        <w:jc w:val="center"/>
      </w:pPr>
      <w:r>
        <w:rPr>
          <w:color w:val="595959"/>
          <w:sz w:val="30"/>
          <w:szCs w:val="30"/>
        </w:rPr>
        <w:t xml:space="preserve">Full-Stack Project Documentation</w:t>
      </w:r>
    </w:p>
    <w:p>
      <w:pPr>
        <w:spacing w:before="400"/>
        <w:jc w:val="center"/>
      </w:pPr>
      <w:r>
        <w:rPr>
          <w:i/>
          <w:iCs/>
          <w:color w:val="595959"/>
          <w:sz w:val="24"/>
          <w:szCs w:val="24"/>
        </w:rPr>
        <w:t xml:space="preserve">An AI-Powered MERN Stack CRM Application</w:t>
      </w:r>
    </w:p>
    <w:p>
      <w:r>
        <w:br w:type="page"/>
      </w:r>
    </w:p>
    <w:p>
      <w:pPr>
        <w:pStyle w:val="Heading1"/>
        <w:pBdr>
          <w:bottom w:val="single" w:color="2F5597" w:sz="6" w:space="4"/>
        </w:pBdr>
        <w:spacing w:after="160" w:before="360"/>
      </w:pPr>
      <w:r>
        <w:rPr>
          <w:b/>
          <w:bCs/>
          <w:color w:val="2F5597"/>
          <w:sz w:val="30"/>
          <w:szCs w:val="30"/>
        </w:rPr>
        <w:t xml:space="preserve">1. Project Overview</w:t>
      </w:r>
    </w:p>
    <w:p>
      <w:pPr>
        <w:pStyle w:val="Heading2"/>
        <w:spacing w:after="120" w:before="240"/>
      </w:pPr>
      <w:r>
        <w:rPr>
          <w:b/>
          <w:bCs/>
          <w:color w:val="1F1F1F"/>
          <w:sz w:val="24"/>
          <w:szCs w:val="24"/>
        </w:rPr>
        <w:t xml:space="preserve">Project Name</w:t>
      </w:r>
    </w:p>
    <w:p>
      <w:pPr>
        <w:spacing w:after="160" w:line="300"/>
      </w:pPr>
      <w:r>
        <w:rPr>
          <w:sz w:val="22"/>
          <w:szCs w:val="22"/>
        </w:rPr>
        <w:t xml:space="preserve">Crita's CRM</w:t>
      </w:r>
    </w:p>
    <w:p>
      <w:pPr>
        <w:pStyle w:val="Heading2"/>
        <w:spacing w:after="120" w:before="240"/>
      </w:pPr>
      <w:r>
        <w:rPr>
          <w:b/>
          <w:bCs/>
          <w:color w:val="1F1F1F"/>
          <w:sz w:val="24"/>
          <w:szCs w:val="24"/>
        </w:rPr>
        <w:t xml:space="preserve">Project Description</w:t>
      </w:r>
    </w:p>
    <w:p>
      <w:pPr>
        <w:spacing w:after="160" w:line="300"/>
      </w:pPr>
      <w:r>
        <w:rPr>
          <w:sz w:val="22"/>
          <w:szCs w:val="22"/>
        </w:rPr>
        <w:t xml:space="preserve">Crita's CRM is a full-stack Customer Relationship Management application built on the MERN stack (MongoDB, Express.js, React, and Node.js). It integrates AI capabilities to simplify day-to-day CRM workflows, summarize information, and improve the overall user experience for teams managing contacts, leads, and tasks.</w:t>
      </w:r>
    </w:p>
    <w:p>
      <w:pPr>
        <w:pStyle w:val="Heading2"/>
        <w:spacing w:after="120" w:before="240"/>
      </w:pPr>
      <w:r>
        <w:rPr>
          <w:b/>
          <w:bCs/>
          <w:color w:val="1F1F1F"/>
          <w:sz w:val="24"/>
          <w:szCs w:val="24"/>
        </w:rPr>
        <w:t xml:space="preserve">Objective</w:t>
      </w:r>
    </w:p>
    <w:p>
      <w:pPr>
        <w:spacing w:after="160" w:line="300"/>
      </w:pPr>
      <w:r>
        <w:rPr>
          <w:sz w:val="22"/>
          <w:szCs w:val="22"/>
        </w:rPr>
        <w:t xml:space="preserve">The project was built to design and deliver a practical, production-style CRM system that goes beyond standard record management by embedding AI directly into the workflow. The goal was to reduce the manual effort involved in reviewing and organizing CRM data, while gaining hands-on, end-to-end experience across the MERN stack — from frontend design and backend architecture to AI integration and cloud deployment.</w:t>
      </w:r>
    </w:p>
    <w:p>
      <w:pPr>
        <w:pStyle w:val="Heading1"/>
        <w:pBdr>
          <w:bottom w:val="single" w:color="2F5597" w:sz="6" w:space="4"/>
        </w:pBdr>
        <w:spacing w:after="160" w:before="360"/>
      </w:pPr>
      <w:r>
        <w:rPr>
          <w:b/>
          <w:bCs/>
          <w:color w:val="2F5597"/>
          <w:sz w:val="30"/>
          <w:szCs w:val="30"/>
        </w:rPr>
        <w:t xml:space="preserve">2. Why I Built This Project</w:t>
      </w:r>
    </w:p>
    <w:p>
      <w:pPr>
        <w:spacing w:after="160" w:line="300"/>
      </w:pPr>
      <w:r>
        <w:rPr>
          <w:sz w:val="22"/>
          <w:szCs w:val="22"/>
        </w:rPr>
        <w:t xml:space="preserve">This project was undertaken to explore the MERN stack in depth through a real-world, feature-rich application rather than an isolated tutorial exercise. Building a CRM provided a natural context to work through common but non-trivial challenges — authentication, relational data modeling in a NoSQL database, REST API design, and state management on the frontend. Incorporating AI into the CRM added a further layer of complexity and relevance, reflecting how modern SaaS products increasingly use AI to reduce user effort and improve decision-making, and providing an opportunity to learn how to integrate a generative AI model into a practical, everyday workflow.</w:t>
      </w:r>
    </w:p>
    <w:p>
      <w:pPr>
        <w:pStyle w:val="Heading1"/>
        <w:pBdr>
          <w:bottom w:val="single" w:color="2F5597" w:sz="6" w:space="4"/>
        </w:pBdr>
        <w:spacing w:after="160" w:before="360"/>
      </w:pPr>
      <w:r>
        <w:rPr>
          <w:b/>
          <w:bCs/>
          <w:color w:val="2F5597"/>
          <w:sz w:val="30"/>
          <w:szCs w:val="30"/>
        </w:rPr>
        <w:t xml:space="preserve">3. Technology Stack</w:t>
      </w:r>
    </w:p>
    <w:p>
      <w:pPr>
        <w:spacing w:after="160" w:line="300"/>
      </w:pPr>
      <w:r>
        <w:rPr>
          <w:sz w:val="22"/>
          <w:szCs w:val="22"/>
        </w:rPr>
        <w:t xml:space="preserve">The table below summarizes the technologies used across each layer of the application, based on the project's frontend and backend dependencies.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2F5597" w:val="clear"/>
            <w:tcMar>
              <w:top w:type="dxa" w:w="100"/>
              <w:left w:type="dxa" w:w="120"/>
              <w:bottom w:type="dxa" w:w="100"/>
              <w:right w:type="dxa" w:w="120"/>
            </w:tcMar>
          </w:tcPr>
          <w:p>
            <w:r>
              <w:rPr>
                <w:b/>
                <w:bCs/>
                <w:color w:val="FFFFFF"/>
                <w:sz w:val="21"/>
                <w:szCs w:val="21"/>
              </w:rPr>
              <w:t xml:space="preserve">Layer</w:t>
            </w:r>
          </w:p>
        </w:tc>
        <w:tc>
          <w:tcPr>
            <w:tcW w:type="dxa" w:w="7600"/>
            <w:shd w:fill="2F5597" w:val="clear"/>
            <w:tcMar>
              <w:top w:type="dxa" w:w="100"/>
              <w:left w:type="dxa" w:w="120"/>
              <w:bottom w:type="dxa" w:w="100"/>
              <w:right w:type="dxa" w:w="120"/>
            </w:tcMar>
          </w:tcPr>
          <w:p>
            <w:r>
              <w:rPr>
                <w:b/>
                <w:bCs/>
                <w:color w:val="FFFFFF"/>
                <w:sz w:val="21"/>
                <w:szCs w:val="21"/>
              </w:rPr>
              <w:t xml:space="preserve">Technologies</w:t>
            </w:r>
          </w:p>
        </w:tc>
      </w:tr>
      <w:tr>
        <w:tc>
          <w:tcPr>
            <w:tcW w:type="dxa" w:w="2200"/>
            <w:shd w:fill="EAF0F9" w:val="clear"/>
            <w:tcMar>
              <w:top w:type="dxa" w:w="100"/>
              <w:left w:type="dxa" w:w="120"/>
              <w:bottom w:type="dxa" w:w="100"/>
              <w:right w:type="dxa" w:w="120"/>
            </w:tcMar>
          </w:tcPr>
          <w:p>
            <w:r>
              <w:rPr>
                <w:b/>
                <w:bCs/>
                <w:sz w:val="21"/>
                <w:szCs w:val="21"/>
              </w:rPr>
              <w:t xml:space="preserve">Frontend</w:t>
            </w:r>
          </w:p>
        </w:tc>
        <w:tc>
          <w:tcPr>
            <w:tcW w:type="dxa" w:w="7600"/>
            <w:shd w:fill="EAF0F9" w:val="clear"/>
            <w:tcMar>
              <w:top w:type="dxa" w:w="100"/>
              <w:left w:type="dxa" w:w="120"/>
              <w:bottom w:type="dxa" w:w="100"/>
              <w:right w:type="dxa" w:w="120"/>
            </w:tcMar>
          </w:tcPr>
          <w:p>
            <w:r>
              <w:rPr>
                <w:b w:val="false"/>
                <w:bCs w:val="false"/>
                <w:sz w:val="21"/>
                <w:szCs w:val="21"/>
              </w:rPr>
              <w:t xml:space="preserve">React 19, React Router DOM, Tailwind CSS, Vite, Axios, React Hook Form, Recharts, @dnd-kit (drag-and-drop for pipeline/task boards), Lucide React (icons), Sonner (toast notifications), date-fns</w:t>
            </w:r>
          </w:p>
        </w:tc>
      </w:tr>
      <w:tr>
        <w:tc>
          <w:tcPr>
            <w:tcW w:type="dxa" w:w="2200"/>
            <w:shd w:fill="FFFFFF" w:val="clear"/>
            <w:tcMar>
              <w:top w:type="dxa" w:w="100"/>
              <w:left w:type="dxa" w:w="120"/>
              <w:bottom w:type="dxa" w:w="100"/>
              <w:right w:type="dxa" w:w="120"/>
            </w:tcMar>
          </w:tcPr>
          <w:p>
            <w:r>
              <w:rPr>
                <w:b/>
                <w:bCs/>
                <w:sz w:val="21"/>
                <w:szCs w:val="21"/>
              </w:rPr>
              <w:t xml:space="preserve">Backend</w:t>
            </w:r>
          </w:p>
        </w:tc>
        <w:tc>
          <w:tcPr>
            <w:tcW w:type="dxa" w:w="7600"/>
            <w:shd w:fill="FFFFFF" w:val="clear"/>
            <w:tcMar>
              <w:top w:type="dxa" w:w="100"/>
              <w:left w:type="dxa" w:w="120"/>
              <w:bottom w:type="dxa" w:w="100"/>
              <w:right w:type="dxa" w:w="120"/>
            </w:tcMar>
          </w:tcPr>
          <w:p>
            <w:r>
              <w:rPr>
                <w:b w:val="false"/>
                <w:bCs w:val="false"/>
                <w:sz w:val="21"/>
                <w:szCs w:val="21"/>
              </w:rPr>
              <w:t xml:space="preserve">Node.js, Express.js, Mongoose, JSON Web Tokens (JWT), bcrypt / bcryptjs, CORS, dotenv, Morgan (request logging), express-async-handler, Nodemon (development)</w:t>
            </w:r>
          </w:p>
        </w:tc>
      </w:tr>
      <w:tr>
        <w:tc>
          <w:tcPr>
            <w:tcW w:type="dxa" w:w="2200"/>
            <w:shd w:fill="EAF0F9" w:val="clear"/>
            <w:tcMar>
              <w:top w:type="dxa" w:w="100"/>
              <w:left w:type="dxa" w:w="120"/>
              <w:bottom w:type="dxa" w:w="100"/>
              <w:right w:type="dxa" w:w="120"/>
            </w:tcMar>
          </w:tcPr>
          <w:p>
            <w:r>
              <w:rPr>
                <w:b/>
                <w:bCs/>
                <w:sz w:val="21"/>
                <w:szCs w:val="21"/>
              </w:rPr>
              <w:t xml:space="preserve">Database</w:t>
            </w:r>
          </w:p>
        </w:tc>
        <w:tc>
          <w:tcPr>
            <w:tcW w:type="dxa" w:w="7600"/>
            <w:shd w:fill="EAF0F9" w:val="clear"/>
            <w:tcMar>
              <w:top w:type="dxa" w:w="100"/>
              <w:left w:type="dxa" w:w="120"/>
              <w:bottom w:type="dxa" w:w="100"/>
              <w:right w:type="dxa" w:w="120"/>
            </w:tcMar>
          </w:tcPr>
          <w:p>
            <w:r>
              <w:rPr>
                <w:b w:val="false"/>
                <w:bCs w:val="false"/>
                <w:sz w:val="21"/>
                <w:szCs w:val="21"/>
              </w:rPr>
              <w:t xml:space="preserve">MongoDB</w:t>
            </w:r>
          </w:p>
        </w:tc>
      </w:tr>
      <w:tr>
        <w:tc>
          <w:tcPr>
            <w:tcW w:type="dxa" w:w="2200"/>
            <w:shd w:fill="FFFFFF" w:val="clear"/>
            <w:tcMar>
              <w:top w:type="dxa" w:w="100"/>
              <w:left w:type="dxa" w:w="120"/>
              <w:bottom w:type="dxa" w:w="100"/>
              <w:right w:type="dxa" w:w="120"/>
            </w:tcMar>
          </w:tcPr>
          <w:p>
            <w:r>
              <w:rPr>
                <w:b/>
                <w:bCs/>
                <w:sz w:val="21"/>
                <w:szCs w:val="21"/>
              </w:rPr>
              <w:t xml:space="preserve">AI</w:t>
            </w:r>
          </w:p>
        </w:tc>
        <w:tc>
          <w:tcPr>
            <w:tcW w:type="dxa" w:w="7600"/>
            <w:shd w:fill="FFFFFF" w:val="clear"/>
            <w:tcMar>
              <w:top w:type="dxa" w:w="100"/>
              <w:left w:type="dxa" w:w="120"/>
              <w:bottom w:type="dxa" w:w="100"/>
              <w:right w:type="dxa" w:w="120"/>
            </w:tcMar>
          </w:tcPr>
          <w:p>
            <w:r>
              <w:rPr>
                <w:b w:val="false"/>
                <w:bCs w:val="false"/>
                <w:sz w:val="21"/>
                <w:szCs w:val="21"/>
              </w:rPr>
              <w:t xml:space="preserve">Google Gemini (gemini-3.6-flash) via the @google/genai SDK — used for AI-powered summarization of CRM data</w:t>
            </w:r>
          </w:p>
        </w:tc>
      </w:tr>
      <w:tr>
        <w:tc>
          <w:tcPr>
            <w:tcW w:type="dxa" w:w="2200"/>
            <w:shd w:fill="EAF0F9" w:val="clear"/>
            <w:tcMar>
              <w:top w:type="dxa" w:w="100"/>
              <w:left w:type="dxa" w:w="120"/>
              <w:bottom w:type="dxa" w:w="100"/>
              <w:right w:type="dxa" w:w="120"/>
            </w:tcMar>
          </w:tcPr>
          <w:p>
            <w:r>
              <w:rPr>
                <w:b/>
                <w:bCs/>
                <w:sz w:val="21"/>
                <w:szCs w:val="21"/>
              </w:rPr>
              <w:t xml:space="preserve">Deployment</w:t>
            </w:r>
          </w:p>
        </w:tc>
        <w:tc>
          <w:tcPr>
            <w:tcW w:type="dxa" w:w="7600"/>
            <w:shd w:fill="EAF0F9" w:val="clear"/>
            <w:tcMar>
              <w:top w:type="dxa" w:w="100"/>
              <w:left w:type="dxa" w:w="120"/>
              <w:bottom w:type="dxa" w:w="100"/>
              <w:right w:type="dxa" w:w="120"/>
            </w:tcMar>
          </w:tcPr>
          <w:p>
            <w:r>
              <w:rPr>
                <w:b w:val="false"/>
                <w:bCs w:val="false"/>
                <w:sz w:val="21"/>
                <w:szCs w:val="21"/>
              </w:rPr>
              <w:t xml:space="preserve">Frontend hosted on Vercel; Backend hosted on Render</w:t>
            </w:r>
          </w:p>
        </w:tc>
      </w:tr>
    </w:tbl>
    <w:p>
      <w:pPr>
        <w:pStyle w:val="Heading1"/>
        <w:pBdr>
          <w:bottom w:val="single" w:color="2F5597" w:sz="6" w:space="4"/>
        </w:pBdr>
        <w:spacing w:after="160" w:before="360"/>
      </w:pPr>
      <w:r>
        <w:rPr>
          <w:b/>
          <w:bCs/>
          <w:color w:val="2F5597"/>
          <w:sz w:val="30"/>
          <w:szCs w:val="30"/>
        </w:rPr>
        <w:t xml:space="preserve">4. Key Features</w:t>
      </w:r>
    </w:p>
    <w:p>
      <w:pPr>
        <w:spacing w:after="160" w:line="300"/>
      </w:pPr>
      <w:r>
        <w:rPr>
          <w:sz w:val="22"/>
          <w:szCs w:val="22"/>
        </w:rPr>
        <w:t xml:space="preserve">Crita's CRM offers a core set of features designed to support the day-to-day activities of a sales or customer-facing team: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rPr>
          <w:tblHeader/>
        </w:trPr>
        <w:tc>
          <w:tcPr>
            <w:tcW w:type="dxa" w:w="2800"/>
            <w:shd w:fill="2F5597" w:val="clear"/>
            <w:tcMar>
              <w:top w:type="dxa" w:w="100"/>
              <w:left w:type="dxa" w:w="120"/>
              <w:bottom w:type="dxa" w:w="100"/>
              <w:right w:type="dxa" w:w="120"/>
            </w:tcMar>
          </w:tcPr>
          <w:p>
            <w:r>
              <w:rPr>
                <w:b/>
                <w:bCs/>
                <w:color w:val="FFFFFF"/>
                <w:sz w:val="21"/>
                <w:szCs w:val="21"/>
              </w:rPr>
              <w:t xml:space="preserve">Feature</w:t>
            </w:r>
          </w:p>
        </w:tc>
        <w:tc>
          <w:tcPr>
            <w:tcW w:type="dxa" w:w="7000"/>
            <w:shd w:fill="2F5597" w:val="clear"/>
            <w:tcMar>
              <w:top w:type="dxa" w:w="100"/>
              <w:left w:type="dxa" w:w="120"/>
              <w:bottom w:type="dxa" w:w="100"/>
              <w:right w:type="dxa" w:w="120"/>
            </w:tcMar>
          </w:tcPr>
          <w:p>
            <w:r>
              <w:rPr>
                <w:b/>
                <w:bCs/>
                <w:color w:val="FFFFFF"/>
                <w:sz w:val="21"/>
                <w:szCs w:val="21"/>
              </w:rPr>
              <w:t xml:space="preserve">Description</w:t>
            </w:r>
          </w:p>
        </w:tc>
      </w:tr>
      <w:tr>
        <w:tc>
          <w:tcPr>
            <w:tcW w:type="dxa" w:w="2800"/>
            <w:shd w:fill="EAF0F9" w:val="clear"/>
            <w:tcMar>
              <w:top w:type="dxa" w:w="100"/>
              <w:left w:type="dxa" w:w="120"/>
              <w:bottom w:type="dxa" w:w="100"/>
              <w:right w:type="dxa" w:w="120"/>
            </w:tcMar>
          </w:tcPr>
          <w:p>
            <w:r>
              <w:rPr>
                <w:b/>
                <w:bCs/>
                <w:sz w:val="21"/>
                <w:szCs w:val="21"/>
              </w:rPr>
              <w:t xml:space="preserve">User Authentication</w:t>
            </w:r>
          </w:p>
        </w:tc>
        <w:tc>
          <w:tcPr>
            <w:tcW w:type="dxa" w:w="7000"/>
            <w:shd w:fill="EAF0F9" w:val="clear"/>
            <w:tcMar>
              <w:top w:type="dxa" w:w="100"/>
              <w:left w:type="dxa" w:w="120"/>
              <w:bottom w:type="dxa" w:w="100"/>
              <w:right w:type="dxa" w:w="120"/>
            </w:tcMar>
          </w:tcPr>
          <w:p>
            <w:r>
              <w:rPr>
                <w:b w:val="false"/>
                <w:bCs w:val="false"/>
                <w:sz w:val="21"/>
                <w:szCs w:val="21"/>
              </w:rPr>
              <w:t xml:space="preserve">Enables users to securely register, log in, and access the application using JWT-based authentication.</w:t>
            </w:r>
          </w:p>
        </w:tc>
      </w:tr>
      <w:tr>
        <w:tc>
          <w:tcPr>
            <w:tcW w:type="dxa" w:w="2800"/>
            <w:shd w:fill="FFFFFF" w:val="clear"/>
            <w:tcMar>
              <w:top w:type="dxa" w:w="100"/>
              <w:left w:type="dxa" w:w="120"/>
              <w:bottom w:type="dxa" w:w="100"/>
              <w:right w:type="dxa" w:w="120"/>
            </w:tcMar>
          </w:tcPr>
          <w:p>
            <w:r>
              <w:rPr>
                <w:b/>
                <w:bCs/>
                <w:sz w:val="21"/>
                <w:szCs w:val="21"/>
              </w:rPr>
              <w:t xml:space="preserve">Dashboard</w:t>
            </w:r>
          </w:p>
        </w:tc>
        <w:tc>
          <w:tcPr>
            <w:tcW w:type="dxa" w:w="7000"/>
            <w:shd w:fill="FFFFFF" w:val="clear"/>
            <w:tcMar>
              <w:top w:type="dxa" w:w="100"/>
              <w:left w:type="dxa" w:w="120"/>
              <w:bottom w:type="dxa" w:w="100"/>
              <w:right w:type="dxa" w:w="120"/>
            </w:tcMar>
          </w:tcPr>
          <w:p>
            <w:r>
              <w:rPr>
                <w:b w:val="false"/>
                <w:bCs w:val="false"/>
                <w:sz w:val="21"/>
                <w:szCs w:val="21"/>
              </w:rPr>
              <w:t xml:space="preserve">Provides a centralized view of key CRM metrics, activities, and insights at a glance.</w:t>
            </w:r>
          </w:p>
        </w:tc>
      </w:tr>
      <w:tr>
        <w:tc>
          <w:tcPr>
            <w:tcW w:type="dxa" w:w="2800"/>
            <w:shd w:fill="EAF0F9" w:val="clear"/>
            <w:tcMar>
              <w:top w:type="dxa" w:w="100"/>
              <w:left w:type="dxa" w:w="120"/>
              <w:bottom w:type="dxa" w:w="100"/>
              <w:right w:type="dxa" w:w="120"/>
            </w:tcMar>
          </w:tcPr>
          <w:p>
            <w:r>
              <w:rPr>
                <w:b/>
                <w:bCs/>
                <w:sz w:val="21"/>
                <w:szCs w:val="21"/>
              </w:rPr>
              <w:t xml:space="preserve">Contact Management</w:t>
            </w:r>
          </w:p>
        </w:tc>
        <w:tc>
          <w:tcPr>
            <w:tcW w:type="dxa" w:w="7000"/>
            <w:shd w:fill="EAF0F9" w:val="clear"/>
            <w:tcMar>
              <w:top w:type="dxa" w:w="100"/>
              <w:left w:type="dxa" w:w="120"/>
              <w:bottom w:type="dxa" w:w="100"/>
              <w:right w:type="dxa" w:w="120"/>
            </w:tcMar>
          </w:tcPr>
          <w:p>
            <w:r>
              <w:rPr>
                <w:b w:val="false"/>
                <w:bCs w:val="false"/>
                <w:sz w:val="21"/>
                <w:szCs w:val="21"/>
              </w:rPr>
              <w:t xml:space="preserve">Allows users to create, update, view, and organize customer contact records.</w:t>
            </w:r>
          </w:p>
        </w:tc>
      </w:tr>
      <w:tr>
        <w:tc>
          <w:tcPr>
            <w:tcW w:type="dxa" w:w="2800"/>
            <w:shd w:fill="FFFFFF" w:val="clear"/>
            <w:tcMar>
              <w:top w:type="dxa" w:w="100"/>
              <w:left w:type="dxa" w:w="120"/>
              <w:bottom w:type="dxa" w:w="100"/>
              <w:right w:type="dxa" w:w="120"/>
            </w:tcMar>
          </w:tcPr>
          <w:p>
            <w:r>
              <w:rPr>
                <w:b/>
                <w:bCs/>
                <w:sz w:val="21"/>
                <w:szCs w:val="21"/>
              </w:rPr>
              <w:t xml:space="preserve">Lead Management</w:t>
            </w:r>
          </w:p>
        </w:tc>
        <w:tc>
          <w:tcPr>
            <w:tcW w:type="dxa" w:w="7000"/>
            <w:shd w:fill="FFFFFF" w:val="clear"/>
            <w:tcMar>
              <w:top w:type="dxa" w:w="100"/>
              <w:left w:type="dxa" w:w="120"/>
              <w:bottom w:type="dxa" w:w="100"/>
              <w:right w:type="dxa" w:w="120"/>
            </w:tcMar>
          </w:tcPr>
          <w:p>
            <w:r>
              <w:rPr>
                <w:b w:val="false"/>
                <w:bCs w:val="false"/>
                <w:sz w:val="21"/>
                <w:szCs w:val="21"/>
              </w:rPr>
              <w:t xml:space="preserve">Helps users track and manage leads as they progress through the sales pipeline.</w:t>
            </w:r>
          </w:p>
        </w:tc>
      </w:tr>
      <w:tr>
        <w:tc>
          <w:tcPr>
            <w:tcW w:type="dxa" w:w="2800"/>
            <w:shd w:fill="EAF0F9" w:val="clear"/>
            <w:tcMar>
              <w:top w:type="dxa" w:w="100"/>
              <w:left w:type="dxa" w:w="120"/>
              <w:bottom w:type="dxa" w:w="100"/>
              <w:right w:type="dxa" w:w="120"/>
            </w:tcMar>
          </w:tcPr>
          <w:p>
            <w:r>
              <w:rPr>
                <w:b/>
                <w:bCs/>
                <w:sz w:val="21"/>
                <w:szCs w:val="21"/>
              </w:rPr>
              <w:t xml:space="preserve">Task Management</w:t>
            </w:r>
          </w:p>
        </w:tc>
        <w:tc>
          <w:tcPr>
            <w:tcW w:type="dxa" w:w="7000"/>
            <w:shd w:fill="EAF0F9" w:val="clear"/>
            <w:tcMar>
              <w:top w:type="dxa" w:w="100"/>
              <w:left w:type="dxa" w:w="120"/>
              <w:bottom w:type="dxa" w:w="100"/>
              <w:right w:type="dxa" w:w="120"/>
            </w:tcMar>
          </w:tcPr>
          <w:p>
            <w:r>
              <w:rPr>
                <w:b w:val="false"/>
                <w:bCs w:val="false"/>
                <w:sz w:val="21"/>
                <w:szCs w:val="21"/>
              </w:rPr>
              <w:t xml:space="preserve">Enables users to create, assign, and track tasks related to their day-to-day CRM work.</w:t>
            </w:r>
          </w:p>
        </w:tc>
      </w:tr>
      <w:tr>
        <w:tc>
          <w:tcPr>
            <w:tcW w:type="dxa" w:w="2800"/>
            <w:shd w:fill="FFFFFF" w:val="clear"/>
            <w:tcMar>
              <w:top w:type="dxa" w:w="100"/>
              <w:left w:type="dxa" w:w="120"/>
              <w:bottom w:type="dxa" w:w="100"/>
              <w:right w:type="dxa" w:w="120"/>
            </w:tcMar>
          </w:tcPr>
          <w:p>
            <w:r>
              <w:rPr>
                <w:b/>
                <w:bCs/>
                <w:sz w:val="21"/>
                <w:szCs w:val="21"/>
              </w:rPr>
              <w:t xml:space="preserve">AI-Powered Summarization</w:t>
            </w:r>
          </w:p>
        </w:tc>
        <w:tc>
          <w:tcPr>
            <w:tcW w:type="dxa" w:w="7000"/>
            <w:shd w:fill="FFFFFF" w:val="clear"/>
            <w:tcMar>
              <w:top w:type="dxa" w:w="100"/>
              <w:left w:type="dxa" w:w="120"/>
              <w:bottom w:type="dxa" w:w="100"/>
              <w:right w:type="dxa" w:w="120"/>
            </w:tcMar>
          </w:tcPr>
          <w:p>
            <w:r>
              <w:rPr>
                <w:b w:val="false"/>
                <w:bCs w:val="false"/>
                <w:sz w:val="21"/>
                <w:szCs w:val="21"/>
              </w:rPr>
              <w:t xml:space="preserve">Uses Google Gemini to automatically summarize lengthy CRM information, reducing the effort needed to review data manually.</w:t>
            </w:r>
          </w:p>
        </w:tc>
      </w:tr>
      <w:tr>
        <w:tc>
          <w:tcPr>
            <w:tcW w:type="dxa" w:w="2800"/>
            <w:shd w:fill="EAF0F9" w:val="clear"/>
            <w:tcMar>
              <w:top w:type="dxa" w:w="100"/>
              <w:left w:type="dxa" w:w="120"/>
              <w:bottom w:type="dxa" w:w="100"/>
              <w:right w:type="dxa" w:w="120"/>
            </w:tcMar>
          </w:tcPr>
          <w:p>
            <w:r>
              <w:rPr>
                <w:b/>
                <w:bCs/>
                <w:sz w:val="21"/>
                <w:szCs w:val="21"/>
              </w:rPr>
              <w:t xml:space="preserve">Notes</w:t>
            </w:r>
          </w:p>
        </w:tc>
        <w:tc>
          <w:tcPr>
            <w:tcW w:type="dxa" w:w="7000"/>
            <w:shd w:fill="EAF0F9" w:val="clear"/>
            <w:tcMar>
              <w:top w:type="dxa" w:w="100"/>
              <w:left w:type="dxa" w:w="120"/>
              <w:bottom w:type="dxa" w:w="100"/>
              <w:right w:type="dxa" w:w="120"/>
            </w:tcMar>
          </w:tcPr>
          <w:p>
            <w:r>
              <w:rPr>
                <w:b w:val="false"/>
                <w:bCs w:val="false"/>
                <w:sz w:val="21"/>
                <w:szCs w:val="21"/>
              </w:rPr>
              <w:t xml:space="preserve">Allows users to add and manage contextual notes linked to contacts, leads, and other CRM records.</w:t>
            </w:r>
          </w:p>
        </w:tc>
      </w:tr>
    </w:tbl>
    <w:p>
      <w:pPr>
        <w:pStyle w:val="Heading1"/>
        <w:pBdr>
          <w:bottom w:val="single" w:color="2F5597" w:sz="6" w:space="4"/>
        </w:pBdr>
        <w:spacing w:after="160" w:before="360"/>
      </w:pPr>
      <w:r>
        <w:rPr>
          <w:b/>
          <w:bCs/>
          <w:color w:val="2F5597"/>
          <w:sz w:val="30"/>
          <w:szCs w:val="30"/>
        </w:rPr>
        <w:t xml:space="preserve">5. AI Integration</w:t>
      </w:r>
    </w:p>
    <w:p>
      <w:pPr>
        <w:pStyle w:val="Heading2"/>
        <w:spacing w:after="120" w:before="240"/>
      </w:pPr>
      <w:r>
        <w:rPr>
          <w:b/>
          <w:bCs/>
          <w:color w:val="1F1F1F"/>
          <w:sz w:val="24"/>
          <w:szCs w:val="24"/>
        </w:rPr>
        <w:t xml:space="preserve">What AI Does</w:t>
      </w:r>
    </w:p>
    <w:p>
      <w:pPr>
        <w:spacing w:after="160" w:line="300"/>
      </w:pPr>
      <w:r>
        <w:rPr>
          <w:sz w:val="22"/>
          <w:szCs w:val="22"/>
        </w:rPr>
        <w:t xml:space="preserve">The application integrates Google's Gemini model (gemini-3.6-flash) via the @google/genai SDK to power AI-based summarization within the CRM. This feature condenses lengthy or scattered CRM information — such as contact histories, lead activity, or notes — into concise, digestible summaries.</w:t>
      </w:r>
    </w:p>
    <w:p>
      <w:pPr>
        <w:pStyle w:val="Heading2"/>
        <w:spacing w:after="120" w:before="240"/>
      </w:pPr>
      <w:r>
        <w:rPr>
          <w:b/>
          <w:bCs/>
          <w:color w:val="1F1F1F"/>
          <w:sz w:val="24"/>
          <w:szCs w:val="24"/>
        </w:rPr>
        <w:t xml:space="preserve">Why AI Was Used</w:t>
      </w:r>
    </w:p>
    <w:p>
      <w:pPr>
        <w:spacing w:after="160" w:line="300"/>
      </w:pPr>
      <w:r>
        <w:rPr>
          <w:sz w:val="22"/>
          <w:szCs w:val="22"/>
        </w:rPr>
        <w:t xml:space="preserve">AI was introduced specifically to reduce the manual effort required to review large volumes of CRM data. Instead of manually scanning through notes, activity logs, or lead histories, users receive a clear, summarized view of the information that matters most, improving both speed and usability.</w:t>
      </w:r>
    </w:p>
    <w:p>
      <w:pPr>
        <w:pStyle w:val="Heading2"/>
        <w:spacing w:after="120" w:before="240"/>
      </w:pPr>
      <w:r>
        <w:rPr>
          <w:b/>
          <w:bCs/>
          <w:color w:val="1F1F1F"/>
          <w:sz w:val="24"/>
          <w:szCs w:val="24"/>
        </w:rPr>
        <w:t xml:space="preserve">User Benefit</w:t>
      </w:r>
    </w:p>
    <w:p>
      <w:pPr>
        <w:spacing w:after="160" w:line="300"/>
      </w:pPr>
      <w:r>
        <w:rPr>
          <w:sz w:val="22"/>
          <w:szCs w:val="22"/>
        </w:rPr>
        <w:t xml:space="preserve">By automating the summarization process, users save time on repetitive review tasks and can focus their attention on decision-making and customer engagement rather than data collation. This results in a smoother, more efficient CRM experience overall.</w:t>
      </w:r>
    </w:p>
    <w:p>
      <w:pPr>
        <w:pStyle w:val="Heading1"/>
        <w:pBdr>
          <w:bottom w:val="single" w:color="2F5597" w:sz="6" w:space="4"/>
        </w:pBdr>
        <w:spacing w:after="160" w:before="360"/>
      </w:pPr>
      <w:r>
        <w:rPr>
          <w:b/>
          <w:bCs/>
          <w:color w:val="2F5597"/>
          <w:sz w:val="30"/>
          <w:szCs w:val="30"/>
        </w:rPr>
        <w:t xml:space="preserve">6. Application Flow</w:t>
      </w:r>
    </w:p>
    <w:p>
      <w:pPr>
        <w:spacing w:after="160" w:line="300"/>
      </w:pPr>
      <w:r>
        <w:rPr>
          <w:sz w:val="22"/>
          <w:szCs w:val="22"/>
        </w:rPr>
        <w:t xml:space="preserve">The application follows a straightforward, end-to-end flow from user interaction to data processing and output:</w:t>
      </w:r>
    </w:p>
    <w:p>
      <w:pPr>
        <w:spacing w:after="160" w:line="300"/>
      </w:pPr>
      <w:r>
        <w:rPr>
          <w:b/>
          <w:bCs/>
          <w:color w:val="2F5597"/>
          <w:sz w:val="22"/>
          <w:szCs w:val="22"/>
        </w:rPr>
        <w:t xml:space="preserve">User → Login → Dashboard → Manage CRM Data (Contacts / Leads / Tasks / Notes) → AI Assistance (Summarization) → Database → Reports / Insights</w:t>
      </w:r>
    </w:p>
    <w:p>
      <w:pPr>
        <w:spacing w:after="160" w:line="300"/>
      </w:pPr>
      <w:r>
        <w:rPr>
          <w:sz w:val="22"/>
          <w:szCs w:val="22"/>
        </w:rPr>
        <w:t xml:space="preserve">Once authenticated, users land on a centralized dashboard from which they can manage contacts, leads, tasks, and notes. Where relevant, users can invoke AI-powered summarization on their data; requests are processed by the backend, which communicates with the Gemini API and persists relevant data in MongoDB, ultimately surfacing insights and reports back to the user.</w:t>
      </w:r>
    </w:p>
    <w:p>
      <w:pPr>
        <w:pStyle w:val="Heading1"/>
        <w:pBdr>
          <w:bottom w:val="single" w:color="2F5597" w:sz="6" w:space="4"/>
        </w:pBdr>
        <w:spacing w:after="160" w:before="360"/>
      </w:pPr>
      <w:r>
        <w:rPr>
          <w:b/>
          <w:bCs/>
          <w:color w:val="2F5597"/>
          <w:sz w:val="30"/>
          <w:szCs w:val="30"/>
        </w:rPr>
        <w:t xml:space="preserve">7. System Architecture</w:t>
      </w:r>
    </w:p>
    <w:p>
      <w:pPr>
        <w:spacing w:after="160" w:line="300"/>
      </w:pPr>
      <w:r>
        <w:rPr>
          <w:sz w:val="22"/>
          <w:szCs w:val="22"/>
        </w:rPr>
        <w:t xml:space="preserve">The application follows a standard three-tier architecture, with an AI service layer integrated into the backend processing flow:</w:t>
      </w:r>
    </w:p>
    <w:p>
      <w:pPr>
        <w:shd w:fill="EAF0F9" w:val="clear"/>
        <w:spacing w:after="120" w:before="120"/>
      </w:pPr>
      <w:r>
        <w:rPr>
          <w:b/>
          <w:bCs/>
          <w:sz w:val="22"/>
          <w:szCs w:val="22"/>
        </w:rPr>
        <w:t xml:space="preserve">User  →  React Frontend (Vercel)  →  Express / Node.js Backend (Render)  →  MongoDB</w:t>
      </w:r>
    </w:p>
    <w:p>
      <w:pPr>
        <w:shd w:fill="EAF0F9" w:val="clear"/>
        <w:spacing w:after="160"/>
      </w:pPr>
      <w:r>
        <w:rPr>
          <w:b/>
          <w:bCs/>
          <w:sz w:val="22"/>
          <w:szCs w:val="22"/>
        </w:rPr>
        <w:t xml:space="preserve">                                                        ↓</w:t>
      </w:r>
    </w:p>
    <w:p>
      <w:pPr>
        <w:shd w:fill="EAF0F9" w:val="clear"/>
        <w:spacing w:after="200"/>
      </w:pPr>
      <w:r>
        <w:rPr>
          <w:b/>
          <w:bCs/>
          <w:color w:val="2F5597"/>
          <w:sz w:val="22"/>
          <w:szCs w:val="22"/>
        </w:rPr>
        <w:t xml:space="preserve">                                                Gemini AI Integration</w:t>
      </w:r>
    </w:p>
    <w:p>
      <w:pPr>
        <w:spacing w:after="160" w:line="300"/>
      </w:pPr>
      <w:r>
        <w:rPr>
          <w:sz w:val="22"/>
          <w:szCs w:val="22"/>
        </w:rPr>
        <w:t xml:space="preserve">The React frontend communicates with the Express/Node.js backend over REST APIs. The backend handles authentication, business logic, and database operations, and calls out to the Gemini API for AI-powered summarization before returning results to the client.</w:t>
      </w:r>
    </w:p>
    <w:p>
      <w:pPr>
        <w:pStyle w:val="Heading1"/>
        <w:pBdr>
          <w:bottom w:val="single" w:color="2F5597" w:sz="6" w:space="4"/>
        </w:pBdr>
        <w:spacing w:after="160" w:before="360"/>
      </w:pPr>
      <w:r>
        <w:rPr>
          <w:b/>
          <w:bCs/>
          <w:color w:val="2F5597"/>
          <w:sz w:val="30"/>
          <w:szCs w:val="30"/>
        </w:rPr>
        <w:t xml:space="preserve">8. API / Backend Overview</w:t>
      </w:r>
    </w:p>
    <w:p>
      <w:pPr>
        <w:spacing w:after="160" w:line="300"/>
      </w:pPr>
      <w:r>
        <w:rPr>
          <w:sz w:val="22"/>
          <w:szCs w:val="22"/>
        </w:rPr>
        <w:t xml:space="preserve">The backend is built with Express.js and follows a REST API structure, with routes organized around the core CRM resources: Users, Contacts, Leads, Tasks, and Notes. Key aspects of the backend include:</w:t>
      </w:r>
    </w:p>
    <w:p>
      <w:pPr>
        <w:pStyle w:val="ListParagraph"/>
        <w:numPr>
          <w:ilvl w:val="0"/>
          <w:numId w:val="2"/>
        </w:numPr>
        <w:spacing w:after="90"/>
      </w:pPr>
      <w:r>
        <w:rPr>
          <w:sz w:val="22"/>
          <w:szCs w:val="22"/>
        </w:rPr>
        <w:t xml:space="preserve">Authentication is handled using JSON Web Tokens (JWT), with passwords hashed using bcrypt/bcryptjs before storage.</w:t>
      </w:r>
    </w:p>
    <w:p>
      <w:pPr>
        <w:pStyle w:val="ListParagraph"/>
        <w:numPr>
          <w:ilvl w:val="0"/>
          <w:numId w:val="2"/>
        </w:numPr>
        <w:spacing w:after="90"/>
      </w:pPr>
      <w:r>
        <w:rPr>
          <w:sz w:val="22"/>
          <w:szCs w:val="22"/>
        </w:rPr>
        <w:t xml:space="preserve">Mongoose is used as the ODM layer for defining schemas and interacting with MongoDB.</w:t>
      </w:r>
    </w:p>
    <w:p>
      <w:pPr>
        <w:pStyle w:val="ListParagraph"/>
        <w:numPr>
          <w:ilvl w:val="0"/>
          <w:numId w:val="2"/>
        </w:numPr>
        <w:spacing w:after="90"/>
      </w:pPr>
      <w:r>
        <w:rPr>
          <w:sz w:val="22"/>
          <w:szCs w:val="22"/>
        </w:rPr>
        <w:t xml:space="preserve">express-async-handler is used to simplify error handling across asynchronous route handlers.</w:t>
      </w:r>
    </w:p>
    <w:p>
      <w:pPr>
        <w:pStyle w:val="ListParagraph"/>
        <w:numPr>
          <w:ilvl w:val="0"/>
          <w:numId w:val="2"/>
        </w:numPr>
        <w:spacing w:after="90"/>
      </w:pPr>
      <w:r>
        <w:rPr>
          <w:sz w:val="22"/>
          <w:szCs w:val="22"/>
        </w:rPr>
        <w:t xml:space="preserve">CORS is configured to allow secure communication between the deployed frontend and backend.</w:t>
      </w:r>
    </w:p>
    <w:p>
      <w:pPr>
        <w:pStyle w:val="ListParagraph"/>
        <w:numPr>
          <w:ilvl w:val="0"/>
          <w:numId w:val="2"/>
        </w:numPr>
        <w:spacing w:after="90"/>
      </w:pPr>
      <w:r>
        <w:rPr>
          <w:sz w:val="22"/>
          <w:szCs w:val="22"/>
        </w:rPr>
        <w:t xml:space="preserve">Morgan provides request logging for easier debugging and monitoring.</w:t>
      </w:r>
    </w:p>
    <w:p>
      <w:pPr>
        <w:pStyle w:val="ListParagraph"/>
        <w:numPr>
          <w:ilvl w:val="0"/>
          <w:numId w:val="2"/>
        </w:numPr>
        <w:spacing w:after="90"/>
      </w:pPr>
      <w:r>
        <w:rPr>
          <w:sz w:val="22"/>
          <w:szCs w:val="22"/>
        </w:rPr>
        <w:t xml:space="preserve">A dedicated service layer handles calls to the Gemini API for AI-powered summarization.</w:t>
      </w:r>
    </w:p>
    <w:p>
      <w:pPr>
        <w:pStyle w:val="Heading1"/>
        <w:pBdr>
          <w:bottom w:val="single" w:color="2F5597" w:sz="6" w:space="4"/>
        </w:pBdr>
        <w:spacing w:after="160" w:before="360"/>
      </w:pPr>
      <w:r>
        <w:rPr>
          <w:b/>
          <w:bCs/>
          <w:color w:val="2F5597"/>
          <w:sz w:val="30"/>
          <w:szCs w:val="30"/>
        </w:rPr>
        <w:t xml:space="preserve">9. Database</w:t>
      </w:r>
    </w:p>
    <w:p>
      <w:pPr>
        <w:spacing w:after="160" w:line="300"/>
      </w:pPr>
      <w:r>
        <w:rPr>
          <w:b/>
          <w:bCs/>
          <w:sz w:val="22"/>
          <w:szCs w:val="22"/>
        </w:rPr>
        <w:t xml:space="preserve">Database: MongoDB</w:t>
      </w:r>
    </w:p>
    <w:p>
      <w:pPr>
        <w:spacing w:after="160" w:line="300"/>
      </w:pPr>
      <w:r>
        <w:rPr>
          <w:sz w:val="22"/>
          <w:szCs w:val="22"/>
        </w:rPr>
        <w:t xml:space="preserve">The application's data is organized around five core collections: Users, Contacts, Leads, Tasks, and Notes. Users represent authenticated CRM users, while Contacts and Leads form the core customer and sales-pipeline data. Tasks and Notes are associated with these records to support day-to-day activity tracking and context-building around each contact or lead.</w:t>
      </w:r>
    </w:p>
    <w:p>
      <w:pPr>
        <w:pStyle w:val="Heading1"/>
        <w:pBdr>
          <w:bottom w:val="single" w:color="2F5597" w:sz="6" w:space="4"/>
        </w:pBdr>
        <w:spacing w:after="160" w:before="360"/>
      </w:pPr>
      <w:r>
        <w:rPr>
          <w:b/>
          <w:bCs/>
          <w:color w:val="2F5597"/>
          <w:sz w:val="30"/>
          <w:szCs w:val="30"/>
        </w:rPr>
        <w:t xml:space="preserve">10. Deployment</w:t>
      </w:r>
    </w:p>
    <w:p>
      <w:pPr>
        <w:pStyle w:val="Heading2"/>
        <w:spacing w:after="120" w:before="240"/>
      </w:pPr>
      <w:r>
        <w:rPr>
          <w:b/>
          <w:bCs/>
          <w:color w:val="1F1F1F"/>
          <w:sz w:val="24"/>
          <w:szCs w:val="24"/>
        </w:rPr>
        <w:t xml:space="preserve">Frontend</w:t>
      </w:r>
    </w:p>
    <w:p>
      <w:pPr>
        <w:spacing w:after="160" w:line="300"/>
      </w:pPr>
      <w:r>
        <w:rPr>
          <w:sz w:val="22"/>
          <w:szCs w:val="22"/>
        </w:rPr>
        <w:t xml:space="preserve">Vercel</w:t>
      </w:r>
    </w:p>
    <w:p>
      <w:pPr>
        <w:pStyle w:val="Heading2"/>
        <w:spacing w:after="120" w:before="240"/>
      </w:pPr>
      <w:r>
        <w:rPr>
          <w:b/>
          <w:bCs/>
          <w:color w:val="1F1F1F"/>
          <w:sz w:val="24"/>
          <w:szCs w:val="24"/>
        </w:rPr>
        <w:t xml:space="preserve">Backend</w:t>
      </w:r>
    </w:p>
    <w:p>
      <w:pPr>
        <w:spacing w:after="160" w:line="300"/>
      </w:pPr>
      <w:r>
        <w:rPr>
          <w:sz w:val="22"/>
          <w:szCs w:val="22"/>
        </w:rPr>
        <w:t xml:space="preserve">Render</w:t>
      </w:r>
    </w:p>
    <w:p>
      <w:pPr>
        <w:pStyle w:val="Heading2"/>
        <w:spacing w:after="120" w:before="240"/>
      </w:pPr>
      <w:r>
        <w:rPr>
          <w:b/>
          <w:bCs/>
          <w:color w:val="1F1F1F"/>
          <w:sz w:val="24"/>
          <w:szCs w:val="24"/>
        </w:rPr>
        <w:t xml:space="preserve">Deployment Flow</w:t>
      </w:r>
    </w:p>
    <w:p>
      <w:pPr>
        <w:spacing w:after="160" w:line="300"/>
      </w:pPr>
      <w:r>
        <w:rPr>
          <w:sz w:val="22"/>
          <w:szCs w:val="22"/>
        </w:rPr>
        <w:t xml:space="preserve">The React frontend is deployed on Vercel, while the Express/Node.js backend is deployed on Render. The deployed frontend communicates with the backend over REST API calls, and the backend connects to the MongoDB database to persist and retrieve application data. Environment-specific configuration (API URLs, secrets, and database credentials) is managed separately for each environment to ensure a secure and stable production setup.</w:t>
      </w:r>
    </w:p>
    <w:p>
      <w:pPr>
        <w:pStyle w:val="Heading1"/>
        <w:pBdr>
          <w:bottom w:val="single" w:color="2F5597" w:sz="6" w:space="4"/>
        </w:pBdr>
        <w:spacing w:after="160" w:before="360"/>
      </w:pPr>
      <w:r>
        <w:rPr>
          <w:b/>
          <w:bCs/>
          <w:color w:val="2F5597"/>
          <w:sz w:val="30"/>
          <w:szCs w:val="30"/>
        </w:rPr>
        <w:t xml:space="preserve">11. Challenges &amp; Learnings</w:t>
      </w:r>
    </w:p>
    <w:p>
      <w:pPr>
        <w:pStyle w:val="Heading2"/>
        <w:spacing w:after="120" w:before="240"/>
      </w:pPr>
      <w:r>
        <w:rPr>
          <w:b/>
          <w:bCs/>
          <w:color w:val="1F1F1F"/>
          <w:sz w:val="24"/>
          <w:szCs w:val="24"/>
        </w:rPr>
        <w:t xml:space="preserve">Challenges</w:t>
      </w:r>
    </w:p>
    <w:p>
      <w:pPr>
        <w:pStyle w:val="ListParagraph"/>
        <w:numPr>
          <w:ilvl w:val="0"/>
          <w:numId w:val="2"/>
        </w:numPr>
        <w:spacing w:after="90"/>
      </w:pPr>
      <w:r>
        <w:rPr>
          <w:sz w:val="22"/>
          <w:szCs w:val="22"/>
        </w:rPr>
        <w:t xml:space="preserve">Getting comfortable with a relatively new stack and working through its conventions and best practices.</w:t>
      </w:r>
    </w:p>
    <w:p>
      <w:pPr>
        <w:pStyle w:val="ListParagraph"/>
        <w:numPr>
          <w:ilvl w:val="0"/>
          <w:numId w:val="2"/>
        </w:numPr>
        <w:spacing w:after="90"/>
      </w:pPr>
      <w:r>
        <w:rPr>
          <w:sz w:val="22"/>
          <w:szCs w:val="22"/>
        </w:rPr>
        <w:t xml:space="preserve">Connecting and debugging the complete frontend–backend–database flow end to end.</w:t>
      </w:r>
    </w:p>
    <w:p>
      <w:pPr>
        <w:pStyle w:val="ListParagraph"/>
        <w:numPr>
          <w:ilvl w:val="0"/>
          <w:numId w:val="2"/>
        </w:numPr>
        <w:spacing w:after="90"/>
      </w:pPr>
      <w:r>
        <w:rPr>
          <w:sz w:val="22"/>
          <w:szCs w:val="22"/>
        </w:rPr>
        <w:t xml:space="preserve">Integrating AI into a practical, everyday user workflow rather than as an isolated feature.</w:t>
      </w:r>
    </w:p>
    <w:p>
      <w:pPr>
        <w:pStyle w:val="ListParagraph"/>
        <w:numPr>
          <w:ilvl w:val="0"/>
          <w:numId w:val="2"/>
        </w:numPr>
        <w:spacing w:after="90"/>
      </w:pPr>
      <w:r>
        <w:rPr>
          <w:sz w:val="22"/>
          <w:szCs w:val="22"/>
        </w:rPr>
        <w:t xml:space="preserve">Managing environment-specific configuration across development and production.</w:t>
      </w:r>
    </w:p>
    <w:p>
      <w:pPr>
        <w:pStyle w:val="ListParagraph"/>
        <w:numPr>
          <w:ilvl w:val="0"/>
          <w:numId w:val="2"/>
        </w:numPr>
        <w:spacing w:after="90"/>
      </w:pPr>
      <w:r>
        <w:rPr>
          <w:sz w:val="22"/>
          <w:szCs w:val="22"/>
        </w:rPr>
        <w:t xml:space="preserve">Deploying and connecting the frontend and backend across two separate platforms (Vercel and Render).</w:t>
      </w:r>
    </w:p>
    <w:p>
      <w:pPr>
        <w:pStyle w:val="ListParagraph"/>
        <w:numPr>
          <w:ilvl w:val="0"/>
          <w:numId w:val="2"/>
        </w:numPr>
        <w:spacing w:after="90"/>
      </w:pPr>
      <w:r>
        <w:rPr>
          <w:sz w:val="22"/>
          <w:szCs w:val="22"/>
        </w:rPr>
        <w:t xml:space="preserve">Debugging issues that only surfaced after deployment, which required a different troubleshooting approach than local development.</w:t>
      </w:r>
    </w:p>
    <w:p>
      <w:pPr>
        <w:pStyle w:val="Heading2"/>
        <w:spacing w:after="120" w:before="240"/>
      </w:pPr>
      <w:r>
        <w:rPr>
          <w:b/>
          <w:bCs/>
          <w:color w:val="1F1F1F"/>
          <w:sz w:val="24"/>
          <w:szCs w:val="24"/>
        </w:rPr>
        <w:t xml:space="preserve">Key Learnings</w:t>
      </w:r>
    </w:p>
    <w:p>
      <w:pPr>
        <w:pStyle w:val="ListParagraph"/>
        <w:numPr>
          <w:ilvl w:val="0"/>
          <w:numId w:val="2"/>
        </w:numPr>
        <w:spacing w:after="90"/>
      </w:pPr>
      <w:r>
        <w:rPr>
          <w:sz w:val="22"/>
          <w:szCs w:val="22"/>
        </w:rPr>
        <w:t xml:space="preserve">Gained a much deeper, practical understanding of how the MERN stack fits together in a real application.</w:t>
      </w:r>
    </w:p>
    <w:p>
      <w:pPr>
        <w:pStyle w:val="ListParagraph"/>
        <w:numPr>
          <w:ilvl w:val="0"/>
          <w:numId w:val="2"/>
        </w:numPr>
        <w:spacing w:after="90"/>
      </w:pPr>
      <w:r>
        <w:rPr>
          <w:sz w:val="22"/>
          <w:szCs w:val="22"/>
        </w:rPr>
        <w:t xml:space="preserve">Learned how to integrate a generative AI model into a production-style workflow to deliver real user value.</w:t>
      </w:r>
    </w:p>
    <w:p>
      <w:pPr>
        <w:pStyle w:val="ListParagraph"/>
        <w:numPr>
          <w:ilvl w:val="0"/>
          <w:numId w:val="2"/>
        </w:numPr>
        <w:spacing w:after="90"/>
      </w:pPr>
      <w:r>
        <w:rPr>
          <w:sz w:val="22"/>
          <w:szCs w:val="22"/>
        </w:rPr>
        <w:t xml:space="preserve">Built confidence in managing production deployments, environment configuration, and cross-platform debugging.</w:t>
      </w:r>
    </w:p>
    <w:p>
      <w:pPr>
        <w:pStyle w:val="Heading1"/>
        <w:pBdr>
          <w:bottom w:val="single" w:color="2F5597" w:sz="6" w:space="4"/>
        </w:pBdr>
        <w:spacing w:after="160" w:before="360"/>
      </w:pPr>
      <w:r>
        <w:rPr>
          <w:b/>
          <w:bCs/>
          <w:color w:val="2F5597"/>
          <w:sz w:val="30"/>
          <w:szCs w:val="30"/>
        </w:rPr>
        <w:t xml:space="preserve">12. What I Explored</w:t>
      </w:r>
    </w:p>
    <w:p>
      <w:pPr>
        <w:spacing w:after="160" w:line="300"/>
      </w:pPr>
      <w:r>
        <w:rPr>
          <w:sz w:val="22"/>
          <w:szCs w:val="22"/>
        </w:rPr>
        <w:t xml:space="preserve">Through this project, I explored:</w:t>
      </w:r>
    </w:p>
    <w:p>
      <w:pPr>
        <w:pStyle w:val="ListParagraph"/>
        <w:numPr>
          <w:ilvl w:val="0"/>
          <w:numId w:val="2"/>
        </w:numPr>
        <w:spacing w:after="90"/>
      </w:pPr>
      <w:r>
        <w:rPr>
          <w:sz w:val="22"/>
          <w:szCs w:val="22"/>
        </w:rPr>
        <w:t xml:space="preserve">MERN stack development</w:t>
      </w:r>
    </w:p>
    <w:p>
      <w:pPr>
        <w:pStyle w:val="ListParagraph"/>
        <w:numPr>
          <w:ilvl w:val="0"/>
          <w:numId w:val="2"/>
        </w:numPr>
        <w:spacing w:after="90"/>
      </w:pPr>
      <w:r>
        <w:rPr>
          <w:sz w:val="22"/>
          <w:szCs w:val="22"/>
        </w:rPr>
        <w:t xml:space="preserve">Frontend and backend integration</w:t>
      </w:r>
    </w:p>
    <w:p>
      <w:pPr>
        <w:pStyle w:val="ListParagraph"/>
        <w:numPr>
          <w:ilvl w:val="0"/>
          <w:numId w:val="2"/>
        </w:numPr>
        <w:spacing w:after="90"/>
      </w:pPr>
      <w:r>
        <w:rPr>
          <w:sz w:val="22"/>
          <w:szCs w:val="22"/>
        </w:rPr>
        <w:t xml:space="preserve">REST APIs</w:t>
      </w:r>
    </w:p>
    <w:p>
      <w:pPr>
        <w:pStyle w:val="ListParagraph"/>
        <w:numPr>
          <w:ilvl w:val="0"/>
          <w:numId w:val="2"/>
        </w:numPr>
        <w:spacing w:after="90"/>
      </w:pPr>
      <w:r>
        <w:rPr>
          <w:sz w:val="22"/>
          <w:szCs w:val="22"/>
        </w:rPr>
        <w:t xml:space="preserve">MongoDB database integration</w:t>
      </w:r>
    </w:p>
    <w:p>
      <w:pPr>
        <w:pStyle w:val="ListParagraph"/>
        <w:numPr>
          <w:ilvl w:val="0"/>
          <w:numId w:val="2"/>
        </w:numPr>
        <w:spacing w:after="90"/>
      </w:pPr>
      <w:r>
        <w:rPr>
          <w:sz w:val="22"/>
          <w:szCs w:val="22"/>
        </w:rPr>
        <w:t xml:space="preserve">AI integration</w:t>
      </w:r>
    </w:p>
    <w:p>
      <w:pPr>
        <w:pStyle w:val="ListParagraph"/>
        <w:numPr>
          <w:ilvl w:val="0"/>
          <w:numId w:val="2"/>
        </w:numPr>
        <w:spacing w:after="90"/>
      </w:pPr>
      <w:r>
        <w:rPr>
          <w:sz w:val="22"/>
          <w:szCs w:val="22"/>
        </w:rPr>
        <w:t xml:space="preserve">Deployment</w:t>
      </w:r>
    </w:p>
    <w:p>
      <w:pPr>
        <w:pStyle w:val="ListParagraph"/>
        <w:numPr>
          <w:ilvl w:val="0"/>
          <w:numId w:val="2"/>
        </w:numPr>
        <w:spacing w:after="90"/>
      </w:pPr>
      <w:r>
        <w:rPr>
          <w:sz w:val="22"/>
          <w:szCs w:val="22"/>
        </w:rPr>
        <w:t xml:space="preserve">Production environment configuration</w:t>
      </w:r>
    </w:p>
    <w:p>
      <w:pPr>
        <w:pStyle w:val="ListParagraph"/>
        <w:numPr>
          <w:ilvl w:val="0"/>
          <w:numId w:val="2"/>
        </w:numPr>
        <w:spacing w:after="90"/>
      </w:pPr>
      <w:r>
        <w:rPr>
          <w:sz w:val="22"/>
          <w:szCs w:val="22"/>
        </w:rPr>
        <w:t xml:space="preserve">End-to-end application development</w:t>
      </w:r>
    </w:p>
    <w:p>
      <w:pPr>
        <w:pStyle w:val="Heading1"/>
        <w:pBdr>
          <w:bottom w:val="single" w:color="2F5597" w:sz="6" w:space="4"/>
        </w:pBdr>
        <w:spacing w:after="160" w:before="360"/>
      </w:pPr>
      <w:r>
        <w:rPr>
          <w:b/>
          <w:bCs/>
          <w:color w:val="2F5597"/>
          <w:sz w:val="30"/>
          <w:szCs w:val="30"/>
        </w:rPr>
        <w:t xml:space="preserve">13. Future Improvements</w:t>
      </w:r>
    </w:p>
    <w:p>
      <w:pPr>
        <w:spacing w:after="60"/>
      </w:pPr>
      <w:r>
        <w:rPr>
          <w:b/>
          <w:bCs/>
          <w:sz w:val="22"/>
          <w:szCs w:val="22"/>
        </w:rPr>
        <w:t xml:space="preserve">Email &amp; Notification Integration</w:t>
      </w:r>
    </w:p>
    <w:p>
      <w:pPr>
        <w:spacing w:after="160" w:line="300"/>
      </w:pPr>
      <w:r>
        <w:rPr>
          <w:sz w:val="22"/>
          <w:szCs w:val="22"/>
        </w:rPr>
        <w:t xml:space="preserve">Integrate email and notification services to automate reminders, follow-ups, and important CRM updates.</w:t>
      </w:r>
    </w:p>
    <w:p>
      <w:pPr>
        <w:spacing w:after="60"/>
      </w:pPr>
      <w:r>
        <w:rPr>
          <w:b/>
          <w:bCs/>
          <w:sz w:val="22"/>
          <w:szCs w:val="22"/>
        </w:rPr>
        <w:t xml:space="preserve">Role-Based Access Control</w:t>
      </w:r>
    </w:p>
    <w:p>
      <w:pPr>
        <w:spacing w:after="160" w:line="300"/>
      </w:pPr>
      <w:r>
        <w:rPr>
          <w:sz w:val="22"/>
          <w:szCs w:val="22"/>
        </w:rPr>
        <w:t xml:space="preserve">Introduce multiple user roles with different permissions for administrators, managers, and other CRM users.</w:t>
      </w:r>
    </w:p>
    <w:p>
      <w:pPr>
        <w:spacing w:after="60"/>
      </w:pPr>
      <w:r>
        <w:rPr>
          <w:b/>
          <w:bCs/>
          <w:sz w:val="22"/>
          <w:szCs w:val="22"/>
        </w:rPr>
        <w:t xml:space="preserve">Cloud &amp; Scalability Improvements</w:t>
      </w:r>
    </w:p>
    <w:p>
      <w:pPr>
        <w:spacing w:after="160" w:line="300"/>
      </w:pPr>
      <w:r>
        <w:rPr>
          <w:sz w:val="22"/>
          <w:szCs w:val="22"/>
        </w:rPr>
        <w:t xml:space="preserve">Improve the deployment architecture to support higher traffic, larger datasets, and future scaling requirements.</w:t>
      </w:r>
    </w:p>
    <w:p>
      <w:pPr>
        <w:pStyle w:val="Heading1"/>
        <w:pBdr>
          <w:bottom w:val="single" w:color="2F5597" w:sz="6" w:space="4"/>
        </w:pBdr>
        <w:spacing w:after="160" w:before="360"/>
      </w:pPr>
      <w:r>
        <w:rPr>
          <w:b/>
          <w:bCs/>
          <w:color w:val="2F5597"/>
          <w:sz w:val="30"/>
          <w:szCs w:val="30"/>
        </w:rPr>
        <w:t xml:space="preserve">14. Live Application</w:t>
      </w:r>
    </w:p>
    <w:p>
      <w:pPr>
        <w:shd w:fill="FFF7E0" w:val="clear"/>
        <w:spacing w:after="160"/>
      </w:pPr>
      <w:r>
        <w:rPr>
          <w:i/>
          <w:iCs/>
          <w:color w:val="8A6D00"/>
          <w:sz w:val="22"/>
          <w:szCs w:val="22"/>
        </w:rPr>
        <w:t xml:space="preserve">🌐 Web App: [Add live application link here]</w:t>
      </w:r>
    </w:p>
    <w:p>
      <w:pPr>
        <w:pStyle w:val="Heading1"/>
        <w:pBdr>
          <w:bottom w:val="single" w:color="2F5597" w:sz="6" w:space="4"/>
        </w:pBdr>
        <w:spacing w:after="160" w:before="360"/>
      </w:pPr>
      <w:r>
        <w:rPr>
          <w:b/>
          <w:bCs/>
          <w:color w:val="2F5597"/>
          <w:sz w:val="30"/>
          <w:szCs w:val="30"/>
        </w:rPr>
        <w:t xml:space="preserve">15. Project Repository</w:t>
      </w:r>
    </w:p>
    <w:p>
      <w:pPr>
        <w:shd w:fill="FFF7E0" w:val="clear"/>
        <w:spacing w:after="160"/>
      </w:pPr>
      <w:r>
        <w:rPr>
          <w:i/>
          <w:iCs/>
          <w:color w:val="8A6D00"/>
          <w:sz w:val="22"/>
          <w:szCs w:val="22"/>
        </w:rPr>
        <w:t xml:space="preserve">💻 GitHub: [Add repository link here]</w:t>
      </w:r>
    </w:p>
    <w:p>
      <w:pPr>
        <w:pStyle w:val="Heading1"/>
        <w:pBdr>
          <w:bottom w:val="single" w:color="2F5597" w:sz="6" w:space="4"/>
        </w:pBdr>
        <w:spacing w:after="160" w:before="360"/>
      </w:pPr>
      <w:r>
        <w:rPr>
          <w:b/>
          <w:bCs/>
          <w:color w:val="2F5597"/>
          <w:sz w:val="30"/>
          <w:szCs w:val="30"/>
        </w:rPr>
        <w:t xml:space="preserve">16. Final Note</w:t>
      </w:r>
    </w:p>
    <w:p>
      <w:pPr>
        <w:spacing w:after="160" w:line="300"/>
      </w:pPr>
      <w:r>
        <w:rPr>
          <w:sz w:val="22"/>
          <w:szCs w:val="22"/>
        </w:rPr>
        <w:t xml:space="preserve">Building Crita's CRM was a valuable, hands-on exercise in delivering a complete AI-powered SaaS application — from frontend and backend architecture through to database design, AI integration, and production deployment. It reinforced how much of real-world engineering lies in the details of connecting systems together and handling the realities of a live environment, beyond just writing individual features. Looking ahead, I'm keen to build on this foundation with role-based access control, deeper AI-driven insights, and a more scalable deployment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2026-09-11T05:33:12.642Z</dcterms:created>
  <dcterms:modified xsi:type="dcterms:W3CDTF">2026-09-11T05:33:12.653Z</dcterms:modified>
</cp:coreProperties>
</file>

<file path=docProps/custom.xml><?xml version="1.0" encoding="utf-8"?>
<Properties xmlns="http://schemas.openxmlformats.org/officeDocument/2006/custom-properties" xmlns:vt="http://schemas.openxmlformats.org/officeDocument/2006/docPropsVTypes"/>
</file>