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B6C"/>
          <w:sz w:val="48"/>
        </w:rPr>
        <w:t>ROZNOOR</w:t>
      </w:r>
    </w:p>
    <w:p>
      <w:pPr>
        <w:jc w:val="center"/>
      </w:pPr>
      <w:r>
        <w:rPr>
          <w:i/>
          <w:sz w:val="26"/>
        </w:rPr>
        <w:t>AI-Powered Silent Symptom &amp; Personal Baseline Health Monitoring System</w:t>
      </w:r>
    </w:p>
    <w:p>
      <w:pPr>
        <w:jc w:val="center"/>
      </w:pPr>
      <w:r>
        <w:rPr>
          <w:b/>
          <w:sz w:val="28"/>
        </w:rPr>
        <w:t>FINAL PROJECT DOCUMENT</w:t>
      </w:r>
    </w:p>
    <w:p>
      <w:r>
        <w:t>Tagline: “RozNoor learns your normal, detects what quietly changes, and helps your care team see what matters.”</w:t>
      </w:r>
    </w:p>
    <w:p>
      <w:pPr>
        <w:pStyle w:val="Heading1"/>
      </w:pPr>
      <w:r>
        <w:rPr>
          <w:color w:val="0F7B6C"/>
        </w:rPr>
        <w:t>1. Executive Summary</w:t>
      </w:r>
    </w:p>
    <w:p>
      <w:r>
        <w:t>RozNoor is an AI-powered, voice-first health monitoring companion for people managing chronic, recurring, or post-discharge health conditions. Instead of relying only on generic population averages, RozNoor learns each patient’s personal normal baseline and identifies meaningful deviations over time. The system combines daily voice/text check-ins, disease-specific safety rules, routine tracking, pattern correlation, risk escalation, and a clinician-facing dashboard.</w:t>
      </w:r>
    </w:p>
    <w:p>
      <w:r>
        <w:t>The final project is designed around two connected users: the patient/attendant, who needs a simple and accessible experience, and the doctor/clinician, who needs fast access to meaningful trends, alerts, and summaries.</w:t>
      </w:r>
    </w:p>
    <w:p>
      <w:pPr>
        <w:pStyle w:val="Heading1"/>
      </w:pPr>
      <w:r>
        <w:rPr>
          <w:color w:val="0F7B6C"/>
        </w:rPr>
        <w:t>2. The Problem</w:t>
      </w:r>
    </w:p>
    <w:p>
      <w:pPr>
        <w:pStyle w:val="ListBullet"/>
      </w:pPr>
      <w:r>
        <w:t>Patients are often asked to track symptoms, but paper diaries and detailed forms are difficult to maintain.</w:t>
      </w:r>
    </w:p>
    <w:p>
      <w:pPr>
        <w:pStyle w:val="ListBullet"/>
      </w:pPr>
      <w:r>
        <w:t>Elderly and low-literacy users may struggle with English-heavy, text-heavy applications.</w:t>
      </w:r>
    </w:p>
    <w:p>
      <w:pPr>
        <w:pStyle w:val="ListBullet"/>
      </w:pPr>
      <w:r>
        <w:t>Family attendants often describe symptoms in everyday language rather than clinical terminology.</w:t>
      </w:r>
    </w:p>
    <w:p>
      <w:pPr>
        <w:pStyle w:val="ListBullet"/>
      </w:pPr>
      <w:r>
        <w:t>Doctors may receive too much unstructured information and have limited time to identify meaningful patterns.</w:t>
      </w:r>
    </w:p>
    <w:p>
      <w:pPr>
        <w:pStyle w:val="ListBullet"/>
      </w:pPr>
      <w:r>
        <w:t>Generic thresholds may not represent a specific patient’s personal normal.</w:t>
      </w:r>
    </w:p>
    <w:p>
      <w:pPr>
        <w:pStyle w:val="ListBullet"/>
      </w:pPr>
      <w:r>
        <w:t>Gradual changes in sleep, energy, appetite, mood, medicine adherence, and symptoms can be missed until they become serious.</w:t>
      </w:r>
    </w:p>
    <w:p>
      <w:pPr>
        <w:pStyle w:val="Heading1"/>
      </w:pPr>
      <w:r>
        <w:rPr>
          <w:color w:val="0F7B6C"/>
        </w:rPr>
        <w:t>3. The Final Solution</w:t>
      </w:r>
    </w:p>
    <w:p>
      <w:r>
        <w:t>RozNoor creates one complete intelligence loop:</w:t>
      </w:r>
    </w:p>
    <w:p>
      <w:pPr>
        <w:pStyle w:val="ListNumber"/>
      </w:pPr>
      <w:r>
        <w:t>Patient or attendant gives a short voice or text check-in.</w:t>
      </w:r>
    </w:p>
    <w:p>
      <w:pPr>
        <w:pStyle w:val="ListNumber"/>
      </w:pPr>
      <w:r>
        <w:t>AI converts everyday language into structured symptom signals.</w:t>
      </w:r>
    </w:p>
    <w:p>
      <w:pPr>
        <w:pStyle w:val="ListNumber"/>
      </w:pPr>
      <w:r>
        <w:t>Disease-specific red-flag rules check for urgent concerns.</w:t>
      </w:r>
    </w:p>
    <w:p>
      <w:pPr>
        <w:pStyle w:val="ListNumber"/>
      </w:pPr>
      <w:r>
        <w:t>The system compares current data with the patient’s personal baseline.</w:t>
      </w:r>
    </w:p>
    <w:p>
      <w:pPr>
        <w:pStyle w:val="ListNumber"/>
      </w:pPr>
      <w:r>
        <w:t>Pattern detection looks for gradual or correlated changes.</w:t>
      </w:r>
    </w:p>
    <w:p>
      <w:pPr>
        <w:pStyle w:val="ListNumber"/>
      </w:pPr>
      <w:r>
        <w:t>A clear risk level and plain-language explanation are generated.</w:t>
      </w:r>
    </w:p>
    <w:p>
      <w:pPr>
        <w:pStyle w:val="ListNumber"/>
      </w:pPr>
      <w:r>
        <w:t>The doctor dashboard updates with trends, alerts, and an AI summary.</w:t>
      </w:r>
    </w:p>
    <w:p>
      <w:pPr>
        <w:pStyle w:val="Heading1"/>
      </w:pPr>
      <w:r>
        <w:rPr>
          <w:color w:val="0F7B6C"/>
        </w:rPr>
        <w:t>4. Core Differentiator</w:t>
      </w:r>
    </w:p>
    <w:p>
      <w:r>
        <w:t>RozNoor does not only ask, “Is this symptom present?” It also asks, “Is this different from what is normal for THIS patient?”</w:t>
      </w:r>
    </w:p>
    <w:p>
      <w:pPr>
        <w:pStyle w:val="ListBullet"/>
      </w:pPr>
      <w:r>
        <w:t>Personalized baseline instead of only generic population thresholds.</w:t>
      </w:r>
    </w:p>
    <w:p>
      <w:pPr>
        <w:pStyle w:val="ListBullet"/>
      </w:pPr>
      <w:r>
        <w:t>Voice-first logging for everyday users.</w:t>
      </w:r>
    </w:p>
    <w:p>
      <w:pPr>
        <w:pStyle w:val="ListBullet"/>
      </w:pPr>
      <w:r>
        <w:t>Roman Urdu / English accessibility.</w:t>
      </w:r>
    </w:p>
    <w:p>
      <w:pPr>
        <w:pStyle w:val="ListBullet"/>
      </w:pPr>
      <w:r>
        <w:t>AI interpretation of messy, free-text and spoken health updates.</w:t>
      </w:r>
    </w:p>
    <w:p>
      <w:pPr>
        <w:pStyle w:val="ListBullet"/>
      </w:pPr>
      <w:r>
        <w:t>Silent pattern detection across symptoms and daily routine.</w:t>
      </w:r>
    </w:p>
    <w:p>
      <w:pPr>
        <w:pStyle w:val="ListBullet"/>
      </w:pPr>
      <w:r>
        <w:t>Separate experiences for patient/attendant and clinician.</w:t>
      </w:r>
    </w:p>
    <w:p>
      <w:pPr>
        <w:pStyle w:val="ListBullet"/>
      </w:pPr>
      <w:r>
        <w:t>AI supports interpretation and summarization; it does not replace clinical rules or make a medical diagnosis.</w:t>
      </w:r>
    </w:p>
    <w:p>
      <w:pPr>
        <w:pStyle w:val="Heading1"/>
      </w:pPr>
      <w:r>
        <w:rPr>
          <w:color w:val="0F7B6C"/>
        </w:rPr>
        <w:t>5. Final User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Role</w:t>
            </w:r>
          </w:p>
        </w:tc>
        <w:tc>
          <w:tcPr>
            <w:tcW w:type="dxa" w:w="3408"/>
            <w:vAlign w:val="center"/>
          </w:tcPr>
          <w:p>
            <w:r>
              <w:rPr>
                <w:b/>
              </w:rPr>
              <w:t>Main Need</w:t>
            </w:r>
          </w:p>
        </w:tc>
        <w:tc>
          <w:tcPr>
            <w:tcW w:type="dxa" w:w="3408"/>
            <w:vAlign w:val="center"/>
          </w:tcPr>
          <w:p>
            <w:r>
              <w:rPr>
                <w:b/>
              </w:rPr>
              <w:t>Main Experience</w:t>
            </w:r>
          </w:p>
        </w:tc>
      </w:tr>
      <w:tr>
        <w:tc>
          <w:tcPr>
            <w:tcW w:type="dxa" w:w="3408"/>
            <w:vAlign w:val="center"/>
          </w:tcPr>
          <w:p>
            <w:r>
              <w:t>Patient</w:t>
            </w:r>
          </w:p>
        </w:tc>
        <w:tc>
          <w:tcPr>
            <w:tcW w:type="dxa" w:w="3408"/>
            <w:vAlign w:val="center"/>
          </w:tcPr>
          <w:p>
            <w:r>
              <w:t>Simple daily health tracking</w:t>
            </w:r>
          </w:p>
        </w:tc>
        <w:tc>
          <w:tcPr>
            <w:tcW w:type="dxa" w:w="3408"/>
            <w:vAlign w:val="center"/>
          </w:tcPr>
          <w:p>
            <w:r>
              <w:t>Voice-first, calm, guided mobile interface</w:t>
            </w:r>
          </w:p>
        </w:tc>
      </w:tr>
      <w:tr>
        <w:tc>
          <w:tcPr>
            <w:tcW w:type="dxa" w:w="3408"/>
            <w:vAlign w:val="center"/>
          </w:tcPr>
          <w:p>
            <w:r>
              <w:t>Attendant / Family Caregiver</w:t>
            </w:r>
          </w:p>
        </w:tc>
        <w:tc>
          <w:tcPr>
            <w:tcW w:type="dxa" w:w="3408"/>
            <w:vAlign w:val="center"/>
          </w:tcPr>
          <w:p>
            <w:r>
              <w:t>Record observations and support patient</w:t>
            </w:r>
          </w:p>
        </w:tc>
        <w:tc>
          <w:tcPr>
            <w:tcW w:type="dxa" w:w="3408"/>
            <w:vAlign w:val="center"/>
          </w:tcPr>
          <w:p>
            <w:r>
              <w:t>Simple symptom and routine logging</w:t>
            </w:r>
          </w:p>
        </w:tc>
      </w:tr>
      <w:tr>
        <w:tc>
          <w:tcPr>
            <w:tcW w:type="dxa" w:w="3408"/>
            <w:vAlign w:val="center"/>
          </w:tcPr>
          <w:p>
            <w:r>
              <w:t>Doctor / Clinician</w:t>
            </w:r>
          </w:p>
        </w:tc>
        <w:tc>
          <w:tcPr>
            <w:tcW w:type="dxa" w:w="3408"/>
            <w:vAlign w:val="center"/>
          </w:tcPr>
          <w:p>
            <w:r>
              <w:t>Quickly identify important changes</w:t>
            </w:r>
          </w:p>
        </w:tc>
        <w:tc>
          <w:tcPr>
            <w:tcW w:type="dxa" w:w="3408"/>
            <w:vAlign w:val="center"/>
          </w:tcPr>
          <w:p>
            <w:r>
              <w:t>Data-dense dashboard with trends, alerts, and summaries</w:t>
            </w:r>
          </w:p>
        </w:tc>
      </w:tr>
      <w:tr>
        <w:tc>
          <w:tcPr>
            <w:tcW w:type="dxa" w:w="3408"/>
            <w:vAlign w:val="center"/>
          </w:tcPr>
          <w:p>
            <w:r>
              <w:t>Admin (optional)</w:t>
            </w:r>
          </w:p>
        </w:tc>
        <w:tc>
          <w:tcPr>
            <w:tcW w:type="dxa" w:w="3408"/>
            <w:vAlign w:val="center"/>
          </w:tcPr>
          <w:p>
            <w:r>
              <w:t>System-level management</w:t>
            </w:r>
          </w:p>
        </w:tc>
        <w:tc>
          <w:tcPr>
            <w:tcW w:type="dxa" w:w="3408"/>
            <w:vAlign w:val="center"/>
          </w:tcPr>
          <w:p>
            <w:r>
              <w:t>Patient and role management</w:t>
            </w:r>
          </w:p>
        </w:tc>
      </w:tr>
    </w:tbl>
    <w:p/>
    <w:p>
      <w:pPr>
        <w:pStyle w:val="Heading1"/>
      </w:pPr>
      <w:r>
        <w:rPr>
          <w:color w:val="0F7B6C"/>
        </w:rPr>
        <w:t>6. Complete Feature Set</w:t>
      </w:r>
    </w:p>
    <w:p>
      <w:pPr>
        <w:pStyle w:val="Heading2"/>
      </w:pPr>
      <w:r>
        <w:rPr>
          <w:color w:val="6B3F4E"/>
        </w:rPr>
        <w:t>6.1 Patient / Attendant Features</w:t>
      </w:r>
    </w:p>
    <w:p>
      <w:pPr>
        <w:pStyle w:val="ListBullet"/>
      </w:pPr>
      <w:r>
        <w:t>Voice-based daily check-in</w:t>
      </w:r>
    </w:p>
    <w:p>
      <w:pPr>
        <w:pStyle w:val="ListBullet"/>
      </w:pPr>
      <w:r>
        <w:t>Text-based fallback entry</w:t>
      </w:r>
    </w:p>
    <w:p>
      <w:pPr>
        <w:pStyle w:val="ListBullet"/>
      </w:pPr>
      <w:r>
        <w:t>Live transcript while recording</w:t>
      </w:r>
    </w:p>
    <w:p>
      <w:pPr>
        <w:pStyle w:val="ListBullet"/>
      </w:pPr>
      <w:r>
        <w:t>Quick 10-second micro check-in</w:t>
      </w:r>
    </w:p>
    <w:p>
      <w:pPr>
        <w:pStyle w:val="ListBullet"/>
      </w:pPr>
      <w:r>
        <w:t>Daily tracking: sleep, energy, mood, appetite, activity/mobility</w:t>
      </w:r>
    </w:p>
    <w:p>
      <w:pPr>
        <w:pStyle w:val="ListBullet"/>
      </w:pPr>
      <w:r>
        <w:t>Medicine taken / missed toggle</w:t>
      </w:r>
    </w:p>
    <w:p>
      <w:pPr>
        <w:pStyle w:val="ListBullet"/>
      </w:pPr>
      <w:r>
        <w:t>Disease-specific symptom checklist</w:t>
      </w:r>
    </w:p>
    <w:p>
      <w:pPr>
        <w:pStyle w:val="ListBullet"/>
      </w:pPr>
      <w:r>
        <w:t>Personal timeline and history</w:t>
      </w:r>
    </w:p>
    <w:p>
      <w:pPr>
        <w:pStyle w:val="ListBullet"/>
      </w:pPr>
      <w:r>
        <w:t>Current health/risk status</w:t>
      </w:r>
    </w:p>
    <w:p>
      <w:pPr>
        <w:pStyle w:val="ListBullet"/>
      </w:pPr>
      <w:r>
        <w:t>One-tap emergency contact access</w:t>
      </w:r>
    </w:p>
    <w:p>
      <w:pPr>
        <w:pStyle w:val="ListBullet"/>
      </w:pPr>
      <w:r>
        <w:t>Bilingual accessibility: Roman Urdu and English</w:t>
      </w:r>
    </w:p>
    <w:p>
      <w:pPr>
        <w:pStyle w:val="Heading2"/>
      </w:pPr>
      <w:r>
        <w:rPr>
          <w:color w:val="6B3F4E"/>
        </w:rPr>
        <w:t>6.2 AI &amp; Intelligence Features</w:t>
      </w:r>
    </w:p>
    <w:p>
      <w:pPr>
        <w:pStyle w:val="ListBullet"/>
      </w:pPr>
      <w:r>
        <w:t>Voice-to-text conversion</w:t>
      </w:r>
    </w:p>
    <w:p>
      <w:pPr>
        <w:pStyle w:val="ListBullet"/>
      </w:pPr>
      <w:r>
        <w:t>Symptom keyword and phrase extraction</w:t>
      </w:r>
    </w:p>
    <w:p>
      <w:pPr>
        <w:pStyle w:val="ListBullet"/>
      </w:pPr>
      <w:r>
        <w:t>Interpretation of everyday, non-clinical language</w:t>
      </w:r>
    </w:p>
    <w:p>
      <w:pPr>
        <w:pStyle w:val="ListBullet"/>
      </w:pPr>
      <w:r>
        <w:t>Personal baseline learning</w:t>
      </w:r>
    </w:p>
    <w:p>
      <w:pPr>
        <w:pStyle w:val="ListBullet"/>
      </w:pPr>
      <w:r>
        <w:t>Silent pattern detection</w:t>
      </w:r>
    </w:p>
    <w:p>
      <w:pPr>
        <w:pStyle w:val="ListBullet"/>
      </w:pPr>
      <w:r>
        <w:t>Correlation between symptoms and sleep, routine, medication, mood, and other tracked factors</w:t>
      </w:r>
    </w:p>
    <w:p>
      <w:pPr>
        <w:pStyle w:val="ListBullet"/>
      </w:pPr>
      <w:r>
        <w:t>Weekly Silent Trend digest</w:t>
      </w:r>
    </w:p>
    <w:p>
      <w:pPr>
        <w:pStyle w:val="ListBullet"/>
      </w:pPr>
      <w:r>
        <w:t>“What Changed?” comparison between time periods</w:t>
      </w:r>
    </w:p>
    <w:p>
      <w:pPr>
        <w:pStyle w:val="ListBullet"/>
      </w:pPr>
      <w:r>
        <w:t>Plain-language AI summary for clinician review</w:t>
      </w:r>
    </w:p>
    <w:p>
      <w:pPr>
        <w:pStyle w:val="Heading2"/>
      </w:pPr>
      <w:r>
        <w:rPr>
          <w:color w:val="6B3F4E"/>
        </w:rPr>
        <w:t>6.3 Safety &amp; Risk Features</w:t>
      </w:r>
    </w:p>
    <w:p>
      <w:pPr>
        <w:pStyle w:val="ListBullet"/>
      </w:pPr>
      <w:r>
        <w:t>Disease-specific red-flag rules</w:t>
      </w:r>
    </w:p>
    <w:p>
      <w:pPr>
        <w:pStyle w:val="ListBullet"/>
      </w:pPr>
      <w:r>
        <w:t>Clinician-reviewable rule lists</w:t>
      </w:r>
    </w:p>
    <w:p>
      <w:pPr>
        <w:pStyle w:val="ListBullet"/>
      </w:pPr>
      <w:r>
        <w:t>Risk escalation</w:t>
      </w:r>
    </w:p>
    <w:p>
      <w:pPr>
        <w:pStyle w:val="ListBullet"/>
      </w:pPr>
      <w:r>
        <w:t>Emergency contact options</w:t>
      </w:r>
    </w:p>
    <w:p>
      <w:pPr>
        <w:pStyle w:val="ListBullet"/>
      </w:pPr>
      <w:r>
        <w:t>Clear visible medical disclaimer</w:t>
      </w:r>
    </w:p>
    <w:p>
      <w:pPr>
        <w:pStyle w:val="ListBullet"/>
      </w:pPr>
      <w:r>
        <w:t>AI is not presented as a diagnostic authority</w:t>
      </w:r>
    </w:p>
    <w:p>
      <w:pPr>
        <w:pStyle w:val="ListBullet"/>
      </w:pPr>
      <w:r>
        <w:t>Rule-based fallback when AI or internet is unavailable</w:t>
      </w:r>
    </w:p>
    <w:p>
      <w:pPr>
        <w:pStyle w:val="Heading2"/>
      </w:pPr>
      <w:r>
        <w:rPr>
          <w:color w:val="6B3F4E"/>
        </w:rPr>
        <w:t>6.4 Doctor Dashboard Features</w:t>
      </w:r>
    </w:p>
    <w:p>
      <w:pPr>
        <w:pStyle w:val="ListBullet"/>
      </w:pPr>
      <w:r>
        <w:t>Patients overview</w:t>
      </w:r>
    </w:p>
    <w:p>
      <w:pPr>
        <w:pStyle w:val="ListBullet"/>
      </w:pPr>
      <w:r>
        <w:t>Search and filtering</w:t>
      </w:r>
    </w:p>
    <w:p>
      <w:pPr>
        <w:pStyle w:val="ListBullet"/>
      </w:pPr>
      <w:r>
        <w:t>Current risk badge</w:t>
      </w:r>
    </w:p>
    <w:p>
      <w:pPr>
        <w:pStyle w:val="ListBullet"/>
      </w:pPr>
      <w:r>
        <w:t>High-risk patients prioritized</w:t>
      </w:r>
    </w:p>
    <w:p>
      <w:pPr>
        <w:pStyle w:val="ListBullet"/>
      </w:pPr>
      <w:r>
        <w:t>Patient detail page</w:t>
      </w:r>
    </w:p>
    <w:p>
      <w:pPr>
        <w:pStyle w:val="ListBullet"/>
      </w:pPr>
      <w:r>
        <w:t>Personal baseline and actual trend comparison</w:t>
      </w:r>
    </w:p>
    <w:p>
      <w:pPr>
        <w:pStyle w:val="ListBullet"/>
      </w:pPr>
      <w:r>
        <w:t>Symptom timeline</w:t>
      </w:r>
    </w:p>
    <w:p>
      <w:pPr>
        <w:pStyle w:val="ListBullet"/>
      </w:pPr>
      <w:r>
        <w:t>Routine adherence summary</w:t>
      </w:r>
    </w:p>
    <w:p>
      <w:pPr>
        <w:pStyle w:val="ListBullet"/>
      </w:pPr>
      <w:r>
        <w:t>Alert history</w:t>
      </w:r>
    </w:p>
    <w:p>
      <w:pPr>
        <w:pStyle w:val="ListBullet"/>
      </w:pPr>
      <w:r>
        <w:t>Generate AI Summary</w:t>
      </w:r>
    </w:p>
    <w:p>
      <w:pPr>
        <w:pStyle w:val="ListBullet"/>
      </w:pPr>
      <w:r>
        <w:t>Doctor notes</w:t>
      </w:r>
    </w:p>
    <w:p>
      <w:pPr>
        <w:pStyle w:val="ListBullet"/>
      </w:pPr>
      <w:r>
        <w:t>Weekly/monthly reports as a future extension</w:t>
      </w:r>
    </w:p>
    <w:p>
      <w:pPr>
        <w:pStyle w:val="Heading1"/>
      </w:pPr>
      <w:r>
        <w:rPr>
          <w:color w:val="0F7B6C"/>
        </w:rPr>
        <w:t>7. Final End-to-End Workflow</w:t>
      </w:r>
    </w:p>
    <w:p>
      <w:pPr>
        <w:pStyle w:val="Heading2"/>
      </w:pPr>
      <w:r>
        <w:rPr>
          <w:color w:val="6B3F4E"/>
        </w:rPr>
        <w:t>Step 1 — Patient Setup</w:t>
      </w:r>
    </w:p>
    <w:p>
      <w:pPr>
        <w:pStyle w:val="ListBullet"/>
      </w:pPr>
      <w:r>
        <w:t>Patient profile</w:t>
      </w:r>
    </w:p>
    <w:p>
      <w:pPr>
        <w:pStyle w:val="ListBullet"/>
      </w:pPr>
      <w:r>
        <w:t>Age</w:t>
      </w:r>
    </w:p>
    <w:p>
      <w:pPr>
        <w:pStyle w:val="ListBullet"/>
      </w:pPr>
      <w:r>
        <w:t>Diagnosis / condition</w:t>
      </w:r>
    </w:p>
    <w:p>
      <w:pPr>
        <w:pStyle w:val="ListBullet"/>
      </w:pPr>
      <w:r>
        <w:t>Doctor information</w:t>
      </w:r>
    </w:p>
    <w:p>
      <w:pPr>
        <w:pStyle w:val="ListBullet"/>
      </w:pPr>
      <w:r>
        <w:t>Emergency contact</w:t>
      </w:r>
    </w:p>
    <w:p>
      <w:pPr>
        <w:pStyle w:val="ListBullet"/>
      </w:pPr>
      <w:r>
        <w:t>Medication information</w:t>
      </w:r>
    </w:p>
    <w:p>
      <w:pPr>
        <w:pStyle w:val="ListBullet"/>
      </w:pPr>
      <w:r>
        <w:t>Language preference</w:t>
      </w:r>
    </w:p>
    <w:p>
      <w:pPr>
        <w:pStyle w:val="ListBullet"/>
      </w:pPr>
      <w:r>
        <w:t>Initial baseline values if available</w:t>
      </w:r>
    </w:p>
    <w:p>
      <w:pPr>
        <w:pStyle w:val="Heading2"/>
      </w:pPr>
      <w:r>
        <w:rPr>
          <w:color w:val="6B3F4E"/>
        </w:rPr>
        <w:t>Step 2 — Daily Check-in</w:t>
      </w:r>
    </w:p>
    <w:p>
      <w:r>
        <w:t>The primary home-screen action is a large voice button:</w:t>
      </w:r>
    </w:p>
    <w:p>
      <w:r>
        <w:t>“Aaj aap kaise hain?” / “How are you feeling today?”</w:t>
      </w:r>
    </w:p>
    <w:p>
      <w:r>
        <w:t>The user may say something such as: “Aaj subah se thakan zyada hai aur thora chakkar aa raha hai.”</w:t>
      </w:r>
    </w:p>
    <w:p>
      <w:pPr>
        <w:pStyle w:val="Heading2"/>
      </w:pPr>
      <w:r>
        <w:rPr>
          <w:color w:val="6B3F4E"/>
        </w:rPr>
        <w:t>Step 3 — AI Understanding</w:t>
      </w:r>
    </w:p>
    <w:p>
      <w:pPr>
        <w:pStyle w:val="ListNumber"/>
      </w:pPr>
      <w:r>
        <w:t>Voice is converted into text.</w:t>
      </w:r>
    </w:p>
    <w:p>
      <w:pPr>
        <w:pStyle w:val="ListNumber"/>
      </w:pPr>
      <w:r>
        <w:t>Important symptoms and contextual phrases are extracted.</w:t>
      </w:r>
    </w:p>
    <w:p>
      <w:pPr>
        <w:pStyle w:val="ListNumber"/>
      </w:pPr>
      <w:r>
        <w:t>The entry is interpreted against the relevant disease-specific rules.</w:t>
      </w:r>
    </w:p>
    <w:p>
      <w:pPr>
        <w:pStyle w:val="ListNumber"/>
      </w:pPr>
      <w:r>
        <w:t>The current state is compared with the patient’s baseline.</w:t>
      </w:r>
    </w:p>
    <w:p>
      <w:pPr>
        <w:pStyle w:val="ListNumber"/>
      </w:pPr>
      <w:r>
        <w:t>Recent routine and symptom patterns are analyzed.</w:t>
      </w:r>
    </w:p>
    <w:p>
      <w:pPr>
        <w:pStyle w:val="ListNumber"/>
      </w:pPr>
      <w:r>
        <w:t>A structured result is produced.</w:t>
      </w:r>
    </w:p>
    <w:p>
      <w:pPr>
        <w:pStyle w:val="Heading2"/>
      </w:pPr>
      <w:r>
        <w:rPr>
          <w:color w:val="6B3F4E"/>
        </w:rPr>
        <w:t>Step 4 — Risk Result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Level</w:t>
            </w:r>
          </w:p>
        </w:tc>
        <w:tc>
          <w:tcPr>
            <w:tcW w:type="dxa" w:w="3408"/>
            <w:vAlign w:val="center"/>
          </w:tcPr>
          <w:p>
            <w:r>
              <w:rPr>
                <w:b/>
              </w:rPr>
              <w:t>Meaning</w:t>
            </w:r>
          </w:p>
        </w:tc>
        <w:tc>
          <w:tcPr>
            <w:tcW w:type="dxa" w:w="3408"/>
            <w:vAlign w:val="center"/>
          </w:tcPr>
          <w:p>
            <w:r>
              <w:rPr>
                <w:b/>
              </w:rPr>
              <w:t>Example System Response</w:t>
            </w:r>
          </w:p>
        </w:tc>
      </w:tr>
      <w:tr>
        <w:tc>
          <w:tcPr>
            <w:tcW w:type="dxa" w:w="3408"/>
            <w:vAlign w:val="center"/>
          </w:tcPr>
          <w:p>
            <w:r>
              <w:t>Green — Stable</w:t>
            </w:r>
          </w:p>
        </w:tc>
        <w:tc>
          <w:tcPr>
            <w:tcW w:type="dxa" w:w="3408"/>
            <w:vAlign w:val="center"/>
          </w:tcPr>
          <w:p>
            <w:r>
              <w:t>Close to normal pattern</w:t>
            </w:r>
          </w:p>
        </w:tc>
        <w:tc>
          <w:tcPr>
            <w:tcW w:type="dxa" w:w="3408"/>
            <w:vAlign w:val="center"/>
          </w:tcPr>
          <w:p>
            <w:r>
              <w:t>Your recent entry appears close to your usual pattern.</w:t>
            </w:r>
          </w:p>
        </w:tc>
      </w:tr>
      <w:tr>
        <w:tc>
          <w:tcPr>
            <w:tcW w:type="dxa" w:w="3408"/>
            <w:vAlign w:val="center"/>
          </w:tcPr>
          <w:p>
            <w:r>
              <w:t>Yellow — Watch</w:t>
            </w:r>
          </w:p>
        </w:tc>
        <w:tc>
          <w:tcPr>
            <w:tcW w:type="dxa" w:w="3408"/>
            <w:vAlign w:val="center"/>
          </w:tcPr>
          <w:p>
            <w:r>
              <w:t>Mild change requiring monitoring</w:t>
            </w:r>
          </w:p>
        </w:tc>
        <w:tc>
          <w:tcPr>
            <w:tcW w:type="dxa" w:w="3408"/>
            <w:vAlign w:val="center"/>
          </w:tcPr>
          <w:p>
            <w:r>
              <w:t>Some changes are below your usual pattern. Monitor the next few days.</w:t>
            </w:r>
          </w:p>
        </w:tc>
      </w:tr>
      <w:tr>
        <w:tc>
          <w:tcPr>
            <w:tcW w:type="dxa" w:w="3408"/>
            <w:vAlign w:val="center"/>
          </w:tcPr>
          <w:p>
            <w:r>
              <w:t>Orange — Concern</w:t>
            </w:r>
          </w:p>
        </w:tc>
        <w:tc>
          <w:tcPr>
            <w:tcW w:type="dxa" w:w="3408"/>
            <w:vAlign w:val="center"/>
          </w:tcPr>
          <w:p>
            <w:r>
              <w:t>Noticeable pattern change</w:t>
            </w:r>
          </w:p>
        </w:tc>
        <w:tc>
          <w:tcPr>
            <w:tcW w:type="dxa" w:w="3408"/>
            <w:vAlign w:val="center"/>
          </w:tcPr>
          <w:p>
            <w:r>
              <w:t>There is a meaningful change in your recent pattern. Consider contacting your doctor.</w:t>
            </w:r>
          </w:p>
        </w:tc>
      </w:tr>
      <w:tr>
        <w:tc>
          <w:tcPr>
            <w:tcW w:type="dxa" w:w="3408"/>
            <w:vAlign w:val="center"/>
          </w:tcPr>
          <w:p>
            <w:r>
              <w:t>Red — Urgent</w:t>
            </w:r>
          </w:p>
        </w:tc>
        <w:tc>
          <w:tcPr>
            <w:tcW w:type="dxa" w:w="3408"/>
            <w:vAlign w:val="center"/>
          </w:tcPr>
          <w:p>
            <w:r>
              <w:t>Critical rule-based concern</w:t>
            </w:r>
          </w:p>
        </w:tc>
        <w:tc>
          <w:tcPr>
            <w:tcW w:type="dxa" w:w="3408"/>
            <w:vAlign w:val="center"/>
          </w:tcPr>
          <w:p>
            <w:r>
              <w:t>A critical concern was detected. Contact emergency services or your medical provider immediately.</w:t>
            </w:r>
          </w:p>
        </w:tc>
      </w:tr>
    </w:tbl>
    <w:p/>
    <w:p>
      <w:pPr>
        <w:pStyle w:val="Heading2"/>
      </w:pPr>
      <w:r>
        <w:rPr>
          <w:color w:val="6B3F4E"/>
        </w:rPr>
        <w:t>Step 5 — Doctor Update</w:t>
      </w:r>
    </w:p>
    <w:p>
      <w:pPr>
        <w:pStyle w:val="ListBullet"/>
      </w:pPr>
      <w:r>
        <w:t>Patient risk status updates.</w:t>
      </w:r>
    </w:p>
    <w:p>
      <w:pPr>
        <w:pStyle w:val="ListBullet"/>
      </w:pPr>
      <w:r>
        <w:t>Important deviations are highlighted.</w:t>
      </w:r>
    </w:p>
    <w:p>
      <w:pPr>
        <w:pStyle w:val="ListBullet"/>
      </w:pPr>
      <w:r>
        <w:t>The patient may move higher in the priority list.</w:t>
      </w:r>
    </w:p>
    <w:p>
      <w:pPr>
        <w:pStyle w:val="ListBullet"/>
      </w:pPr>
      <w:r>
        <w:t>Trend graphs show actual data against the patient’s baseline.</w:t>
      </w:r>
    </w:p>
    <w:p>
      <w:pPr>
        <w:pStyle w:val="ListBullet"/>
      </w:pPr>
      <w:r>
        <w:t>The clinician can generate a concise AI summary.</w:t>
      </w:r>
    </w:p>
    <w:p>
      <w:pPr>
        <w:pStyle w:val="Heading1"/>
      </w:pPr>
      <w:r>
        <w:rPr>
          <w:color w:val="0F7B6C"/>
        </w:rPr>
        <w:t>8. Personal Baseline Lifecycle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Stage</w:t>
            </w:r>
          </w:p>
        </w:tc>
        <w:tc>
          <w:tcPr>
            <w:tcW w:type="dxa" w:w="3408"/>
            <w:vAlign w:val="center"/>
          </w:tcPr>
          <w:p>
            <w:r>
              <w:rPr>
                <w:b/>
              </w:rPr>
              <w:t>Suggested Period</w:t>
            </w:r>
          </w:p>
        </w:tc>
        <w:tc>
          <w:tcPr>
            <w:tcW w:type="dxa" w:w="3408"/>
            <w:vAlign w:val="center"/>
          </w:tcPr>
          <w:p>
            <w:r>
              <w:rPr>
                <w:b/>
              </w:rPr>
              <w:t>Method</w:t>
            </w:r>
          </w:p>
        </w:tc>
      </w:tr>
      <w:tr>
        <w:tc>
          <w:tcPr>
            <w:tcW w:type="dxa" w:w="3408"/>
            <w:vAlign w:val="center"/>
          </w:tcPr>
          <w:p>
            <w:r>
              <w:t>Cold Start</w:t>
            </w:r>
          </w:p>
        </w:tc>
        <w:tc>
          <w:tcPr>
            <w:tcW w:type="dxa" w:w="3408"/>
            <w:vAlign w:val="center"/>
          </w:tcPr>
          <w:p>
            <w:r>
              <w:t>Day 1–7</w:t>
            </w:r>
          </w:p>
        </w:tc>
        <w:tc>
          <w:tcPr>
            <w:tcW w:type="dxa" w:w="3408"/>
            <w:vAlign w:val="center"/>
          </w:tcPr>
          <w:p>
            <w:r>
              <w:t>Collect daily data and calculate initial statistical ranges</w:t>
            </w:r>
          </w:p>
        </w:tc>
      </w:tr>
      <w:tr>
        <w:tc>
          <w:tcPr>
            <w:tcW w:type="dxa" w:w="3408"/>
            <w:vAlign w:val="center"/>
          </w:tcPr>
          <w:p>
            <w:r>
              <w:t>Learning</w:t>
            </w:r>
          </w:p>
        </w:tc>
        <w:tc>
          <w:tcPr>
            <w:tcW w:type="dxa" w:w="3408"/>
            <w:vAlign w:val="center"/>
          </w:tcPr>
          <w:p>
            <w:r>
              <w:t>Day 8–14</w:t>
            </w:r>
          </w:p>
        </w:tc>
        <w:tc>
          <w:tcPr>
            <w:tcW w:type="dxa" w:w="3408"/>
            <w:vAlign w:val="center"/>
          </w:tcPr>
          <w:p>
            <w:r>
              <w:t>Continue baseline learning and accumulate history</w:t>
            </w:r>
          </w:p>
        </w:tc>
      </w:tr>
      <w:tr>
        <w:tc>
          <w:tcPr>
            <w:tcW w:type="dxa" w:w="3408"/>
            <w:vAlign w:val="center"/>
          </w:tcPr>
          <w:p>
            <w:r>
              <w:t>Personalized Pattern Model</w:t>
            </w:r>
          </w:p>
        </w:tc>
        <w:tc>
          <w:tcPr>
            <w:tcW w:type="dxa" w:w="3408"/>
            <w:vAlign w:val="center"/>
          </w:tcPr>
          <w:p>
            <w:r>
              <w:t>14+ meaningful data points</w:t>
            </w:r>
          </w:p>
        </w:tc>
        <w:tc>
          <w:tcPr>
            <w:tcW w:type="dxa" w:w="3408"/>
            <w:vAlign w:val="center"/>
          </w:tcPr>
          <w:p>
            <w:r>
              <w:t>Analyze deviations using the patient’s own history and retrain periodically</w:t>
            </w:r>
          </w:p>
        </w:tc>
      </w:tr>
    </w:tbl>
    <w:p/>
    <w:p>
      <w:r>
        <w:t>Important principle: During early use, the system should avoid pretending that it fully knows the patient’s normal. The baseline becomes more personalized as more history is collected.</w:t>
      </w:r>
    </w:p>
    <w:p>
      <w:pPr>
        <w:pStyle w:val="Heading1"/>
      </w:pPr>
      <w:r>
        <w:rPr>
          <w:color w:val="0F7B6C"/>
        </w:rPr>
        <w:t>9. Silent Pattern Detection</w:t>
      </w:r>
    </w:p>
    <w:p>
      <w:r>
        <w:t>The system should look beyond single entries and identify combinations such as:</w:t>
      </w:r>
    </w:p>
    <w:p>
      <w:pPr>
        <w:pStyle w:val="ListBullet"/>
      </w:pPr>
      <w:r>
        <w:t>Poor sleep + lower energy + increasing fatigue</w:t>
      </w:r>
    </w:p>
    <w:p>
      <w:pPr>
        <w:pStyle w:val="ListBullet"/>
      </w:pPr>
      <w:r>
        <w:t>Repeated missed medication + symptom change</w:t>
      </w:r>
    </w:p>
    <w:p>
      <w:pPr>
        <w:pStyle w:val="ListBullet"/>
      </w:pPr>
      <w:r>
        <w:t>Mood decline + reduced activity</w:t>
      </w:r>
    </w:p>
    <w:p>
      <w:pPr>
        <w:pStyle w:val="ListBullet"/>
      </w:pPr>
      <w:r>
        <w:t>Symptoms recurring after a routine or sleep change</w:t>
      </w:r>
    </w:p>
    <w:p>
      <w:pPr>
        <w:pStyle w:val="ListBullet"/>
      </w:pPr>
      <w:r>
        <w:t>Gradual deterioration over several days even when no single entry appears critical</w:t>
      </w:r>
    </w:p>
    <w:p>
      <w:r>
        <w:t>Example insight:</w:t>
      </w:r>
    </w:p>
    <w:p>
      <w:r>
        <w:t>“Your sleep has been lower than usual for 4 days, and your fatigue reports have increased during the same period.”</w:t>
      </w:r>
    </w:p>
    <w:p>
      <w:pPr>
        <w:pStyle w:val="Heading1"/>
      </w:pPr>
      <w:r>
        <w:rPr>
          <w:color w:val="0F7B6C"/>
        </w:rPr>
        <w:t>10. Final Patient UI / UX</w:t>
      </w:r>
    </w:p>
    <w:p>
      <w:r>
        <w:t>Design principle: calm, warm, unintimidating, accessible, and easy for elderly or non-technical users.</w:t>
      </w:r>
    </w:p>
    <w:p>
      <w:pPr>
        <w:pStyle w:val="Heading2"/>
      </w:pPr>
      <w:r>
        <w:rPr>
          <w:color w:val="6B3F4E"/>
        </w:rPr>
        <w:t>Home Screen</w:t>
      </w:r>
    </w:p>
    <w:p>
      <w:pPr>
        <w:pStyle w:val="ListBullet"/>
      </w:pPr>
      <w:r>
        <w:t>Large “Aaj aap kaise hain?” voice action</w:t>
      </w:r>
    </w:p>
    <w:p>
      <w:pPr>
        <w:pStyle w:val="ListBullet"/>
      </w:pPr>
      <w:r>
        <w:t>Today’s status in one calm sentence</w:t>
      </w:r>
    </w:p>
    <w:p>
      <w:pPr>
        <w:pStyle w:val="ListBullet"/>
      </w:pPr>
      <w:r>
        <w:t>Daily Check-in card</w:t>
      </w:r>
    </w:p>
    <w:p>
      <w:pPr>
        <w:pStyle w:val="ListBullet"/>
      </w:pPr>
      <w:r>
        <w:t>My Timeline card</w:t>
      </w:r>
    </w:p>
    <w:p>
      <w:pPr>
        <w:pStyle w:val="ListBullet"/>
      </w:pPr>
      <w:r>
        <w:t>Emergency access</w:t>
      </w:r>
    </w:p>
    <w:p>
      <w:pPr>
        <w:pStyle w:val="ListBullet"/>
      </w:pPr>
      <w:r>
        <w:t>Minimal clutter</w:t>
      </w:r>
    </w:p>
    <w:p>
      <w:pPr>
        <w:pStyle w:val="Heading2"/>
      </w:pPr>
      <w:r>
        <w:rPr>
          <w:color w:val="6B3F4E"/>
        </w:rPr>
        <w:t>Voice Diary</w:t>
      </w:r>
    </w:p>
    <w:p>
      <w:pPr>
        <w:pStyle w:val="ListBullet"/>
      </w:pPr>
      <w:r>
        <w:t>Large central microphone</w:t>
      </w:r>
    </w:p>
    <w:p>
      <w:pPr>
        <w:pStyle w:val="ListBullet"/>
      </w:pPr>
      <w:r>
        <w:t>Soft recording animation</w:t>
      </w:r>
    </w:p>
    <w:p>
      <w:pPr>
        <w:pStyle w:val="ListBullet"/>
      </w:pPr>
      <w:r>
        <w:t>Large live transcript</w:t>
      </w:r>
    </w:p>
    <w:p>
      <w:pPr>
        <w:pStyle w:val="ListBullet"/>
      </w:pPr>
      <w:r>
        <w:t>Clear “Type instead” fallback</w:t>
      </w:r>
    </w:p>
    <w:p>
      <w:pPr>
        <w:pStyle w:val="Heading2"/>
      </w:pPr>
      <w:r>
        <w:rPr>
          <w:color w:val="6B3F4E"/>
        </w:rPr>
        <w:t>Quick Check-in</w:t>
      </w:r>
    </w:p>
    <w:p>
      <w:pPr>
        <w:pStyle w:val="ListBullet"/>
      </w:pPr>
      <w:r>
        <w:t>Sleep</w:t>
      </w:r>
    </w:p>
    <w:p>
      <w:pPr>
        <w:pStyle w:val="ListBullet"/>
      </w:pPr>
      <w:r>
        <w:t>Energy</w:t>
      </w:r>
    </w:p>
    <w:p>
      <w:pPr>
        <w:pStyle w:val="ListBullet"/>
      </w:pPr>
      <w:r>
        <w:t>Mood</w:t>
      </w:r>
    </w:p>
    <w:p>
      <w:pPr>
        <w:pStyle w:val="ListBullet"/>
      </w:pPr>
      <w:r>
        <w:t>Appetite</w:t>
      </w:r>
    </w:p>
    <w:p>
      <w:pPr>
        <w:pStyle w:val="ListBullet"/>
      </w:pPr>
      <w:r>
        <w:t>Mobility / activity</w:t>
      </w:r>
    </w:p>
    <w:p>
      <w:pPr>
        <w:pStyle w:val="ListBullet"/>
      </w:pPr>
      <w:r>
        <w:t>Medicine taken</w:t>
      </w:r>
    </w:p>
    <w:p>
      <w:pPr>
        <w:pStyle w:val="Heading2"/>
      </w:pPr>
      <w:r>
        <w:rPr>
          <w:color w:val="6B3F4E"/>
        </w:rPr>
        <w:t>Timeline</w:t>
      </w:r>
    </w:p>
    <w:p>
      <w:pPr>
        <w:pStyle w:val="ListBullet"/>
      </w:pPr>
      <w:r>
        <w:t>Date-wise entries</w:t>
      </w:r>
    </w:p>
    <w:p>
      <w:pPr>
        <w:pStyle w:val="ListBullet"/>
      </w:pPr>
      <w:r>
        <w:t>Severity indicator</w:t>
      </w:r>
    </w:p>
    <w:p>
      <w:pPr>
        <w:pStyle w:val="ListBullet"/>
      </w:pPr>
      <w:r>
        <w:t>Short summary</w:t>
      </w:r>
    </w:p>
    <w:p>
      <w:pPr>
        <w:pStyle w:val="ListBullet"/>
      </w:pPr>
      <w:r>
        <w:t>Expandable detail</w:t>
      </w:r>
    </w:p>
    <w:p>
      <w:pPr>
        <w:pStyle w:val="Heading1"/>
      </w:pPr>
      <w:r>
        <w:rPr>
          <w:color w:val="0F7B6C"/>
        </w:rPr>
        <w:t>11. Final Doctor Dashboard</w:t>
      </w:r>
    </w:p>
    <w:p>
      <w:pPr>
        <w:pStyle w:val="Heading2"/>
      </w:pPr>
      <w:r>
        <w:rPr>
          <w:color w:val="6B3F4E"/>
        </w:rPr>
        <w:t>Patients Overview</w:t>
      </w:r>
    </w:p>
    <w:p>
      <w:pPr>
        <w:pStyle w:val="ListBullet"/>
      </w:pPr>
      <w:r>
        <w:t>Search</w:t>
      </w:r>
    </w:p>
    <w:p>
      <w:pPr>
        <w:pStyle w:val="ListBullet"/>
      </w:pPr>
      <w:r>
        <w:t>Diagnosis filter</w:t>
      </w:r>
    </w:p>
    <w:p>
      <w:pPr>
        <w:pStyle w:val="ListBullet"/>
      </w:pPr>
      <w:r>
        <w:t>Risk filter</w:t>
      </w:r>
    </w:p>
    <w:p>
      <w:pPr>
        <w:pStyle w:val="ListBullet"/>
      </w:pPr>
      <w:r>
        <w:t>Last entry time</w:t>
      </w:r>
    </w:p>
    <w:p>
      <w:pPr>
        <w:pStyle w:val="ListBullet"/>
      </w:pPr>
      <w:r>
        <w:t>Current status</w:t>
      </w:r>
    </w:p>
    <w:p>
      <w:pPr>
        <w:pStyle w:val="ListBullet"/>
      </w:pPr>
      <w:r>
        <w:t>Urgent/high-risk patients prioritized</w:t>
      </w:r>
    </w:p>
    <w:p>
      <w:pPr>
        <w:pStyle w:val="Heading2"/>
      </w:pPr>
      <w:r>
        <w:rPr>
          <w:color w:val="6B3F4E"/>
        </w:rPr>
        <w:t>Patient Detail</w:t>
      </w:r>
    </w:p>
    <w:p>
      <w:pPr>
        <w:pStyle w:val="ListBullet"/>
      </w:pPr>
      <w:r>
        <w:t>Patient profile</w:t>
      </w:r>
    </w:p>
    <w:p>
      <w:pPr>
        <w:pStyle w:val="ListBullet"/>
      </w:pPr>
      <w:r>
        <w:t>Diagnosis</w:t>
      </w:r>
    </w:p>
    <w:p>
      <w:pPr>
        <w:pStyle w:val="ListBullet"/>
      </w:pPr>
      <w:r>
        <w:t>Baseline chart</w:t>
      </w:r>
    </w:p>
    <w:p>
      <w:pPr>
        <w:pStyle w:val="ListBullet"/>
      </w:pPr>
      <w:r>
        <w:t>Actual trend line</w:t>
      </w:r>
    </w:p>
    <w:p>
      <w:pPr>
        <w:pStyle w:val="ListBullet"/>
      </w:pPr>
      <w:r>
        <w:t>Deviation markers</w:t>
      </w:r>
    </w:p>
    <w:p>
      <w:pPr>
        <w:pStyle w:val="ListBullet"/>
      </w:pPr>
      <w:r>
        <w:t>Alert history</w:t>
      </w:r>
    </w:p>
    <w:p>
      <w:pPr>
        <w:pStyle w:val="ListBullet"/>
      </w:pPr>
      <w:r>
        <w:t>Symptom timeline</w:t>
      </w:r>
    </w:p>
    <w:p>
      <w:pPr>
        <w:pStyle w:val="ListBullet"/>
      </w:pPr>
      <w:r>
        <w:t>Routine adherence</w:t>
      </w:r>
    </w:p>
    <w:p>
      <w:pPr>
        <w:pStyle w:val="ListBullet"/>
      </w:pPr>
      <w:r>
        <w:t>Doctor notes</w:t>
      </w:r>
    </w:p>
    <w:p>
      <w:pPr>
        <w:pStyle w:val="ListBullet"/>
      </w:pPr>
      <w:r>
        <w:t>Generate AI Summary</w:t>
      </w:r>
    </w:p>
    <w:p>
      <w:pPr>
        <w:pStyle w:val="Heading2"/>
      </w:pPr>
      <w:r>
        <w:rPr>
          <w:color w:val="6B3F4E"/>
        </w:rPr>
        <w:t>Alerts Panel</w:t>
      </w:r>
    </w:p>
    <w:p>
      <w:pPr>
        <w:pStyle w:val="ListBullet"/>
      </w:pPr>
      <w:r>
        <w:t>All yellow/orange/red alerts</w:t>
      </w:r>
    </w:p>
    <w:p>
      <w:pPr>
        <w:pStyle w:val="ListBullet"/>
      </w:pPr>
      <w:r>
        <w:t>Timestamp</w:t>
      </w:r>
    </w:p>
    <w:p>
      <w:pPr>
        <w:pStyle w:val="ListBullet"/>
      </w:pPr>
      <w:r>
        <w:t>Patient name</w:t>
      </w:r>
    </w:p>
    <w:p>
      <w:pPr>
        <w:pStyle w:val="ListBullet"/>
      </w:pPr>
      <w:r>
        <w:t>Unread/reviewed state</w:t>
      </w:r>
    </w:p>
    <w:p>
      <w:pPr>
        <w:pStyle w:val="ListBullet"/>
      </w:pPr>
      <w:r>
        <w:t>Mark as reviewed</w:t>
      </w:r>
    </w:p>
    <w:p>
      <w:pPr>
        <w:pStyle w:val="Heading1"/>
      </w:pPr>
      <w:r>
        <w:rPr>
          <w:color w:val="0F7B6C"/>
        </w:rPr>
        <w:t>12. Final Design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Element</w:t>
            </w:r>
          </w:p>
        </w:tc>
        <w:tc>
          <w:tcPr>
            <w:tcW w:type="dxa" w:w="5112"/>
            <w:vAlign w:val="center"/>
          </w:tcPr>
          <w:p>
            <w:r>
              <w:rPr>
                <w:b/>
              </w:rPr>
              <w:t>Recommended Direction</w:t>
            </w:r>
          </w:p>
        </w:tc>
      </w:tr>
      <w:tr>
        <w:tc>
          <w:tcPr>
            <w:tcW w:type="dxa" w:w="5112"/>
            <w:vAlign w:val="center"/>
          </w:tcPr>
          <w:p>
            <w:r>
              <w:t>Patient background</w:t>
            </w:r>
          </w:p>
        </w:tc>
        <w:tc>
          <w:tcPr>
            <w:tcW w:type="dxa" w:w="5112"/>
            <w:vAlign w:val="center"/>
          </w:tcPr>
          <w:p>
            <w:r>
              <w:t>Warm cream / soft off-white</w:t>
            </w:r>
          </w:p>
        </w:tc>
      </w:tr>
      <w:tr>
        <w:tc>
          <w:tcPr>
            <w:tcW w:type="dxa" w:w="5112"/>
            <w:vAlign w:val="center"/>
          </w:tcPr>
          <w:p>
            <w:r>
              <w:t>Primary patient accent</w:t>
            </w:r>
          </w:p>
        </w:tc>
        <w:tc>
          <w:tcPr>
            <w:tcW w:type="dxa" w:w="5112"/>
            <w:vAlign w:val="center"/>
          </w:tcPr>
          <w:p>
            <w:r>
              <w:t>Deep calm teal</w:t>
            </w:r>
          </w:p>
        </w:tc>
      </w:tr>
      <w:tr>
        <w:tc>
          <w:tcPr>
            <w:tcW w:type="dxa" w:w="5112"/>
            <w:vAlign w:val="center"/>
          </w:tcPr>
          <w:p>
            <w:r>
              <w:t>Stable</w:t>
            </w:r>
          </w:p>
        </w:tc>
        <w:tc>
          <w:tcPr>
            <w:tcW w:type="dxa" w:w="5112"/>
            <w:vAlign w:val="center"/>
          </w:tcPr>
          <w:p>
            <w:r>
              <w:t>Green</w:t>
            </w:r>
          </w:p>
        </w:tc>
      </w:tr>
      <w:tr>
        <w:tc>
          <w:tcPr>
            <w:tcW w:type="dxa" w:w="5112"/>
            <w:vAlign w:val="center"/>
          </w:tcPr>
          <w:p>
            <w:r>
              <w:t>Watch</w:t>
            </w:r>
          </w:p>
        </w:tc>
        <w:tc>
          <w:tcPr>
            <w:tcW w:type="dxa" w:w="5112"/>
            <w:vAlign w:val="center"/>
          </w:tcPr>
          <w:p>
            <w:r>
              <w:t>Amber / yellow</w:t>
            </w:r>
          </w:p>
        </w:tc>
      </w:tr>
      <w:tr>
        <w:tc>
          <w:tcPr>
            <w:tcW w:type="dxa" w:w="5112"/>
            <w:vAlign w:val="center"/>
          </w:tcPr>
          <w:p>
            <w:r>
              <w:t>Concern</w:t>
            </w:r>
          </w:p>
        </w:tc>
        <w:tc>
          <w:tcPr>
            <w:tcW w:type="dxa" w:w="5112"/>
            <w:vAlign w:val="center"/>
          </w:tcPr>
          <w:p>
            <w:r>
              <w:t>Coral / orange</w:t>
            </w:r>
          </w:p>
        </w:tc>
      </w:tr>
      <w:tr>
        <w:tc>
          <w:tcPr>
            <w:tcW w:type="dxa" w:w="5112"/>
            <w:vAlign w:val="center"/>
          </w:tcPr>
          <w:p>
            <w:r>
              <w:t>Urgent</w:t>
            </w:r>
          </w:p>
        </w:tc>
        <w:tc>
          <w:tcPr>
            <w:tcW w:type="dxa" w:w="5112"/>
            <w:vAlign w:val="center"/>
          </w:tcPr>
          <w:p>
            <w:r>
              <w:t>Deep red</w:t>
            </w:r>
          </w:p>
        </w:tc>
      </w:tr>
      <w:tr>
        <w:tc>
          <w:tcPr>
            <w:tcW w:type="dxa" w:w="5112"/>
            <w:vAlign w:val="center"/>
          </w:tcPr>
          <w:p>
            <w:r>
              <w:t>Patient typography</w:t>
            </w:r>
          </w:p>
        </w:tc>
        <w:tc>
          <w:tcPr>
            <w:tcW w:type="dxa" w:w="5112"/>
            <w:vAlign w:val="center"/>
          </w:tcPr>
          <w:p>
            <w:r>
              <w:t>Highly readable, large, accessibility-first</w:t>
            </w:r>
          </w:p>
        </w:tc>
      </w:tr>
      <w:tr>
        <w:tc>
          <w:tcPr>
            <w:tcW w:type="dxa" w:w="5112"/>
            <w:vAlign w:val="center"/>
          </w:tcPr>
          <w:p>
            <w:r>
              <w:t>Doctor UI</w:t>
            </w:r>
          </w:p>
        </w:tc>
        <w:tc>
          <w:tcPr>
            <w:tcW w:type="dxa" w:w="5112"/>
            <w:vAlign w:val="center"/>
          </w:tcPr>
          <w:p>
            <w:r>
              <w:t>Professional, data-dense, high-contrast dashboard</w:t>
            </w:r>
          </w:p>
        </w:tc>
      </w:tr>
      <w:tr>
        <w:tc>
          <w:tcPr>
            <w:tcW w:type="dxa" w:w="5112"/>
            <w:vAlign w:val="center"/>
          </w:tcPr>
          <w:p>
            <w:r>
              <w:t>Navigation</w:t>
            </w:r>
          </w:p>
        </w:tc>
        <w:tc>
          <w:tcPr>
            <w:tcW w:type="dxa" w:w="5112"/>
            <w:vAlign w:val="center"/>
          </w:tcPr>
          <w:p>
            <w:r>
              <w:t>Text + icons; avoid icon-only patient navigation</w:t>
            </w:r>
          </w:p>
        </w:tc>
      </w:tr>
      <w:tr>
        <w:tc>
          <w:tcPr>
            <w:tcW w:type="dxa" w:w="5112"/>
            <w:vAlign w:val="center"/>
          </w:tcPr>
          <w:p>
            <w:r>
              <w:t>Buttons</w:t>
            </w:r>
          </w:p>
        </w:tc>
        <w:tc>
          <w:tcPr>
            <w:tcW w:type="dxa" w:w="5112"/>
            <w:vAlign w:val="center"/>
          </w:tcPr>
          <w:p>
            <w:r>
              <w:t>Large touch targets and clear labels</w:t>
            </w:r>
          </w:p>
        </w:tc>
      </w:tr>
    </w:tbl>
    <w:p/>
    <w:p>
      <w:pPr>
        <w:pStyle w:val="Heading1"/>
      </w:pPr>
      <w:r>
        <w:rPr>
          <w:color w:val="0F7B6C"/>
        </w:rPr>
        <w:t>13. Technical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Layer</w:t>
            </w:r>
          </w:p>
        </w:tc>
        <w:tc>
          <w:tcPr>
            <w:tcW w:type="dxa" w:w="5112"/>
            <w:vAlign w:val="center"/>
          </w:tcPr>
          <w:p>
            <w:r>
              <w:rPr>
                <w:b/>
              </w:rPr>
              <w:t>Responsibility</w:t>
            </w:r>
          </w:p>
        </w:tc>
      </w:tr>
      <w:tr>
        <w:tc>
          <w:tcPr>
            <w:tcW w:type="dxa" w:w="5112"/>
            <w:vAlign w:val="center"/>
          </w:tcPr>
          <w:p>
            <w:r>
              <w:t>Input Layer</w:t>
            </w:r>
          </w:p>
        </w:tc>
        <w:tc>
          <w:tcPr>
            <w:tcW w:type="dxa" w:w="5112"/>
            <w:vAlign w:val="center"/>
          </w:tcPr>
          <w:p>
            <w:r>
              <w:t>Voice, text, quick sliders, routine tracking</w:t>
            </w:r>
          </w:p>
        </w:tc>
      </w:tr>
      <w:tr>
        <w:tc>
          <w:tcPr>
            <w:tcW w:type="dxa" w:w="5112"/>
            <w:vAlign w:val="center"/>
          </w:tcPr>
          <w:p>
            <w:r>
              <w:t>Speech Layer</w:t>
            </w:r>
          </w:p>
        </w:tc>
        <w:tc>
          <w:tcPr>
            <w:tcW w:type="dxa" w:w="5112"/>
            <w:vAlign w:val="center"/>
          </w:tcPr>
          <w:p>
            <w:r>
              <w:t>Speech-to-text where supported</w:t>
            </w:r>
          </w:p>
        </w:tc>
      </w:tr>
      <w:tr>
        <w:tc>
          <w:tcPr>
            <w:tcW w:type="dxa" w:w="5112"/>
            <w:vAlign w:val="center"/>
          </w:tcPr>
          <w:p>
            <w:r>
              <w:t>AI Interpretation Layer</w:t>
            </w:r>
          </w:p>
        </w:tc>
        <w:tc>
          <w:tcPr>
            <w:tcW w:type="dxa" w:w="5112"/>
            <w:vAlign w:val="center"/>
          </w:tcPr>
          <w:p>
            <w:r>
              <w:t>Understand everyday symptom descriptions</w:t>
            </w:r>
          </w:p>
        </w:tc>
      </w:tr>
      <w:tr>
        <w:tc>
          <w:tcPr>
            <w:tcW w:type="dxa" w:w="5112"/>
            <w:vAlign w:val="center"/>
          </w:tcPr>
          <w:p>
            <w:r>
              <w:t>Safety Rules Layer</w:t>
            </w:r>
          </w:p>
        </w:tc>
        <w:tc>
          <w:tcPr>
            <w:tcW w:type="dxa" w:w="5112"/>
            <w:vAlign w:val="center"/>
          </w:tcPr>
          <w:p>
            <w:r>
              <w:t>Apply disease-specific clinician-reviewable red flags</w:t>
            </w:r>
          </w:p>
        </w:tc>
      </w:tr>
      <w:tr>
        <w:tc>
          <w:tcPr>
            <w:tcW w:type="dxa" w:w="5112"/>
            <w:vAlign w:val="center"/>
          </w:tcPr>
          <w:p>
            <w:r>
              <w:t>Baseline Layer</w:t>
            </w:r>
          </w:p>
        </w:tc>
        <w:tc>
          <w:tcPr>
            <w:tcW w:type="dxa" w:w="5112"/>
            <w:vAlign w:val="center"/>
          </w:tcPr>
          <w:p>
            <w:r>
              <w:t>Learn personal normal ranges</w:t>
            </w:r>
          </w:p>
        </w:tc>
      </w:tr>
      <w:tr>
        <w:tc>
          <w:tcPr>
            <w:tcW w:type="dxa" w:w="5112"/>
            <w:vAlign w:val="center"/>
          </w:tcPr>
          <w:p>
            <w:r>
              <w:t>Pattern Layer</w:t>
            </w:r>
          </w:p>
        </w:tc>
        <w:tc>
          <w:tcPr>
            <w:tcW w:type="dxa" w:w="5112"/>
            <w:vAlign w:val="center"/>
          </w:tcPr>
          <w:p>
            <w:r>
              <w:t>Detect trends and correlations</w:t>
            </w:r>
          </w:p>
        </w:tc>
      </w:tr>
      <w:tr>
        <w:tc>
          <w:tcPr>
            <w:tcW w:type="dxa" w:w="5112"/>
            <w:vAlign w:val="center"/>
          </w:tcPr>
          <w:p>
            <w:r>
              <w:t>Risk Layer</w:t>
            </w:r>
          </w:p>
        </w:tc>
        <w:tc>
          <w:tcPr>
            <w:tcW w:type="dxa" w:w="5112"/>
            <w:vAlign w:val="center"/>
          </w:tcPr>
          <w:p>
            <w:r>
              <w:t>Produce clear escalation level</w:t>
            </w:r>
          </w:p>
        </w:tc>
      </w:tr>
      <w:tr>
        <w:tc>
          <w:tcPr>
            <w:tcW w:type="dxa" w:w="5112"/>
            <w:vAlign w:val="center"/>
          </w:tcPr>
          <w:p>
            <w:r>
              <w:t>Data Layer</w:t>
            </w:r>
          </w:p>
        </w:tc>
        <w:tc>
          <w:tcPr>
            <w:tcW w:type="dxa" w:w="5112"/>
            <w:vAlign w:val="center"/>
          </w:tcPr>
          <w:p>
            <w:r>
              <w:t>Store profiles, entries, history, alerts</w:t>
            </w:r>
          </w:p>
        </w:tc>
      </w:tr>
      <w:tr>
        <w:tc>
          <w:tcPr>
            <w:tcW w:type="dxa" w:w="5112"/>
            <w:vAlign w:val="center"/>
          </w:tcPr>
          <w:p>
            <w:r>
              <w:t>Doctor Layer</w:t>
            </w:r>
          </w:p>
        </w:tc>
        <w:tc>
          <w:tcPr>
            <w:tcW w:type="dxa" w:w="5112"/>
            <w:vAlign w:val="center"/>
          </w:tcPr>
          <w:p>
            <w:r>
              <w:t>Display trends, priorities, and summaries</w:t>
            </w:r>
          </w:p>
        </w:tc>
      </w:tr>
      <w:tr>
        <w:tc>
          <w:tcPr>
            <w:tcW w:type="dxa" w:w="5112"/>
            <w:vAlign w:val="center"/>
          </w:tcPr>
          <w:p>
            <w:r>
              <w:t>Fallback Layer</w:t>
            </w:r>
          </w:p>
        </w:tc>
        <w:tc>
          <w:tcPr>
            <w:tcW w:type="dxa" w:w="5112"/>
            <w:vAlign w:val="center"/>
          </w:tcPr>
          <w:p>
            <w:r>
              <w:t>Rule-based matching when AI is unavailable</w:t>
            </w:r>
          </w:p>
        </w:tc>
      </w:tr>
    </w:tbl>
    <w:p/>
    <w:p>
      <w:pPr>
        <w:pStyle w:val="Heading1"/>
      </w:pPr>
      <w:r>
        <w:rPr>
          <w:color w:val="0F7B6C"/>
        </w:rPr>
        <w:t>14. AI Role — Final and Defensible</w:t>
      </w:r>
    </w:p>
    <w:p>
      <w:r>
        <w:t>AI should have a specific and explainable role:</w:t>
      </w:r>
    </w:p>
    <w:p>
      <w:pPr>
        <w:pStyle w:val="ListBullet"/>
      </w:pPr>
      <w:r>
        <w:t>Interpret free-text and voice descriptions.</w:t>
      </w:r>
    </w:p>
    <w:p>
      <w:pPr>
        <w:pStyle w:val="ListBullet"/>
      </w:pPr>
      <w:r>
        <w:t>Convert everyday language into structured symptom information.</w:t>
      </w:r>
    </w:p>
    <w:p>
      <w:pPr>
        <w:pStyle w:val="ListBullet"/>
      </w:pPr>
      <w:r>
        <w:t>Summarize trends for clinician review.</w:t>
      </w:r>
    </w:p>
    <w:p>
      <w:pPr>
        <w:pStyle w:val="ListBullet"/>
      </w:pPr>
      <w:r>
        <w:t>Support pattern discovery from patient history.</w:t>
      </w:r>
    </w:p>
    <w:p>
      <w:pPr>
        <w:pStyle w:val="ListBullet"/>
      </w:pPr>
      <w:r>
        <w:t>Never replace clinician-reviewed red-flag rules.</w:t>
      </w:r>
    </w:p>
    <w:p>
      <w:pPr>
        <w:pStyle w:val="ListBullet"/>
      </w:pPr>
      <w:r>
        <w:t>Never be presented as independently diagnosing a condition.</w:t>
      </w:r>
    </w:p>
    <w:p>
      <w:pPr>
        <w:pStyle w:val="Heading1"/>
      </w:pPr>
      <w:r>
        <w:rPr>
          <w:color w:val="0F7B6C"/>
        </w:rPr>
        <w:t>15. Hackathon MVP — What Should Actually Be Built</w:t>
      </w:r>
    </w:p>
    <w:p>
      <w:r>
        <w:t>The strongest live demo should focus on one complete, working loop rather than attempting every feature.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Build Live</w:t>
            </w:r>
          </w:p>
        </w:tc>
        <w:tc>
          <w:tcPr>
            <w:tcW w:type="dxa" w:w="5112"/>
            <w:vAlign w:val="center"/>
          </w:tcPr>
          <w:p>
            <w:r>
              <w:rPr>
                <w:b/>
              </w:rPr>
              <w:t>Present as Designed / Future</w:t>
            </w:r>
          </w:p>
        </w:tc>
      </w:tr>
      <w:tr>
        <w:tc>
          <w:tcPr>
            <w:tcW w:type="dxa" w:w="5112"/>
            <w:vAlign w:val="center"/>
          </w:tcPr>
          <w:p>
            <w:r>
              <w:t>One focused disease track</w:t>
            </w:r>
          </w:p>
        </w:tc>
        <w:tc>
          <w:tcPr>
            <w:tcW w:type="dxa" w:w="5112"/>
            <w:vAlign w:val="center"/>
          </w:tcPr>
          <w:p>
            <w:r>
              <w:t>Additional disease tracks</w:t>
            </w:r>
          </w:p>
        </w:tc>
      </w:tr>
      <w:tr>
        <w:tc>
          <w:tcPr>
            <w:tcW w:type="dxa" w:w="5112"/>
            <w:vAlign w:val="center"/>
          </w:tcPr>
          <w:p>
            <w:r>
              <w:t>Voice/text entry</w:t>
            </w:r>
          </w:p>
        </w:tc>
        <w:tc>
          <w:tcPr>
            <w:tcW w:type="dxa" w:w="5112"/>
            <w:vAlign w:val="center"/>
          </w:tcPr>
          <w:p>
            <w:r>
              <w:t>Full conversational voice agent</w:t>
            </w:r>
          </w:p>
        </w:tc>
      </w:tr>
      <w:tr>
        <w:tc>
          <w:tcPr>
            <w:tcW w:type="dxa" w:w="5112"/>
            <w:vAlign w:val="center"/>
          </w:tcPr>
          <w:p>
            <w:r>
              <w:t>AI interpretation</w:t>
            </w:r>
          </w:p>
        </w:tc>
        <w:tc>
          <w:tcPr>
            <w:tcW w:type="dxa" w:w="5112"/>
            <w:vAlign w:val="center"/>
          </w:tcPr>
          <w:p>
            <w:r>
              <w:t>Advanced wearable integrations</w:t>
            </w:r>
          </w:p>
        </w:tc>
      </w:tr>
      <w:tr>
        <w:tc>
          <w:tcPr>
            <w:tcW w:type="dxa" w:w="5112"/>
            <w:vAlign w:val="center"/>
          </w:tcPr>
          <w:p>
            <w:r>
              <w:t>Rule-based risk detection</w:t>
            </w:r>
          </w:p>
        </w:tc>
        <w:tc>
          <w:tcPr>
            <w:tcW w:type="dxa" w:w="5112"/>
            <w:vAlign w:val="center"/>
          </w:tcPr>
          <w:p>
            <w:r>
              <w:t>Large-scale multi-clinic system</w:t>
            </w:r>
          </w:p>
        </w:tc>
      </w:tr>
      <w:tr>
        <w:tc>
          <w:tcPr>
            <w:tcW w:type="dxa" w:w="5112"/>
            <w:vAlign w:val="center"/>
          </w:tcPr>
          <w:p>
            <w:r>
              <w:t>Personal baseline comparison</w:t>
            </w:r>
          </w:p>
        </w:tc>
        <w:tc>
          <w:tcPr>
            <w:tcW w:type="dxa" w:w="5112"/>
            <w:vAlign w:val="center"/>
          </w:tcPr>
          <w:p>
            <w:r>
              <w:t>Advanced long-term prediction</w:t>
            </w:r>
          </w:p>
        </w:tc>
      </w:tr>
      <w:tr>
        <w:tc>
          <w:tcPr>
            <w:tcW w:type="dxa" w:w="5112"/>
            <w:vAlign w:val="center"/>
          </w:tcPr>
          <w:p>
            <w:r>
              <w:t>Green/Yellow/Orange/Red result</w:t>
            </w:r>
          </w:p>
        </w:tc>
        <w:tc>
          <w:tcPr>
            <w:tcW w:type="dxa" w:w="5112"/>
            <w:vAlign w:val="center"/>
          </w:tcPr>
          <w:p>
            <w:r>
              <w:t>Automated PDF workflows</w:t>
            </w:r>
          </w:p>
        </w:tc>
      </w:tr>
      <w:tr>
        <w:tc>
          <w:tcPr>
            <w:tcW w:type="dxa" w:w="5112"/>
            <w:vAlign w:val="center"/>
          </w:tcPr>
          <w:p>
            <w:r>
              <w:t>Doctor dashboard</w:t>
            </w:r>
          </w:p>
        </w:tc>
        <w:tc>
          <w:tcPr>
            <w:tcW w:type="dxa" w:w="5112"/>
            <w:vAlign w:val="center"/>
          </w:tcPr>
          <w:p>
            <w:r>
              <w:t>Full caregiver sharing automation</w:t>
            </w:r>
          </w:p>
        </w:tc>
      </w:tr>
      <w:tr>
        <w:tc>
          <w:tcPr>
            <w:tcW w:type="dxa" w:w="5112"/>
            <w:vAlign w:val="center"/>
          </w:tcPr>
          <w:p>
            <w:r>
              <w:t>Generate AI Summary</w:t>
            </w:r>
          </w:p>
        </w:tc>
        <w:tc>
          <w:tcPr>
            <w:tcW w:type="dxa" w:w="5112"/>
            <w:vAlign w:val="center"/>
          </w:tcPr>
          <w:p>
            <w:r>
              <w:t>Extended analytics and streak systems</w:t>
            </w:r>
          </w:p>
        </w:tc>
      </w:tr>
    </w:tbl>
    <w:p/>
    <w:p>
      <w:pPr>
        <w:pStyle w:val="Heading1"/>
      </w:pPr>
      <w:r>
        <w:rPr>
          <w:color w:val="0F7B6C"/>
        </w:rPr>
        <w:t>16. Recommended Hackathon Demo</w:t>
      </w:r>
    </w:p>
    <w:p>
      <w:pPr>
        <w:pStyle w:val="ListNumber"/>
      </w:pPr>
      <w:r>
        <w:t>Open the patient/attendant app.</w:t>
      </w:r>
    </w:p>
    <w:p>
      <w:pPr>
        <w:pStyle w:val="ListNumber"/>
      </w:pPr>
      <w:r>
        <w:t>Record a natural-language voice entry.</w:t>
      </w:r>
    </w:p>
    <w:p>
      <w:pPr>
        <w:pStyle w:val="ListNumber"/>
      </w:pPr>
      <w:r>
        <w:t>Show live transcription.</w:t>
      </w:r>
    </w:p>
    <w:p>
      <w:pPr>
        <w:pStyle w:val="ListNumber"/>
      </w:pPr>
      <w:r>
        <w:t>Show AI extracting the relevant symptoms.</w:t>
      </w:r>
    </w:p>
    <w:p>
      <w:pPr>
        <w:pStyle w:val="ListNumber"/>
      </w:pPr>
      <w:r>
        <w:t>Run the safety and baseline checks.</w:t>
      </w:r>
    </w:p>
    <w:p>
      <w:pPr>
        <w:pStyle w:val="ListNumber"/>
      </w:pPr>
      <w:r>
        <w:t>Display the resulting risk level with a plain-language explanation.</w:t>
      </w:r>
    </w:p>
    <w:p>
      <w:pPr>
        <w:pStyle w:val="ListNumber"/>
      </w:pPr>
      <w:r>
        <w:t>Show the doctor dashboard update.</w:t>
      </w:r>
    </w:p>
    <w:p>
      <w:pPr>
        <w:pStyle w:val="ListNumber"/>
      </w:pPr>
      <w:r>
        <w:t>Open the patient trend graph.</w:t>
      </w:r>
    </w:p>
    <w:p>
      <w:pPr>
        <w:pStyle w:val="ListNumber"/>
      </w:pPr>
      <w:r>
        <w:t>Click “Generate AI Summary.”</w:t>
      </w:r>
    </w:p>
    <w:p>
      <w:pPr>
        <w:pStyle w:val="ListNumber"/>
      </w:pPr>
      <w:r>
        <w:t>Show the final doctor-ready summary.</w:t>
      </w:r>
    </w:p>
    <w:p>
      <w:r>
        <w:t>This demonstrates the complete value chain: human input → AI interpretation → safety logic → personalized intelligence → clinician action.</w:t>
      </w:r>
    </w:p>
    <w:p>
      <w:pPr>
        <w:pStyle w:val="Heading1"/>
      </w:pPr>
      <w:r>
        <w:rPr>
          <w:color w:val="0F7B6C"/>
        </w:rPr>
        <w:t>17. Final Project Positioning</w:t>
      </w:r>
    </w:p>
    <w:p>
      <w:r>
        <w:t>RozNoor should not be presented as a simple symptom checklist application. Its strongest positioning is:</w:t>
      </w:r>
    </w:p>
    <w:p>
      <w:r>
        <w:t>“An AI companion that learns a patient’s personal normal, detects silent changes, and translates everyday observations into clinician-useful health signals.”</w:t>
      </w:r>
    </w:p>
    <w:p>
      <w:pPr>
        <w:pStyle w:val="Heading1"/>
      </w:pPr>
      <w:r>
        <w:rPr>
          <w:color w:val="0F7B6C"/>
        </w:rPr>
        <w:t>18. Final Feature Priority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Priority</w:t>
            </w:r>
          </w:p>
        </w:tc>
        <w:tc>
          <w:tcPr>
            <w:tcW w:type="dxa" w:w="5112"/>
            <w:vAlign w:val="center"/>
          </w:tcPr>
          <w:p>
            <w:r>
              <w:rPr>
                <w:b/>
              </w:rPr>
              <w:t>Features</w:t>
            </w:r>
          </w:p>
        </w:tc>
      </w:tr>
      <w:tr>
        <w:tc>
          <w:tcPr>
            <w:tcW w:type="dxa" w:w="5112"/>
            <w:vAlign w:val="center"/>
          </w:tcPr>
          <w:p>
            <w:r>
              <w:t>P0 — Core</w:t>
            </w:r>
          </w:p>
        </w:tc>
        <w:tc>
          <w:tcPr>
            <w:tcW w:type="dxa" w:w="5112"/>
            <w:vAlign w:val="center"/>
          </w:tcPr>
          <w:p>
            <w:r>
              <w:t>Voice/text input, symptom extraction, red-flag rules, risk result, patient UI, doctor UI</w:t>
            </w:r>
          </w:p>
        </w:tc>
      </w:tr>
      <w:tr>
        <w:tc>
          <w:tcPr>
            <w:tcW w:type="dxa" w:w="5112"/>
            <w:vAlign w:val="center"/>
          </w:tcPr>
          <w:p>
            <w:r>
              <w:t>P1 — Differentiator</w:t>
            </w:r>
          </w:p>
        </w:tc>
        <w:tc>
          <w:tcPr>
            <w:tcW w:type="dxa" w:w="5112"/>
            <w:vAlign w:val="center"/>
          </w:tcPr>
          <w:p>
            <w:r>
              <w:t>Personal baseline, silent pattern detection, AI summary, Roman Urdu/English accessibility</w:t>
            </w:r>
          </w:p>
        </w:tc>
      </w:tr>
      <w:tr>
        <w:tc>
          <w:tcPr>
            <w:tcW w:type="dxa" w:w="5112"/>
            <w:vAlign w:val="center"/>
          </w:tcPr>
          <w:p>
            <w:r>
              <w:t>P2 — Wow Factor</w:t>
            </w:r>
          </w:p>
        </w:tc>
        <w:tc>
          <w:tcPr>
            <w:tcW w:type="dxa" w:w="5112"/>
            <w:vAlign w:val="center"/>
          </w:tcPr>
          <w:p>
            <w:r>
              <w:t>Weekly digest, trigger correlation, what-changed comparison, caregiver sharing</w:t>
            </w:r>
          </w:p>
        </w:tc>
      </w:tr>
      <w:tr>
        <w:tc>
          <w:tcPr>
            <w:tcW w:type="dxa" w:w="5112"/>
            <w:vAlign w:val="center"/>
          </w:tcPr>
          <w:p>
            <w:r>
              <w:t>P3 — Future</w:t>
            </w:r>
          </w:p>
        </w:tc>
        <w:tc>
          <w:tcPr>
            <w:tcW w:type="dxa" w:w="5112"/>
            <w:vAlign w:val="center"/>
          </w:tcPr>
          <w:p>
            <w:r>
              <w:t>Wearables, advanced reports, broader disease library, larger clinical integrations</w:t>
            </w:r>
          </w:p>
        </w:tc>
      </w:tr>
    </w:tbl>
    <w:p/>
    <w:p>
      <w:pPr>
        <w:pStyle w:val="Heading1"/>
      </w:pPr>
      <w:r>
        <w:rPr>
          <w:color w:val="0F7B6C"/>
        </w:rPr>
        <w:t>19. Final Verdict</w:t>
      </w:r>
    </w:p>
    <w:p>
      <w:r>
        <w:t>The final RozNoor project combines the strongest parts of all four source documents into one coherent product: the personal-baseline and dual-audience architecture of RozNoor, the silent-pattern and voice-first innovation of the Silent Symptom Tracker, the post-discharge safety workflow and disease-specific red flags of the AI-Based Symptom Tracker documents, and the simplified attendant workflow.</w:t>
      </w:r>
    </w:p>
    <w:p>
      <w:r>
        <w:t>The result is a more focused project: simple enough for patients and attendants, intelligent enough to demonstrate meaningful AI value, safe enough to keep AI separate from diagnosis, and professional enough to provide clinicians with actionable trends and summaries.</w:t>
      </w:r>
    </w:p>
    <w:p>
      <w:pPr>
        <w:pStyle w:val="Heading1"/>
      </w:pPr>
      <w:r>
        <w:rPr>
          <w:color w:val="0F7B6C"/>
        </w:rPr>
        <w:t>20. One-Line Final Pitch</w:t>
      </w:r>
    </w:p>
    <w:p>
      <w:r>
        <w:rPr>
          <w:b/>
          <w:sz w:val="26"/>
        </w:rPr>
        <w:t>“RozNoor is a voice-first AI health companion that learns what normal looks like for you, detects silent changes, and turns everyday health updates into clear, clinician-useful insights.”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