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media/image1.png" ContentType="image/png"/>
  <Override PartName="/word/media/image2.png" ContentType="image/png"/>
  <Override PartName="/word/media/image3.png" ContentType="image/png"/>
  <Override PartName="/word/media/image4.png" ContentType="image/png"/>
  <Override PartName="/word/media/image5.png" ContentType="image/png"/>
  <Override PartName="/word/media/image6.png" ContentType="image/png"/>
  <Override PartName="/word/media/image7.png" ContentType="image/png"/>
  <Override PartName="/word/media/image8.png" ContentType="image/png"/>
  <Override PartName="/word/media/image9.png" ContentType="image/png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bidi w:val="0"/>
        <w:spacing w:before="0" w:after="283"/>
        <w:jc w:val="left"/>
        <w:rPr/>
      </w:pPr>
      <w:bookmarkStart w:id="0" w:name="mwCA"/>
      <w:bookmarkEnd w:id="0"/>
      <w:r>
        <w:rPr>
          <w:b/>
        </w:rPr>
        <w:t>Ко́мпле́ксные чи́сла</w:t>
      </w:r>
      <w:r>
        <w:rPr/>
        <w:t xml:space="preserve"> (от </w:t>
      </w:r>
      <w:hyperlink r:id="rId2">
        <w:bookmarkStart w:id="1" w:name="mwCQ"/>
        <w:bookmarkEnd w:id="1"/>
        <w:r>
          <w:rPr>
            <w:rStyle w:val="InternetLink"/>
          </w:rPr>
          <w:t>лат.</w:t>
        </w:r>
      </w:hyperlink>
      <w:r>
        <w:rPr/>
        <w:t> </w:t>
      </w:r>
      <w:bookmarkStart w:id="2" w:name="mwCg"/>
      <w:bookmarkEnd w:id="2"/>
      <w:r>
        <w:rPr>
          <w:i/>
          <w:lang w:val="la-VA"/>
        </w:rPr>
        <w:t>complexus</w:t>
      </w:r>
      <w:r>
        <w:rPr/>
        <w:t> — связь, сочетание</w:t>
      </w:r>
      <w:r>
        <w:fldChar w:fldCharType="begin"/>
      </w:r>
      <w:r>
        <w:rPr>
          <w:rStyle w:val="InternetLink"/>
        </w:rPr>
        <w:instrText xml:space="preserve"> HYPERLINK "https://ru.wikipedia.org/wiki/Комплексное_число" \l "cite_note-1"</w:instrText>
      </w:r>
      <w:r>
        <w:rPr>
          <w:rStyle w:val="InternetLink"/>
        </w:rPr>
        <w:fldChar w:fldCharType="separate"/>
      </w:r>
      <w:bookmarkStart w:id="3" w:name="cite_ref-1"/>
      <w:bookmarkStart w:id="4" w:name="mwDQ"/>
      <w:bookmarkStart w:id="5" w:name="mwCw"/>
      <w:bookmarkStart w:id="6" w:name="mwDA"/>
      <w:bookmarkEnd w:id="3"/>
      <w:bookmarkEnd w:id="4"/>
      <w:bookmarkEnd w:id="5"/>
      <w:bookmarkEnd w:id="6"/>
      <w:r>
        <w:rPr>
          <w:rStyle w:val="InternetLink"/>
        </w:rPr>
        <w:t>[1</w:t>
      </w:r>
      <w:r>
        <w:rPr>
          <w:rStyle w:val="InternetLink"/>
        </w:rPr>
        <w:fldChar w:fldCharType="end"/>
      </w:r>
      <w:bookmarkStart w:id="7" w:name="mwDg"/>
      <w:bookmarkEnd w:id="7"/>
      <w:r>
        <w:rPr>
          <w:rStyle w:val="InternetLink"/>
        </w:rPr>
        <w:t>]</w:t>
      </w:r>
      <w:r>
        <w:rPr/>
        <w:t>; о двойном ударении см. примечание</w:t>
      </w:r>
      <w:r>
        <w:fldChar w:fldCharType="begin"/>
      </w:r>
      <w:r>
        <w:rPr>
          <w:rStyle w:val="InternetLink"/>
        </w:rPr>
        <w:instrText xml:space="preserve"> HYPERLINK "https://ru.wikipedia.org/wiki/Комплексное_число" \l "cite_note-2"</w:instrText>
      </w:r>
      <w:r>
        <w:rPr>
          <w:rStyle w:val="InternetLink"/>
        </w:rPr>
        <w:fldChar w:fldCharType="separate"/>
      </w:r>
      <w:bookmarkStart w:id="8" w:name="cite_ref-2"/>
      <w:bookmarkStart w:id="9" w:name="mwDw"/>
      <w:bookmarkStart w:id="10" w:name="mwEA"/>
      <w:bookmarkStart w:id="11" w:name="mwEQ"/>
      <w:bookmarkEnd w:id="8"/>
      <w:bookmarkEnd w:id="9"/>
      <w:bookmarkEnd w:id="10"/>
      <w:bookmarkEnd w:id="11"/>
      <w:r>
        <w:rPr>
          <w:rStyle w:val="InternetLink"/>
        </w:rPr>
        <w:t>[K 1</w:t>
      </w:r>
      <w:r>
        <w:rPr>
          <w:rStyle w:val="InternetLink"/>
        </w:rPr>
        <w:fldChar w:fldCharType="end"/>
      </w:r>
      <w:bookmarkStart w:id="12" w:name="mwEg"/>
      <w:bookmarkEnd w:id="12"/>
      <w:r>
        <w:rPr>
          <w:rStyle w:val="InternetLink"/>
        </w:rPr>
        <w:t>]</w:t>
      </w:r>
      <w:r>
        <w:rPr/>
        <w:t xml:space="preserve">) — числа вида </w:t>
      </w:r>
      <w:bookmarkStart w:id="13" w:name="mwEw"/>
      <w:bookmarkEnd w:id="13"/>
      <w:r>
        <w:rPr/>
        <w:drawing>
          <wp:inline distT="0" distB="0" distL="0" distR="0">
            <wp:extent cx="14605" cy="14605"/>
            <wp:effectExtent l="0" t="0" r="0" b="0"/>
            <wp:docPr id="1" name="Image1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1" descr="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605" cy="14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/>
        <w:t xml:space="preserve">, где </w:t>
      </w:r>
      <w:bookmarkStart w:id="14" w:name="mwFA"/>
      <w:bookmarkEnd w:id="14"/>
      <w:r>
        <w:rPr/>
        <w:drawing>
          <wp:inline distT="0" distB="0" distL="0" distR="0">
            <wp:extent cx="14605" cy="14605"/>
            <wp:effectExtent l="0" t="0" r="0" b="0"/>
            <wp:docPr id="2" name="Image2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2" descr="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605" cy="14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/>
        <w:t xml:space="preserve"> и </w:t>
      </w:r>
      <w:bookmarkStart w:id="15" w:name="mwFQ"/>
      <w:bookmarkEnd w:id="15"/>
      <w:r>
        <w:rPr/>
        <w:drawing>
          <wp:inline distT="0" distB="0" distL="0" distR="0">
            <wp:extent cx="14605" cy="14605"/>
            <wp:effectExtent l="0" t="0" r="0" b="0"/>
            <wp:docPr id="3" name="Image3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3" descr="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605" cy="14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/>
        <w:t xml:space="preserve"> — </w:t>
      </w:r>
      <w:hyperlink r:id="rId6">
        <w:bookmarkStart w:id="16" w:name="mwFg"/>
        <w:bookmarkEnd w:id="16"/>
        <w:r>
          <w:rPr>
            <w:rStyle w:val="InternetLink"/>
          </w:rPr>
          <w:t>вещественные числа</w:t>
        </w:r>
      </w:hyperlink>
      <w:r>
        <w:rPr/>
        <w:t xml:space="preserve">, а </w:t>
      </w:r>
      <w:bookmarkStart w:id="17" w:name="mwFw"/>
      <w:bookmarkEnd w:id="17"/>
      <w:r>
        <w:rPr/>
        <w:drawing>
          <wp:inline distT="0" distB="0" distL="0" distR="0">
            <wp:extent cx="14605" cy="14605"/>
            <wp:effectExtent l="0" t="0" r="0" b="0"/>
            <wp:docPr id="4" name="Image4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4" descr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605" cy="14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/>
        <w:t xml:space="preserve"> — </w:t>
      </w:r>
      <w:hyperlink r:id="rId8">
        <w:bookmarkStart w:id="18" w:name="mwGA"/>
        <w:bookmarkEnd w:id="18"/>
        <w:r>
          <w:rPr>
            <w:rStyle w:val="InternetLink"/>
          </w:rPr>
          <w:t>мнимая единица</w:t>
        </w:r>
      </w:hyperlink>
      <w:r>
        <w:fldChar w:fldCharType="begin"/>
      </w:r>
      <w:r>
        <w:rPr>
          <w:rStyle w:val="InternetLink"/>
        </w:rPr>
        <w:instrText xml:space="preserve"> HYPERLINK "https://ru.wikipedia.org/wiki/Комплексное_число" \l "cite_note-MAT-3"</w:instrText>
      </w:r>
      <w:r>
        <w:rPr>
          <w:rStyle w:val="InternetLink"/>
        </w:rPr>
        <w:fldChar w:fldCharType="separate"/>
      </w:r>
      <w:bookmarkStart w:id="19" w:name="cite_ref-MAT_3-0"/>
      <w:bookmarkStart w:id="20" w:name="mwGQ"/>
      <w:bookmarkStart w:id="21" w:name="mwGg"/>
      <w:bookmarkStart w:id="22" w:name="mwGw"/>
      <w:bookmarkEnd w:id="19"/>
      <w:bookmarkEnd w:id="20"/>
      <w:bookmarkEnd w:id="21"/>
      <w:bookmarkEnd w:id="22"/>
      <w:r>
        <w:rPr>
          <w:rStyle w:val="InternetLink"/>
        </w:rPr>
        <w:t>[2</w:t>
      </w:r>
      <w:r>
        <w:rPr>
          <w:rStyle w:val="InternetLink"/>
        </w:rPr>
        <w:fldChar w:fldCharType="end"/>
      </w:r>
      <w:bookmarkStart w:id="23" w:name="mwHA"/>
      <w:bookmarkEnd w:id="23"/>
      <w:r>
        <w:rPr>
          <w:rStyle w:val="InternetLink"/>
        </w:rPr>
        <w:t>]</w:t>
      </w:r>
      <w:r>
        <w:rPr/>
        <w:t xml:space="preserve">, то есть число, для которого выполняется равенство: </w:t>
      </w:r>
      <w:bookmarkStart w:id="24" w:name="mwHQ"/>
      <w:bookmarkEnd w:id="24"/>
      <w:r>
        <w:rPr/>
        <w:drawing>
          <wp:inline distT="0" distB="0" distL="0" distR="0">
            <wp:extent cx="14605" cy="14605"/>
            <wp:effectExtent l="0" t="0" r="0" b="0"/>
            <wp:docPr id="5" name="Image5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5" descr="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605" cy="14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/>
        <w:t>. Множество комплексных чисел обычно обозначается символом</w:t>
      </w:r>
      <w:bookmarkStart w:id="25" w:name="mwHg"/>
      <w:bookmarkEnd w:id="25"/>
      <w:r>
        <w:rPr/>
        <w:t> </w:t>
      </w:r>
      <w:bookmarkStart w:id="26" w:name="mwHw"/>
      <w:bookmarkEnd w:id="26"/>
      <w:r>
        <w:rPr/>
        <w:t xml:space="preserve"> </w:t>
      </w:r>
      <w:r>
        <w:rPr/>
        <w:drawing>
          <wp:inline distT="0" distB="0" distL="0" distR="0">
            <wp:extent cx="14605" cy="14605"/>
            <wp:effectExtent l="0" t="0" r="0" b="0"/>
            <wp:docPr id="6" name="Image6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6" descr="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605" cy="14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/>
        <w:t xml:space="preserve">. Вещественные числа можно рассматривать как частный случай комплексных, они имеют вид </w:t>
      </w:r>
      <w:bookmarkStart w:id="27" w:name="mwIA"/>
      <w:bookmarkEnd w:id="27"/>
      <w:r>
        <w:rPr/>
        <w:drawing>
          <wp:inline distT="0" distB="0" distL="0" distR="0">
            <wp:extent cx="14605" cy="14605"/>
            <wp:effectExtent l="0" t="0" r="0" b="0"/>
            <wp:docPr id="7" name="Image7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7" descr="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605" cy="14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/>
        <w:t xml:space="preserve">. Главное свойство </w:t>
      </w:r>
      <w:bookmarkStart w:id="28" w:name="mwIQ"/>
      <w:bookmarkEnd w:id="28"/>
      <w:r>
        <w:rPr/>
        <w:drawing>
          <wp:inline distT="0" distB="0" distL="0" distR="0">
            <wp:extent cx="14605" cy="14605"/>
            <wp:effectExtent l="0" t="0" r="0" b="0"/>
            <wp:docPr id="8" name="Image8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8" descr="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605" cy="14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/>
        <w:t xml:space="preserve"> — в нём выполняется </w:t>
      </w:r>
      <w:hyperlink r:id="rId13">
        <w:bookmarkStart w:id="29" w:name="mwIg"/>
        <w:bookmarkEnd w:id="29"/>
        <w:r>
          <w:rPr>
            <w:rStyle w:val="InternetLink"/>
          </w:rPr>
          <w:t>основная теорема алгебры</w:t>
        </w:r>
      </w:hyperlink>
      <w:r>
        <w:rPr/>
        <w:t xml:space="preserve">, то есть любой многочлен </w:t>
      </w:r>
      <w:bookmarkStart w:id="30" w:name="mwIw"/>
      <w:bookmarkEnd w:id="30"/>
      <w:r>
        <w:rPr/>
        <w:drawing>
          <wp:inline distT="0" distB="0" distL="0" distR="0">
            <wp:extent cx="14605" cy="14605"/>
            <wp:effectExtent l="0" t="0" r="0" b="0"/>
            <wp:docPr id="9" name="Image9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Image9" descr=""/>
                    <pic:cNvPicPr>
                      <a:picLocks noChangeAspect="1" noChangeArrowheads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605" cy="14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/>
        <w:t>-й степени (</w:t>
      </w:r>
      <w:bookmarkStart w:id="31" w:name="mwJA"/>
      <w:bookmarkEnd w:id="31"/>
      <w:r>
        <w:rPr/>
        <w:t xml:space="preserve"> </w:t>
      </w:r>
      <w:r>
        <w:rPr/>
        <w:drawing>
          <wp:inline distT="0" distB="0" distL="0" distR="0">
            <wp:extent cx="14605" cy="14605"/>
            <wp:effectExtent l="0" t="0" r="0" b="0"/>
            <wp:docPr id="10" name="Image10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Image10" descr=""/>
                    <pic:cNvPicPr>
                      <a:picLocks noChangeAspect="1" noChangeArrowheads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605" cy="14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/>
        <w:t xml:space="preserve">) имеет </w:t>
      </w:r>
      <w:bookmarkStart w:id="32" w:name="mwJQ"/>
      <w:bookmarkEnd w:id="32"/>
      <w:r>
        <w:rPr/>
        <w:drawing>
          <wp:inline distT="0" distB="0" distL="0" distR="0">
            <wp:extent cx="14605" cy="14605"/>
            <wp:effectExtent l="0" t="0" r="0" b="0"/>
            <wp:docPr id="11" name="Image11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Image11" descr=""/>
                    <pic:cNvPicPr>
                      <a:picLocks noChangeAspect="1" noChangeArrowheads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605" cy="14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/>
        <w:t xml:space="preserve"> </w:t>
      </w:r>
      <w:hyperlink r:id="rId17">
        <w:bookmarkStart w:id="33" w:name="mwJg"/>
        <w:bookmarkEnd w:id="33"/>
        <w:r>
          <w:rPr>
            <w:rStyle w:val="InternetLink"/>
          </w:rPr>
          <w:t>корней</w:t>
        </w:r>
      </w:hyperlink>
      <w:r>
        <w:rPr/>
        <w:t>. Доказано</w:t>
      </w:r>
    </w:p>
    <w:p>
      <w:pPr>
        <w:pStyle w:val="TextBody"/>
        <w:rPr/>
      </w:pPr>
      <w:bookmarkStart w:id="34" w:name="mwBw"/>
      <w:bookmarkEnd w:id="34"/>
      <w:r>
        <w:rPr/>
        <w:t xml:space="preserve">, что система комплексных чисел логически </w:t>
      </w:r>
      <w:hyperlink r:id="rId18">
        <w:bookmarkStart w:id="35" w:name="mwKQ"/>
        <w:bookmarkEnd w:id="35"/>
        <w:r>
          <w:rPr>
            <w:rStyle w:val="InternetLink"/>
          </w:rPr>
          <w:t>непротиворечива</w:t>
        </w:r>
      </w:hyperlink>
      <w:r>
        <w:fldChar w:fldCharType="begin"/>
      </w:r>
      <w:r>
        <w:rPr>
          <w:rStyle w:val="InternetLink"/>
        </w:rPr>
        <w:instrText xml:space="preserve"> HYPERLINK "https://ru.wikipedia.org/wiki/Комплексное_число" \l "cite_note-4"</w:instrText>
      </w:r>
      <w:r>
        <w:rPr>
          <w:rStyle w:val="InternetLink"/>
        </w:rPr>
        <w:fldChar w:fldCharType="separate"/>
      </w:r>
      <w:bookmarkStart w:id="36" w:name="cite_ref-4"/>
      <w:bookmarkStart w:id="37" w:name="mwKg"/>
      <w:bookmarkStart w:id="38" w:name="mwKw"/>
      <w:bookmarkStart w:id="39" w:name="mwLA"/>
      <w:bookmarkEnd w:id="36"/>
      <w:bookmarkEnd w:id="37"/>
      <w:bookmarkEnd w:id="38"/>
      <w:bookmarkEnd w:id="39"/>
      <w:r>
        <w:rPr>
          <w:rStyle w:val="InternetLink"/>
        </w:rPr>
        <w:t>[K 2</w:t>
      </w:r>
      <w:r>
        <w:rPr>
          <w:rStyle w:val="InternetLink"/>
        </w:rPr>
        <w:fldChar w:fldCharType="end"/>
      </w:r>
      <w:bookmarkStart w:id="40" w:name="mwLQ"/>
      <w:bookmarkEnd w:id="40"/>
      <w:r>
        <w:rPr>
          <w:rStyle w:val="InternetLink"/>
        </w:rPr>
        <w:t>]</w:t>
      </w:r>
      <w:r>
        <w:rPr/>
        <w:t>.</w:t>
      </w:r>
    </w:p>
    <w:p>
      <w:pPr>
        <w:pStyle w:val="TextBody"/>
        <w:rPr/>
      </w:pPr>
      <w:bookmarkStart w:id="41" w:name="mwLg"/>
      <w:bookmarkEnd w:id="41"/>
      <w:r>
        <w:rPr/>
        <w:t xml:space="preserve">Так же как и для вещественных чисел, для комплексных чисел определены операции </w:t>
      </w:r>
      <w:hyperlink r:id="rId19">
        <w:bookmarkStart w:id="42" w:name="mwLw"/>
        <w:bookmarkEnd w:id="42"/>
        <w:r>
          <w:rPr>
            <w:rStyle w:val="InternetLink"/>
          </w:rPr>
          <w:t>сложения</w:t>
        </w:r>
      </w:hyperlink>
      <w:r>
        <w:rPr/>
        <w:t xml:space="preserve">, </w:t>
      </w:r>
      <w:hyperlink r:id="rId20">
        <w:bookmarkStart w:id="43" w:name="mwMA"/>
        <w:bookmarkEnd w:id="43"/>
        <w:r>
          <w:rPr>
            <w:rStyle w:val="InternetLink"/>
          </w:rPr>
          <w:t>вычитания</w:t>
        </w:r>
      </w:hyperlink>
    </w:p>
    <w:p>
      <w:pPr>
        <w:pStyle w:val="TextBody"/>
        <w:rPr/>
      </w:pPr>
      <w:r>
        <w:rPr/>
        <w:t xml:space="preserve">, </w:t>
      </w:r>
      <w:hyperlink r:id="rId21">
        <w:bookmarkStart w:id="44" w:name="mwMw"/>
        <w:bookmarkEnd w:id="44"/>
        <w:r>
          <w:rPr>
            <w:rStyle w:val="InternetLink"/>
          </w:rPr>
          <w:t>умножения</w:t>
        </w:r>
      </w:hyperlink>
      <w:r>
        <w:rPr/>
        <w:t xml:space="preserve"> и </w:t>
      </w:r>
      <w:hyperlink r:id="rId22">
        <w:bookmarkStart w:id="45" w:name="mwNg"/>
        <w:bookmarkEnd w:id="45"/>
        <w:r>
          <w:rPr>
            <w:rStyle w:val="InternetLink"/>
          </w:rPr>
          <w:t>деления</w:t>
        </w:r>
      </w:hyperlink>
      <w:r>
        <w:rPr/>
        <w:t xml:space="preserve">. Однако многие свойства комплексных чисел отличаются от свойств вещественных чисел; например, нельзя указать, какое из двух комплексных чисел больше или меньше. Удобно представлять комплексные числа </w:t>
      </w:r>
      <w:bookmarkStart w:id="46" w:name="mwOw"/>
      <w:bookmarkEnd w:id="46"/>
      <w:r>
        <w:rPr/>
        <w:drawing>
          <wp:inline distT="0" distB="0" distL="0" distR="0">
            <wp:extent cx="14605" cy="14605"/>
            <wp:effectExtent l="0" t="0" r="0" b="0"/>
            <wp:docPr id="12" name="Image12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Image12" descr=""/>
                    <pic:cNvPicPr>
                      <a:picLocks noChangeAspect="1" noChangeArrowheads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605" cy="14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/>
        <w:t xml:space="preserve"> точками на </w:t>
      </w:r>
      <w:hyperlink r:id="rId24">
        <w:bookmarkStart w:id="47" w:name="mwPA"/>
        <w:bookmarkEnd w:id="47"/>
        <w:r>
          <w:rPr>
            <w:rStyle w:val="InternetLink"/>
          </w:rPr>
          <w:t>комплексной плоскости</w:t>
        </w:r>
      </w:hyperlink>
      <w:r>
        <w:rPr/>
        <w:t xml:space="preserve">; например, для изображения </w:t>
      </w:r>
      <w:hyperlink r:id="rId25">
        <w:bookmarkStart w:id="48" w:name="mwPw"/>
        <w:bookmarkEnd w:id="48"/>
        <w:r>
          <w:rPr>
            <w:rStyle w:val="InternetLink"/>
          </w:rPr>
          <w:t>сопряжённых чисел</w:t>
        </w:r>
      </w:hyperlink>
      <w:r>
        <w:rPr/>
        <w:t xml:space="preserve"> используется операция отражения относительно горизонтальной оси. Альтернативное представление комплексного числа в тригонометрической записи оказалось полезным для вычисления степеней и корней. </w:t>
      </w:r>
      <w:hyperlink r:id="rId26">
        <w:bookmarkStart w:id="49" w:name="mwRA"/>
        <w:bookmarkEnd w:id="49"/>
        <w:r>
          <w:rPr>
            <w:rStyle w:val="InternetLink"/>
          </w:rPr>
          <w:t>Функции комплексного аргумента</w:t>
        </w:r>
      </w:hyperlink>
      <w:r>
        <w:rPr/>
        <w:t xml:space="preserve"> изучаются в </w:t>
      </w:r>
      <w:hyperlink r:id="rId27">
        <w:bookmarkStart w:id="50" w:name="mwRQ"/>
        <w:bookmarkEnd w:id="50"/>
        <w:r>
          <w:rPr>
            <w:rStyle w:val="InternetLink"/>
          </w:rPr>
          <w:t>комплексном анализе</w:t>
        </w:r>
      </w:hyperlink>
    </w:p>
    <w:p>
      <w:pPr>
        <w:pStyle w:val="TextBody"/>
        <w:rPr/>
      </w:pPr>
      <w:bookmarkStart w:id="51" w:name="mwLg1"/>
      <w:bookmarkEnd w:id="51"/>
      <w:r>
        <w:rPr/>
        <w:t>.</w:t>
      </w:r>
    </w:p>
    <w:p>
      <w:pPr>
        <w:pStyle w:val="TextBody"/>
        <w:rPr/>
      </w:pPr>
      <w:bookmarkStart w:id="52" w:name="mwSA"/>
      <w:bookmarkEnd w:id="52"/>
      <w:r>
        <w:rPr/>
        <w:t xml:space="preserve">Первоначально идея о необходимости использования комплексных чисел возникла в результате формального решения </w:t>
      </w:r>
      <w:hyperlink r:id="rId28">
        <w:bookmarkStart w:id="53" w:name="mwSQ"/>
        <w:bookmarkEnd w:id="53"/>
        <w:r>
          <w:rPr>
            <w:rStyle w:val="InternetLink"/>
          </w:rPr>
          <w:t>кубических уравнений</w:t>
        </w:r>
      </w:hyperlink>
      <w:r>
        <w:rPr/>
        <w:t xml:space="preserve">, при котором в </w:t>
      </w:r>
      <w:hyperlink r:id="rId29">
        <w:bookmarkStart w:id="54" w:name="mwSg"/>
        <w:bookmarkEnd w:id="54"/>
        <w:r>
          <w:rPr>
            <w:rStyle w:val="InternetLink"/>
          </w:rPr>
          <w:t>формуле Кардано</w:t>
        </w:r>
      </w:hyperlink>
      <w:r>
        <w:rPr/>
        <w:t xml:space="preserve"> под знаком </w:t>
      </w:r>
      <w:hyperlink r:id="rId30">
        <w:bookmarkStart w:id="55" w:name="mwSw"/>
        <w:bookmarkEnd w:id="55"/>
        <w:r>
          <w:rPr>
            <w:rStyle w:val="InternetLink"/>
          </w:rPr>
          <w:t>квадратного корня</w:t>
        </w:r>
      </w:hyperlink>
      <w:r>
        <w:rPr/>
        <w:t xml:space="preserve"> получалось </w:t>
      </w:r>
      <w:hyperlink r:id="rId31">
        <w:bookmarkStart w:id="56" w:name="mwTA"/>
        <w:bookmarkEnd w:id="56"/>
        <w:r>
          <w:rPr>
            <w:rStyle w:val="InternetLink"/>
          </w:rPr>
          <w:t>отрицательное число</w:t>
        </w:r>
      </w:hyperlink>
      <w:r>
        <w:fldChar w:fldCharType="begin"/>
      </w:r>
      <w:r>
        <w:rPr>
          <w:rStyle w:val="InternetLink"/>
        </w:rPr>
        <w:instrText xml:space="preserve"> HYPERLINK "https://ru.wikipedia.org/wiki/Комплексное_число" \l "cite_note-_de0c0e98134ba09f-5"</w:instrText>
      </w:r>
      <w:r>
        <w:rPr>
          <w:rStyle w:val="InternetLink"/>
        </w:rPr>
        <w:fldChar w:fldCharType="separate"/>
      </w:r>
      <w:bookmarkStart w:id="57" w:name="mwTQ"/>
      <w:bookmarkStart w:id="58" w:name="mwTw"/>
      <w:bookmarkStart w:id="59" w:name="mwTg"/>
      <w:bookmarkStart w:id="60" w:name="cite_ref-_de0c0e98134ba09f_5-0"/>
      <w:bookmarkEnd w:id="57"/>
      <w:bookmarkEnd w:id="58"/>
      <w:bookmarkEnd w:id="59"/>
      <w:bookmarkEnd w:id="60"/>
      <w:r>
        <w:rPr>
          <w:rStyle w:val="InternetLink"/>
        </w:rPr>
        <w:t>[3</w:t>
      </w:r>
      <w:r>
        <w:rPr>
          <w:rStyle w:val="InternetLink"/>
        </w:rPr>
        <w:fldChar w:fldCharType="end"/>
      </w:r>
      <w:bookmarkStart w:id="61" w:name="mwUA"/>
      <w:bookmarkEnd w:id="61"/>
      <w:r>
        <w:rPr>
          <w:rStyle w:val="InternetLink"/>
        </w:rPr>
        <w:t>]</w:t>
      </w:r>
      <w:r>
        <w:rPr/>
        <w:t xml:space="preserve">. Большой вклад в исследование комплексных чисел внесли </w:t>
      </w:r>
      <w:hyperlink r:id="rId32">
        <w:bookmarkStart w:id="62" w:name="mwUQ"/>
        <w:bookmarkEnd w:id="62"/>
        <w:r>
          <w:rPr>
            <w:rStyle w:val="InternetLink"/>
          </w:rPr>
          <w:t>Эйлер</w:t>
        </w:r>
      </w:hyperlink>
      <w:r>
        <w:rPr/>
        <w:t xml:space="preserve">, который ввёл общепризнанное обозначение </w:t>
      </w:r>
      <w:bookmarkStart w:id="63" w:name="mwUg"/>
      <w:bookmarkEnd w:id="63"/>
      <w:r>
        <w:rPr/>
        <w:drawing>
          <wp:inline distT="0" distB="0" distL="0" distR="0">
            <wp:extent cx="14605" cy="14605"/>
            <wp:effectExtent l="0" t="0" r="0" b="0"/>
            <wp:docPr id="13" name="Image13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Image13" descr=""/>
                    <pic:cNvPicPr>
                      <a:picLocks noChangeAspect="1" noChangeArrowheads="1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605" cy="14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/>
        <w:t xml:space="preserve"> для мнимой единицы, </w:t>
      </w:r>
      <w:hyperlink r:id="rId34">
        <w:bookmarkStart w:id="64" w:name="mwUw"/>
        <w:bookmarkEnd w:id="64"/>
        <w:r>
          <w:rPr>
            <w:rStyle w:val="InternetLink"/>
          </w:rPr>
          <w:t>Декарт</w:t>
        </w:r>
      </w:hyperlink>
      <w:r>
        <w:rPr/>
        <w:t xml:space="preserve">, </w:t>
      </w:r>
      <w:hyperlink r:id="rId35">
        <w:bookmarkStart w:id="65" w:name="mwVA"/>
        <w:bookmarkEnd w:id="65"/>
        <w:r>
          <w:rPr>
            <w:rStyle w:val="InternetLink"/>
          </w:rPr>
          <w:t>Гаусс</w:t>
        </w:r>
      </w:hyperlink>
    </w:p>
    <w:p>
      <w:pPr>
        <w:pStyle w:val="TextBody"/>
        <w:rPr/>
      </w:pPr>
      <w:bookmarkStart w:id="66" w:name="mwSA1"/>
      <w:bookmarkEnd w:id="66"/>
      <w:r>
        <w:rPr/>
        <w:t>. Сам термин «комплексное число» ввёл в науку Гаусс в 1831 году</w:t>
      </w:r>
      <w:r>
        <w:fldChar w:fldCharType="begin"/>
      </w:r>
      <w:r>
        <w:rPr>
          <w:rStyle w:val="InternetLink"/>
        </w:rPr>
        <w:instrText xml:space="preserve"> HYPERLINK "https://ru.wikipedia.org/wiki/Комплексное_число" \l "cite_note-_6bb67639244e6456-6"</w:instrText>
      </w:r>
      <w:r>
        <w:rPr>
          <w:rStyle w:val="InternetLink"/>
        </w:rPr>
        <w:fldChar w:fldCharType="separate"/>
      </w:r>
      <w:bookmarkStart w:id="67" w:name="mwWQ"/>
      <w:bookmarkStart w:id="68" w:name="mwVw"/>
      <w:bookmarkStart w:id="69" w:name="cite_ref-_6bb67639244e6456_6-0"/>
      <w:bookmarkStart w:id="70" w:name="mwWA"/>
      <w:bookmarkEnd w:id="67"/>
      <w:bookmarkEnd w:id="68"/>
      <w:bookmarkEnd w:id="69"/>
      <w:bookmarkEnd w:id="70"/>
      <w:r>
        <w:rPr>
          <w:rStyle w:val="InternetLink"/>
        </w:rPr>
        <w:t>[4</w:t>
      </w:r>
      <w:r>
        <w:rPr>
          <w:rStyle w:val="InternetLink"/>
        </w:rPr>
        <w:fldChar w:fldCharType="end"/>
      </w:r>
      <w:bookmarkStart w:id="71" w:name="mwWg"/>
      <w:bookmarkEnd w:id="71"/>
      <w:r>
        <w:rPr>
          <w:rStyle w:val="InternetLink"/>
        </w:rPr>
        <w:t>]</w:t>
      </w:r>
      <w:r>
        <w:rPr/>
        <w:t>.</w:t>
      </w:r>
    </w:p>
    <w:p>
      <w:pPr>
        <w:pStyle w:val="TextBody"/>
        <w:rPr/>
      </w:pPr>
      <w:bookmarkStart w:id="72" w:name="mwWw"/>
      <w:bookmarkEnd w:id="72"/>
      <w:r>
        <w:rPr/>
        <w:t xml:space="preserve">Уникальные свойства комплексных чисел и функций нашли широкое применение для решения многих практических задач в различных областях математики, физики и техники: в </w:t>
      </w:r>
      <w:hyperlink r:id="rId36">
        <w:bookmarkStart w:id="73" w:name="mwXA"/>
        <w:bookmarkEnd w:id="73"/>
        <w:r>
          <w:rPr>
            <w:rStyle w:val="InternetLink"/>
          </w:rPr>
          <w:t>электротехнике</w:t>
        </w:r>
      </w:hyperlink>
      <w:r>
        <w:rPr/>
        <w:t xml:space="preserve">, </w:t>
      </w:r>
      <w:hyperlink r:id="rId37">
        <w:bookmarkStart w:id="74" w:name="mwXQ"/>
        <w:bookmarkEnd w:id="74"/>
        <w:r>
          <w:rPr>
            <w:rStyle w:val="InternetLink"/>
          </w:rPr>
          <w:t>обработке сигналов</w:t>
        </w:r>
      </w:hyperlink>
      <w:r>
        <w:rPr/>
        <w:t xml:space="preserve">, </w:t>
      </w:r>
      <w:hyperlink r:id="rId38">
        <w:bookmarkStart w:id="75" w:name="mwXg"/>
        <w:bookmarkEnd w:id="75"/>
        <w:r>
          <w:rPr>
            <w:rStyle w:val="InternetLink"/>
          </w:rPr>
          <w:t>теории управления</w:t>
        </w:r>
      </w:hyperlink>
      <w:r>
        <w:rPr/>
        <w:t xml:space="preserve">, </w:t>
      </w:r>
      <w:hyperlink r:id="rId39">
        <w:bookmarkStart w:id="76" w:name="mwXw"/>
        <w:bookmarkEnd w:id="76"/>
        <w:r>
          <w:rPr>
            <w:rStyle w:val="InternetLink"/>
          </w:rPr>
          <w:t>электромагнетизме</w:t>
        </w:r>
      </w:hyperlink>
      <w:r>
        <w:rPr/>
        <w:t xml:space="preserve">, </w:t>
      </w:r>
      <w:hyperlink r:id="rId40">
        <w:bookmarkStart w:id="77" w:name="mwYA"/>
        <w:bookmarkEnd w:id="77"/>
        <w:r>
          <w:rPr>
            <w:rStyle w:val="InternetLink"/>
          </w:rPr>
          <w:t>теории колебаний</w:t>
        </w:r>
      </w:hyperlink>
      <w:r>
        <w:rPr/>
        <w:t xml:space="preserve">, </w:t>
      </w:r>
      <w:hyperlink r:id="rId41">
        <w:bookmarkStart w:id="78" w:name="mwYQ"/>
        <w:bookmarkEnd w:id="78"/>
        <w:r>
          <w:rPr>
            <w:rStyle w:val="InternetLink"/>
          </w:rPr>
          <w:t>теории упругости</w:t>
        </w:r>
      </w:hyperlink>
      <w:r>
        <w:rPr/>
        <w:t xml:space="preserve"> и многих других</w:t>
      </w:r>
      <w:r>
        <w:fldChar w:fldCharType="begin"/>
      </w:r>
      <w:r>
        <w:rPr>
          <w:rStyle w:val="InternetLink"/>
        </w:rPr>
        <w:instrText xml:space="preserve"> HYPERLINK "https://ru.wikipedia.org/wiki/Комплексное_число" \l "cite_note-_22f15a40ebaf308e-7"</w:instrText>
      </w:r>
      <w:r>
        <w:rPr>
          <w:rStyle w:val="InternetLink"/>
        </w:rPr>
        <w:fldChar w:fldCharType="separate"/>
      </w:r>
      <w:bookmarkStart w:id="79" w:name="cite_ref-_22f15a40ebaf308e_7-0"/>
      <w:bookmarkStart w:id="80" w:name="mwZA"/>
      <w:bookmarkStart w:id="81" w:name="mwYw"/>
      <w:bookmarkStart w:id="82" w:name="mwYg"/>
      <w:bookmarkEnd w:id="79"/>
      <w:bookmarkEnd w:id="80"/>
      <w:bookmarkEnd w:id="81"/>
      <w:bookmarkEnd w:id="82"/>
      <w:r>
        <w:rPr>
          <w:rStyle w:val="InternetLink"/>
        </w:rPr>
        <w:t>[5</w:t>
      </w:r>
      <w:r>
        <w:rPr>
          <w:rStyle w:val="InternetLink"/>
        </w:rPr>
        <w:fldChar w:fldCharType="end"/>
      </w:r>
      <w:bookmarkStart w:id="83" w:name="mwZQ"/>
      <w:bookmarkEnd w:id="83"/>
      <w:r>
        <w:rPr>
          <w:rStyle w:val="InternetLink"/>
        </w:rPr>
        <w:t>]</w:t>
      </w:r>
    </w:p>
    <w:p>
      <w:pPr>
        <w:pStyle w:val="TextBody"/>
        <w:rPr/>
      </w:pPr>
      <w:bookmarkStart w:id="84" w:name="mwWw1"/>
      <w:bookmarkEnd w:id="84"/>
      <w:r>
        <w:rPr/>
        <w:t xml:space="preserve">. Преобразования комплексной плоскости оказались полезны в </w:t>
      </w:r>
      <w:hyperlink r:id="rId42">
        <w:bookmarkStart w:id="85" w:name="mwaA"/>
        <w:bookmarkEnd w:id="85"/>
        <w:r>
          <w:rPr>
            <w:rStyle w:val="InternetLink"/>
          </w:rPr>
          <w:t>картографии</w:t>
        </w:r>
      </w:hyperlink>
      <w:r>
        <w:rPr/>
        <w:t xml:space="preserve"> и </w:t>
      </w:r>
      <w:hyperlink r:id="rId43">
        <w:bookmarkStart w:id="86" w:name="mwaQ"/>
        <w:bookmarkEnd w:id="86"/>
        <w:r>
          <w:rPr>
            <w:rStyle w:val="InternetLink"/>
          </w:rPr>
          <w:t>гидродинамике</w:t>
        </w:r>
      </w:hyperlink>
      <w:r>
        <w:rPr/>
        <w:t xml:space="preserve">. Современная физика полагается на описание мира с помощью </w:t>
      </w:r>
      <w:hyperlink r:id="rId44">
        <w:bookmarkStart w:id="87" w:name="mwag"/>
        <w:bookmarkEnd w:id="87"/>
        <w:r>
          <w:rPr>
            <w:rStyle w:val="InternetLink"/>
          </w:rPr>
          <w:t>квантовой механики</w:t>
        </w:r>
      </w:hyperlink>
      <w:r>
        <w:rPr/>
        <w:t>, которая опирается на систему комплексных чисел.</w:t>
      </w:r>
    </w:p>
    <w:p>
      <w:pPr>
        <w:pStyle w:val="TextBody"/>
        <w:rPr/>
      </w:pPr>
      <w:bookmarkStart w:id="88" w:name="mwaw"/>
      <w:bookmarkEnd w:id="88"/>
      <w:r>
        <w:rPr/>
        <w:t xml:space="preserve">Известно также несколько обобщений комплексных чисел — например, </w:t>
      </w:r>
      <w:hyperlink r:id="rId45">
        <w:bookmarkStart w:id="89" w:name="mwbA"/>
        <w:bookmarkEnd w:id="89"/>
        <w:r>
          <w:rPr>
            <w:rStyle w:val="InternetLink"/>
          </w:rPr>
          <w:t>кватернионы</w:t>
        </w:r>
      </w:hyperlink>
    </w:p>
    <w:p>
      <w:pPr>
        <w:pStyle w:val="Normal"/>
        <w:bidi w:val="0"/>
        <w:jc w:val="left"/>
        <w:rPr/>
      </w:pPr>
      <w:r>
        <w:rPr/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Liberation Sans">
    <w:altName w:val="Arial"/>
    <w:charset w:val="01"/>
    <w:family w:val="roman"/>
    <w:pitch w:val="variable"/>
  </w:font>
</w:fonts>
</file>

<file path=word/settings.xml><?xml version="1.0" encoding="utf-8"?>
<w:settings xmlns:w="http://schemas.openxmlformats.org/wordprocessingml/2006/main">
  <w:zoom w:percent="100"/>
  <w:defaultTabStop w:val="709"/>
  <w:autoHyphenation w:val="true"/>
  <w:compat>
    <w:compatSetting w:name="compatibilityMode" w:uri="http://schemas.microsoft.com/office/word" w:val="15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Lohit Devanagari"/>
        <w:kern w:val="2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suppressAutoHyphens w:val="true"/>
      <w:bidi w:val="0"/>
      <w:spacing w:before="0" w:after="0"/>
      <w:jc w:val="left"/>
    </w:pPr>
    <w:rPr>
      <w:rFonts w:ascii="Liberation Serif" w:hAnsi="Liberation Serif" w:eastAsia="Noto Serif CJK SC" w:cs="Lohit Devanagari"/>
      <w:color w:val="auto"/>
      <w:kern w:val="2"/>
      <w:sz w:val="24"/>
      <w:szCs w:val="24"/>
      <w:lang w:val="en-US" w:eastAsia="zh-CN" w:bidi="hi-IN"/>
    </w:rPr>
  </w:style>
  <w:style w:type="character" w:styleId="InternetLink">
    <w:name w:val="Hyperlink"/>
    <w:rPr>
      <w:color w:val="000080"/>
      <w:u w:val="single"/>
    </w:rPr>
  </w:style>
  <w:style w:type="paragraph" w:styleId="Heading">
    <w:name w:val="Heading"/>
    <w:basedOn w:val="Normal"/>
    <w:next w:val="TextBody"/>
    <w:qFormat/>
    <w:pPr>
      <w:keepNext w:val="true"/>
      <w:spacing w:before="240" w:after="120"/>
    </w:pPr>
    <w:rPr>
      <w:rFonts w:ascii="Liberation Sans" w:hAnsi="Liberation Sans" w:eastAsia="Noto Sans CJK SC" w:cs="Lohit Devanagari"/>
      <w:sz w:val="28"/>
      <w:szCs w:val="28"/>
    </w:rPr>
  </w:style>
  <w:style w:type="paragraph" w:styleId="TextBody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TextBody"/>
    <w:pPr/>
    <w:rPr>
      <w:rFonts w:cs="Lohit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ohit Devanagari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yperlink" Target="https://ru.wikipedia.org/wiki/&#1051;&#1072;&#1090;&#1080;&#1085;&#1089;&#1082;&#1080;&#1081;_&#1103;&#1079;&#1099;&#1082;" TargetMode="External"/><Relationship Id="rId3" Type="http://schemas.openxmlformats.org/officeDocument/2006/relationships/image" Target="media/image1.png"/><Relationship Id="rId4" Type="http://schemas.openxmlformats.org/officeDocument/2006/relationships/image" Target="media/image2.png"/><Relationship Id="rId5" Type="http://schemas.openxmlformats.org/officeDocument/2006/relationships/image" Target="media/image3.png"/><Relationship Id="rId6" Type="http://schemas.openxmlformats.org/officeDocument/2006/relationships/hyperlink" Target="https://ru.wikipedia.org/wiki/&#1042;&#1077;&#1097;&#1077;&#1089;&#1090;&#1074;&#1077;&#1085;&#1085;&#1086;&#1077;_&#1095;&#1080;&#1089;&#1083;&#1086;" TargetMode="External"/><Relationship Id="rId7" Type="http://schemas.openxmlformats.org/officeDocument/2006/relationships/image" Target="media/image4.png"/><Relationship Id="rId8" Type="http://schemas.openxmlformats.org/officeDocument/2006/relationships/hyperlink" Target="https://ru.wikipedia.org/wiki/&#1052;&#1085;&#1080;&#1084;&#1072;&#1103;_&#1077;&#1076;&#1080;&#1085;&#1080;&#1094;&#1072;" TargetMode="External"/><Relationship Id="rId9" Type="http://schemas.openxmlformats.org/officeDocument/2006/relationships/image" Target="media/image5.png"/><Relationship Id="rId10" Type="http://schemas.openxmlformats.org/officeDocument/2006/relationships/image" Target="media/image6.png"/><Relationship Id="rId11" Type="http://schemas.openxmlformats.org/officeDocument/2006/relationships/image" Target="media/image7.png"/><Relationship Id="rId12" Type="http://schemas.openxmlformats.org/officeDocument/2006/relationships/image" Target="media/image6.png"/><Relationship Id="rId13" Type="http://schemas.openxmlformats.org/officeDocument/2006/relationships/hyperlink" Target="https://ru.wikipedia.org/wiki/&#1054;&#1089;&#1085;&#1086;&#1074;&#1085;&#1072;&#1103;_&#1090;&#1077;&#1086;&#1088;&#1077;&#1084;&#1072;_&#1072;&#1083;&#1075;&#1077;&#1073;&#1088;&#1099;" TargetMode="External"/><Relationship Id="rId14" Type="http://schemas.openxmlformats.org/officeDocument/2006/relationships/image" Target="media/image8.png"/><Relationship Id="rId15" Type="http://schemas.openxmlformats.org/officeDocument/2006/relationships/image" Target="media/image9.png"/><Relationship Id="rId16" Type="http://schemas.openxmlformats.org/officeDocument/2006/relationships/image" Target="media/image8.png"/><Relationship Id="rId17" Type="http://schemas.openxmlformats.org/officeDocument/2006/relationships/hyperlink" Target="https://ru.wikipedia.org/wiki/&#1050;&#1086;&#1088;&#1077;&#1085;&#1100;_&#1084;&#1085;&#1086;&#1075;&#1086;&#1095;&#1083;&#1077;&#1085;&#1072;" TargetMode="External"/><Relationship Id="rId18" Type="http://schemas.openxmlformats.org/officeDocument/2006/relationships/hyperlink" Target="https://ru.wikipedia.org/wiki/&#1053;&#1077;&#1087;&#1088;&#1086;&#1090;&#1080;&#1074;&#1086;&#1088;&#1077;&#1095;&#1080;&#1074;&#1086;&#1089;&#1090;&#1100;" TargetMode="External"/><Relationship Id="rId19" Type="http://schemas.openxmlformats.org/officeDocument/2006/relationships/hyperlink" Target="https://ru.wikipedia.org/wiki/&#1057;&#1083;&#1086;&#1078;&#1077;&#1085;&#1080;&#1077;" TargetMode="External"/><Relationship Id="rId20" Type="http://schemas.openxmlformats.org/officeDocument/2006/relationships/hyperlink" Target="https://ru.wikipedia.org/wiki/&#1042;&#1099;&#1095;&#1080;&#1090;&#1072;&#1085;&#1080;&#1077;" TargetMode="External"/><Relationship Id="rId21" Type="http://schemas.openxmlformats.org/officeDocument/2006/relationships/hyperlink" Target="https://ru.wikipedia.org/wiki/&#1059;&#1084;&#1085;&#1086;&#1078;&#1077;&#1085;&#1080;&#1077;" TargetMode="External"/><Relationship Id="rId22" Type="http://schemas.openxmlformats.org/officeDocument/2006/relationships/hyperlink" Target="https://ru.wikipedia.org/wiki/&#1044;&#1077;&#1083;&#1077;&#1085;&#1080;&#1077;_(&#1084;&#1072;&#1090;&#1077;&#1084;&#1072;&#1090;&#1080;&#1082;&#1072;)" TargetMode="External"/><Relationship Id="rId23" Type="http://schemas.openxmlformats.org/officeDocument/2006/relationships/image" Target="media/image1.png"/><Relationship Id="rId24" Type="http://schemas.openxmlformats.org/officeDocument/2006/relationships/hyperlink" Target="https://ru.wikipedia.org/wiki/&#1050;&#1086;&#1084;&#1087;&#1083;&#1077;&#1082;&#1089;&#1085;&#1072;&#1103;_&#1087;&#1083;&#1086;&#1089;&#1082;&#1086;&#1089;&#1090;&#1100;" TargetMode="External"/><Relationship Id="rId25" Type="http://schemas.openxmlformats.org/officeDocument/2006/relationships/hyperlink" Target="https://ru.wikipedia.org/wiki/&#1057;&#1086;&#1087;&#1088;&#1103;&#1078;&#1105;&#1085;&#1085;&#1099;&#1077;_&#1095;&#1080;&#1089;&#1083;&#1072;" TargetMode="External"/><Relationship Id="rId26" Type="http://schemas.openxmlformats.org/officeDocument/2006/relationships/hyperlink" Target="https://ru.wikipedia.org/wiki/&#1058;&#1077;&#1086;&#1088;&#1080;&#1103;_&#1092;&#1091;&#1085;&#1082;&#1094;&#1080;&#1081;_&#1082;&#1086;&#1084;&#1087;&#1083;&#1077;&#1082;&#1089;&#1085;&#1086;&#1075;&#1086;_&#1087;&#1077;&#1088;&#1077;&#1084;&#1077;&#1085;&#1085;&#1086;&#1075;&#1086;" TargetMode="External"/><Relationship Id="rId27" Type="http://schemas.openxmlformats.org/officeDocument/2006/relationships/hyperlink" Target="https://ru.wikipedia.org/wiki/&#1050;&#1086;&#1084;&#1087;&#1083;&#1077;&#1082;&#1089;&#1085;&#1099;&#1081;_&#1072;&#1085;&#1072;&#1083;&#1080;&#1079;" TargetMode="External"/><Relationship Id="rId28" Type="http://schemas.openxmlformats.org/officeDocument/2006/relationships/hyperlink" Target="https://ru.wikipedia.org/wiki/&#1050;&#1091;&#1073;&#1080;&#1095;&#1077;&#1089;&#1082;&#1086;&#1077;_&#1091;&#1088;&#1072;&#1074;&#1085;&#1077;&#1085;&#1080;&#1077;" TargetMode="External"/><Relationship Id="rId29" Type="http://schemas.openxmlformats.org/officeDocument/2006/relationships/hyperlink" Target="https://ru.wikipedia.org/wiki/&#1060;&#1086;&#1088;&#1084;&#1091;&#1083;&#1072;_&#1050;&#1072;&#1088;&#1076;&#1072;&#1085;&#1086;" TargetMode="External"/><Relationship Id="rId30" Type="http://schemas.openxmlformats.org/officeDocument/2006/relationships/hyperlink" Target="https://ru.wikipedia.org/wiki/&#1050;&#1074;&#1072;&#1076;&#1088;&#1072;&#1090;&#1085;&#1099;&#1081;_&#1082;&#1086;&#1088;&#1077;&#1085;&#1100;" TargetMode="External"/><Relationship Id="rId31" Type="http://schemas.openxmlformats.org/officeDocument/2006/relationships/hyperlink" Target="https://ru.wikipedia.org/wiki/&#1054;&#1090;&#1088;&#1080;&#1094;&#1072;&#1090;&#1077;&#1083;&#1100;&#1085;&#1086;&#1077;_&#1095;&#1080;&#1089;&#1083;&#1086;" TargetMode="External"/><Relationship Id="rId32" Type="http://schemas.openxmlformats.org/officeDocument/2006/relationships/hyperlink" Target="https://ru.wikipedia.org/wiki/&#1069;&#1081;&#1083;&#1077;&#1088;,_&#1051;&#1077;&#1086;&#1085;&#1072;&#1088;&#1076;" TargetMode="External"/><Relationship Id="rId33" Type="http://schemas.openxmlformats.org/officeDocument/2006/relationships/image" Target="media/image4.png"/><Relationship Id="rId34" Type="http://schemas.openxmlformats.org/officeDocument/2006/relationships/hyperlink" Target="https://ru.wikipedia.org/wiki/&#1044;&#1077;&#1082;&#1072;&#1088;&#1090;,_&#1056;&#1077;&#1085;&#1077;" TargetMode="External"/><Relationship Id="rId35" Type="http://schemas.openxmlformats.org/officeDocument/2006/relationships/hyperlink" Target="https://ru.wikipedia.org/wiki/&#1043;&#1072;&#1091;&#1089;&#1089;,_&#1050;&#1072;&#1088;&#1083;_&#1060;&#1088;&#1080;&#1076;&#1088;&#1080;&#1093;" TargetMode="External"/><Relationship Id="rId36" Type="http://schemas.openxmlformats.org/officeDocument/2006/relationships/hyperlink" Target="https://ru.wikipedia.org/wiki/&#1069;&#1083;&#1077;&#1082;&#1090;&#1088;&#1086;&#1090;&#1077;&#1093;&#1085;&#1080;&#1082;&#1072;" TargetMode="External"/><Relationship Id="rId37" Type="http://schemas.openxmlformats.org/officeDocument/2006/relationships/hyperlink" Target="https://ru.wikipedia.org/wiki/&#1054;&#1073;&#1088;&#1072;&#1073;&#1086;&#1090;&#1082;&#1072;_&#1089;&#1080;&#1075;&#1085;&#1072;&#1083;&#1086;&#1074;" TargetMode="External"/><Relationship Id="rId38" Type="http://schemas.openxmlformats.org/officeDocument/2006/relationships/hyperlink" Target="https://ru.wikipedia.org/wiki/&#1058;&#1077;&#1086;&#1088;&#1080;&#1103;_&#1091;&#1087;&#1088;&#1072;&#1074;&#1083;&#1077;&#1085;&#1080;&#1103;" TargetMode="External"/><Relationship Id="rId39" Type="http://schemas.openxmlformats.org/officeDocument/2006/relationships/hyperlink" Target="https://ru.wikipedia.org/wiki/&#1069;&#1083;&#1077;&#1082;&#1090;&#1088;&#1086;&#1084;&#1072;&#1075;&#1085;&#1077;&#1090;&#1080;&#1079;&#1084;" TargetMode="External"/><Relationship Id="rId40" Type="http://schemas.openxmlformats.org/officeDocument/2006/relationships/hyperlink" Target="https://ru.wikipedia.org/wiki/&#1058;&#1077;&#1086;&#1088;&#1080;&#1103;_&#1082;&#1086;&#1083;&#1077;&#1073;&#1072;&#1085;&#1080;&#1081;" TargetMode="External"/><Relationship Id="rId41" Type="http://schemas.openxmlformats.org/officeDocument/2006/relationships/hyperlink" Target="https://ru.wikipedia.org/wiki/&#1058;&#1077;&#1086;&#1088;&#1080;&#1103;_&#1091;&#1087;&#1088;&#1091;&#1075;&#1086;&#1089;&#1090;&#1080;" TargetMode="External"/><Relationship Id="rId42" Type="http://schemas.openxmlformats.org/officeDocument/2006/relationships/hyperlink" Target="https://ru.wikipedia.org/wiki/&#1050;&#1072;&#1088;&#1090;&#1086;&#1075;&#1088;&#1072;&#1092;&#1080;&#1103;" TargetMode="External"/><Relationship Id="rId43" Type="http://schemas.openxmlformats.org/officeDocument/2006/relationships/hyperlink" Target="https://ru.wikipedia.org/wiki/&#1043;&#1080;&#1076;&#1088;&#1086;&#1076;&#1080;&#1085;&#1072;&#1084;&#1080;&#1082;&#1072;" TargetMode="External"/><Relationship Id="rId44" Type="http://schemas.openxmlformats.org/officeDocument/2006/relationships/hyperlink" Target="https://ru.wikipedia.org/wiki/&#1050;&#1074;&#1072;&#1085;&#1090;&#1086;&#1074;&#1072;&#1103;_&#1084;&#1077;&#1093;&#1072;&#1085;&#1080;&#1082;&#1072;" TargetMode="External"/><Relationship Id="rId45" Type="http://schemas.openxmlformats.org/officeDocument/2006/relationships/hyperlink" Target="https://ru.wikipedia.org/wiki/&#1050;&#1074;&#1072;&#1090;&#1077;&#1088;&#1085;&#1080;&#1086;&#1085;" TargetMode="External"/><Relationship Id="rId46" Type="http://schemas.openxmlformats.org/officeDocument/2006/relationships/fontTable" Target="fontTable.xml"/><Relationship Id="rId47" Type="http://schemas.openxmlformats.org/officeDocument/2006/relationships/settings" Target="setting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6</TotalTime>
  <Application>LibreOffice/7.3.7.2$Linux_X86_64 LibreOffice_project/30$Build-2</Application>
  <AppVersion>15.0000</AppVersion>
  <Pages>1</Pages>
  <Words>281</Words>
  <Characters>1934</Characters>
  <CharactersWithSpaces>2219</CharactersWithSpaces>
  <Paragraphs>10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2026-06-24T21:34:16Z</dcterms:created>
  <dc:creator/>
  <dc:description/>
  <dc:language>en-US</dc:language>
  <cp:lastModifiedBy/>
  <dcterms:modified xsi:type="dcterms:W3CDTF">2026-07-06T12:16:27Z</dcterms:modified>
  <cp:revision>3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