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ind w:firstLine="640" w:firstLineChars="200"/>
        <w:jc w:val="both"/>
        <w:rPr>
          <w:rFonts w:ascii="仿宋_GB2312" w:hAnsi="Times New Roman" w:eastAsia="仿宋_GB2312"/>
          <w:color w:val="000000"/>
          <w:sz w:val="32"/>
          <w:szCs w:val="32"/>
        </w:rPr>
      </w:pPr>
      <w:r>
        <w:rPr>
          <w:rFonts w:ascii="仿宋_GB2312" w:hAnsi="Times New Roman" w:eastAsia="仿宋_GB2312"/>
          <w:color w:val="000000"/>
          <w:sz w:val="32"/>
          <w:szCs w:val="32"/>
        </w:rPr>
        <w:pict>
          <v:shape id="_x0000_s1026" o:spid="_x0000_s1026" o:spt="75" type="#_x0000_t75" style="position:absolute;left:0pt;margin-left:322.55pt;margin-top:-23.4pt;height:23.4pt;width:90pt;z-index:251667456;mso-width-relative:page;mso-height-relative:page;" o:ole="t" filled="f" o:preferrelative="t" stroked="f" coordsize="21600,21600">
            <v:path/>
            <v:fill on="f" focussize="0,0"/>
            <v:stroke on="f" joinstyle="miter"/>
            <v:imagedata r:id="rId9" o:title=""/>
            <o:lock v:ext="edit" aspectratio="t"/>
          </v:shape>
          <o:OLEObject Type="Embed" ProgID="PBrush" ShapeID="_x0000_s1026" DrawAspect="Content" ObjectID="_1468075725" r:id="rId8">
            <o:LockedField>false</o:LockedField>
          </o:OLEObject>
        </w:pict>
      </w:r>
      <w:r>
        <w:rPr>
          <w:rFonts w:hint="eastAsia" w:ascii="仿宋_GB2312" w:hAnsi="Times New Roman" w:eastAsia="仿宋_GB2312"/>
          <w:color w:val="000000"/>
          <w:sz w:val="32"/>
          <w:szCs w:val="32"/>
        </w:rPr>
        <mc:AlternateContent>
          <mc:Choice Requires="wps">
            <w:drawing>
              <wp:anchor distT="0" distB="0" distL="114300" distR="114300" simplePos="0" relativeHeight="251666432" behindDoc="0" locked="0" layoutInCell="1" allowOverlap="1">
                <wp:simplePos x="0" y="0"/>
                <wp:positionH relativeFrom="column">
                  <wp:posOffset>-618490</wp:posOffset>
                </wp:positionH>
                <wp:positionV relativeFrom="paragraph">
                  <wp:posOffset>396240</wp:posOffset>
                </wp:positionV>
                <wp:extent cx="6400800" cy="571500"/>
                <wp:effectExtent l="0" t="0" r="0" b="0"/>
                <wp:wrapNone/>
                <wp:docPr id="49" name="文本框 49"/>
                <wp:cNvGraphicFramePr/>
                <a:graphic xmlns:a="http://schemas.openxmlformats.org/drawingml/2006/main">
                  <a:graphicData uri="http://schemas.microsoft.com/office/word/2010/wordprocessingShape">
                    <wps:wsp>
                      <wps:cNvSpPr txBox="1">
                        <a:spLocks noChangeArrowheads="1"/>
                      </wps:cNvSpPr>
                      <wps:spPr bwMode="auto">
                        <a:xfrm>
                          <a:off x="0" y="0"/>
                          <a:ext cx="6400800" cy="571500"/>
                        </a:xfrm>
                        <a:prstGeom prst="rect">
                          <a:avLst/>
                        </a:prstGeom>
                        <a:solidFill>
                          <a:srgbClr val="FFFFFF"/>
                        </a:solidFill>
                        <a:ln>
                          <a:noFill/>
                        </a:ln>
                      </wps:spPr>
                      <wps:txbx>
                        <w:txbxContent>
                          <w:p>
                            <w:pPr>
                              <w:pStyle w:val="53"/>
                              <w:ind w:left="480"/>
                              <w:jc w:val="center"/>
                              <w:rPr>
                                <w:color w:val="000000"/>
                                <w:spacing w:val="0"/>
                                <w:sz w:val="44"/>
                                <w:szCs w:val="44"/>
                              </w:rPr>
                            </w:pPr>
                            <w:r>
                              <w:rPr>
                                <w:rFonts w:hint="eastAsia"/>
                                <w:spacing w:val="0"/>
                                <w:sz w:val="44"/>
                                <w:szCs w:val="44"/>
                              </w:rPr>
                              <w:t>中国移动通信</w:t>
                            </w:r>
                            <w:r>
                              <w:rPr>
                                <w:spacing w:val="0"/>
                                <w:sz w:val="44"/>
                                <w:szCs w:val="44"/>
                              </w:rPr>
                              <w:t>集团</w:t>
                            </w:r>
                            <w:r>
                              <w:rPr>
                                <w:rFonts w:hint="eastAsia"/>
                                <w:spacing w:val="0"/>
                                <w:sz w:val="44"/>
                                <w:szCs w:val="44"/>
                              </w:rPr>
                              <w:t>设计院有限公司</w:t>
                            </w:r>
                            <w:r>
                              <w:rPr>
                                <w:rFonts w:hint="eastAsia"/>
                                <w:color w:val="000000"/>
                                <w:spacing w:val="0"/>
                                <w:sz w:val="44"/>
                                <w:szCs w:val="44"/>
                              </w:rPr>
                              <w:t>企业技术标准</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8.7pt;margin-top:31.2pt;height:45pt;width:504pt;z-index:251666432;mso-width-relative:page;mso-height-relative:page;" fillcolor="#FFFFFF" filled="t" stroked="f" coordsize="21600,21600" o:gfxdata="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Xu3rnXAAAACgEAAA8AAAAAAAAAAQAgAAAAIgAAAGRycy9kb3ducmV2LnhtbFBLAQIUABQA&#10;AAAIAIdO4kBTxoLwKgIAAEAEAAAOAAAAAAAAAAEAIAAAACYBAABkcnMvZTJvRG9jLnhtbFBLBQYA&#10;AAAABgAGAFkBAADCBQAAAAA=&#10;">
                <v:fill on="t" focussize="0,0"/>
                <v:stroke on="f"/>
                <v:imagedata o:title=""/>
                <o:lock v:ext="edit" aspectratio="f"/>
                <v:textbox>
                  <w:txbxContent>
                    <w:p>
                      <w:pPr>
                        <w:pStyle w:val="53"/>
                        <w:ind w:left="480"/>
                        <w:jc w:val="center"/>
                        <w:rPr>
                          <w:color w:val="000000"/>
                          <w:spacing w:val="0"/>
                          <w:sz w:val="44"/>
                          <w:szCs w:val="44"/>
                        </w:rPr>
                      </w:pPr>
                      <w:r>
                        <w:rPr>
                          <w:rFonts w:hint="eastAsia"/>
                          <w:spacing w:val="0"/>
                          <w:sz w:val="44"/>
                          <w:szCs w:val="44"/>
                        </w:rPr>
                        <w:t>中国移动通信</w:t>
                      </w:r>
                      <w:r>
                        <w:rPr>
                          <w:spacing w:val="0"/>
                          <w:sz w:val="44"/>
                          <w:szCs w:val="44"/>
                        </w:rPr>
                        <w:t>集团</w:t>
                      </w:r>
                      <w:r>
                        <w:rPr>
                          <w:rFonts w:hint="eastAsia"/>
                          <w:spacing w:val="0"/>
                          <w:sz w:val="44"/>
                          <w:szCs w:val="44"/>
                        </w:rPr>
                        <w:t>设计院有限公司</w:t>
                      </w:r>
                      <w:r>
                        <w:rPr>
                          <w:rFonts w:hint="eastAsia"/>
                          <w:color w:val="000000"/>
                          <w:spacing w:val="0"/>
                          <w:sz w:val="44"/>
                          <w:szCs w:val="44"/>
                        </w:rPr>
                        <w:t>企业技术标准</w:t>
                      </w:r>
                    </w:p>
                  </w:txbxContent>
                </v:textbox>
              </v:shape>
            </w:pict>
          </mc:Fallback>
        </mc:AlternateContent>
      </w:r>
    </w:p>
    <w:p>
      <w:pPr>
        <w:autoSpaceDE w:val="0"/>
        <w:autoSpaceDN w:val="0"/>
        <w:ind w:firstLine="640" w:firstLineChars="200"/>
        <w:jc w:val="both"/>
        <w:rPr>
          <w:rFonts w:ascii="仿宋_GB2312" w:hAnsi="Times New Roman" w:eastAsia="仿宋_GB2312"/>
          <w:color w:val="000000"/>
          <w:sz w:val="32"/>
          <w:szCs w:val="32"/>
        </w:rPr>
      </w:pPr>
    </w:p>
    <w:p>
      <w:pPr>
        <w:autoSpaceDE w:val="0"/>
        <w:autoSpaceDN w:val="0"/>
        <w:ind w:firstLine="640" w:firstLineChars="200"/>
        <w:jc w:val="both"/>
        <w:rPr>
          <w:rFonts w:ascii="仿宋_GB2312" w:hAnsi="Times New Roman" w:eastAsia="仿宋_GB2312"/>
          <w:color w:val="000000"/>
          <w:sz w:val="32"/>
          <w:szCs w:val="32"/>
        </w:rPr>
      </w:pPr>
      <w:r>
        <w:rPr>
          <w:rFonts w:hint="eastAsia" w:ascii="仿宋_GB2312" w:hAnsi="Times New Roman" w:eastAsia="仿宋_GB2312"/>
          <w:color w:val="000000"/>
          <w:sz w:val="32"/>
          <w:szCs w:val="32"/>
        </w:rPr>
        <mc:AlternateContent>
          <mc:Choice Requires="wps">
            <w:drawing>
              <wp:anchor distT="0" distB="0" distL="114300" distR="114300" simplePos="0" relativeHeight="251665408" behindDoc="0" locked="0" layoutInCell="1" allowOverlap="1">
                <wp:simplePos x="0" y="0"/>
                <wp:positionH relativeFrom="column">
                  <wp:posOffset>3156585</wp:posOffset>
                </wp:positionH>
                <wp:positionV relativeFrom="paragraph">
                  <wp:posOffset>340360</wp:posOffset>
                </wp:positionV>
                <wp:extent cx="2672715" cy="370840"/>
                <wp:effectExtent l="0" t="0" r="6985" b="10160"/>
                <wp:wrapNone/>
                <wp:docPr id="48" name="文本框 48"/>
                <wp:cNvGraphicFramePr/>
                <a:graphic xmlns:a="http://schemas.openxmlformats.org/drawingml/2006/main">
                  <a:graphicData uri="http://schemas.microsoft.com/office/word/2010/wordprocessingShape">
                    <wps:wsp>
                      <wps:cNvSpPr txBox="1">
                        <a:spLocks noChangeArrowheads="1"/>
                      </wps:cNvSpPr>
                      <wps:spPr bwMode="auto">
                        <a:xfrm>
                          <a:off x="0" y="0"/>
                          <a:ext cx="2672715" cy="370840"/>
                        </a:xfrm>
                        <a:prstGeom prst="rect">
                          <a:avLst/>
                        </a:prstGeom>
                        <a:solidFill>
                          <a:srgbClr val="FFFFFF"/>
                        </a:solidFill>
                        <a:ln>
                          <a:noFill/>
                        </a:ln>
                      </wps:spPr>
                      <wps:txbx>
                        <w:txbxContent>
                          <w:p>
                            <w:pPr>
                              <w:pStyle w:val="51"/>
                              <w:rPr>
                                <w:rFonts w:hint="default" w:hAnsi="黑体" w:eastAsia="黑体"/>
                                <w:color w:val="auto"/>
                                <w:sz w:val="32"/>
                                <w:szCs w:val="32"/>
                                <w:highlight w:val="yellow"/>
                                <w:lang w:val="en-US" w:eastAsia="zh-CN"/>
                              </w:rPr>
                            </w:pPr>
                            <w:r>
                              <w:rPr>
                                <w:rFonts w:hAnsi="黑体"/>
                                <w:sz w:val="32"/>
                                <w:szCs w:val="32"/>
                              </w:rPr>
                              <w:t>YB</w:t>
                            </w:r>
                            <w:r>
                              <w:rPr>
                                <w:rFonts w:hAnsi="黑体"/>
                                <w:color w:val="auto"/>
                                <w:sz w:val="32"/>
                                <w:szCs w:val="32"/>
                              </w:rPr>
                              <w:t xml:space="preserve"> </w:t>
                            </w:r>
                            <w:r>
                              <w:rPr>
                                <w:rFonts w:hint="eastAsia" w:hAnsi="黑体"/>
                                <w:color w:val="auto"/>
                                <w:sz w:val="32"/>
                                <w:szCs w:val="32"/>
                                <w:lang w:val="en-US" w:eastAsia="zh-CN"/>
                              </w:rPr>
                              <w:t>xxx-2024</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48.55pt;margin-top:26.8pt;height:29.2pt;width:210.45pt;z-index:251665408;mso-width-relative:page;mso-height-relative:page;" fillcolor="#FFFFFF" filled="t" stroked="f" coordsize="21600,21600" o:gfxdata="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M&#10;Ghs02QAAAAoBAAAPAAAAAAAAAAEAIAAAACIAAABkcnMvZG93bnJldi54bWxQSwECFAAUAAAACACH&#10;TuJAjTtFkyMCAAAwBAAADgAAAAAAAAABACAAAAAoAQAAZHJzL2Uyb0RvYy54bWxQSwUGAAAAAAYA&#10;BgBZAQAAvQUAAAAA&#10;">
                <v:fill on="t" focussize="0,0"/>
                <v:stroke on="f"/>
                <v:imagedata o:title=""/>
                <o:lock v:ext="edit" aspectratio="f"/>
                <v:textbox inset="0mm,0mm,0mm,0mm">
                  <w:txbxContent>
                    <w:p>
                      <w:pPr>
                        <w:pStyle w:val="51"/>
                        <w:rPr>
                          <w:rFonts w:hint="default" w:hAnsi="黑体" w:eastAsia="黑体"/>
                          <w:color w:val="auto"/>
                          <w:sz w:val="32"/>
                          <w:szCs w:val="32"/>
                          <w:highlight w:val="yellow"/>
                          <w:lang w:val="en-US" w:eastAsia="zh-CN"/>
                        </w:rPr>
                      </w:pPr>
                      <w:r>
                        <w:rPr>
                          <w:rFonts w:hAnsi="黑体"/>
                          <w:sz w:val="32"/>
                          <w:szCs w:val="32"/>
                        </w:rPr>
                        <w:t>YB</w:t>
                      </w:r>
                      <w:r>
                        <w:rPr>
                          <w:rFonts w:hAnsi="黑体"/>
                          <w:color w:val="auto"/>
                          <w:sz w:val="32"/>
                          <w:szCs w:val="32"/>
                        </w:rPr>
                        <w:t xml:space="preserve"> </w:t>
                      </w:r>
                      <w:r>
                        <w:rPr>
                          <w:rFonts w:hint="eastAsia" w:hAnsi="黑体"/>
                          <w:color w:val="auto"/>
                          <w:sz w:val="32"/>
                          <w:szCs w:val="32"/>
                          <w:lang w:val="en-US" w:eastAsia="zh-CN"/>
                        </w:rPr>
                        <w:t>xxx-2024</w:t>
                      </w:r>
                    </w:p>
                  </w:txbxContent>
                </v:textbox>
              </v:shape>
            </w:pict>
          </mc:Fallback>
        </mc:AlternateContent>
      </w:r>
    </w:p>
    <w:p>
      <w:pPr>
        <w:autoSpaceDE w:val="0"/>
        <w:autoSpaceDN w:val="0"/>
        <w:ind w:firstLine="640" w:firstLineChars="200"/>
        <w:jc w:val="both"/>
        <w:rPr>
          <w:rFonts w:ascii="仿宋_GB2312" w:hAnsi="Times New Roman" w:eastAsia="仿宋_GB2312"/>
          <w:color w:val="000000"/>
          <w:sz w:val="32"/>
          <w:szCs w:val="32"/>
        </w:rPr>
      </w:pPr>
    </w:p>
    <w:p>
      <w:pPr>
        <w:autoSpaceDE w:val="0"/>
        <w:autoSpaceDN w:val="0"/>
        <w:ind w:firstLine="640" w:firstLineChars="200"/>
        <w:jc w:val="both"/>
        <w:rPr>
          <w:rFonts w:ascii="仿宋_GB2312" w:hAnsi="Times New Roman" w:eastAsia="仿宋_GB2312"/>
          <w:color w:val="000000"/>
          <w:sz w:val="32"/>
          <w:szCs w:val="32"/>
        </w:rPr>
      </w:pPr>
      <w:r>
        <w:rPr>
          <w:rFonts w:ascii="仿宋_GB2312" w:eastAsia="仿宋_GB2312"/>
          <w:color w:val="000000"/>
          <w:sz w:val="32"/>
          <w:szCs w:val="32"/>
          <w:lang w:eastAsia="zh-CN"/>
        </w:rPr>
        <mc:AlternateContent>
          <mc:Choice Requires="wps">
            <w:drawing>
              <wp:anchor distT="0" distB="0" distL="114300" distR="114300" simplePos="0" relativeHeight="251668480" behindDoc="0" locked="0" layoutInCell="1" allowOverlap="1">
                <wp:simplePos x="0" y="0"/>
                <wp:positionH relativeFrom="column">
                  <wp:posOffset>97790</wp:posOffset>
                </wp:positionH>
                <wp:positionV relativeFrom="paragraph">
                  <wp:posOffset>520065</wp:posOffset>
                </wp:positionV>
                <wp:extent cx="5143500" cy="891540"/>
                <wp:effectExtent l="0" t="0" r="0" b="10160"/>
                <wp:wrapNone/>
                <wp:docPr id="465" name="文本框 465"/>
                <wp:cNvGraphicFramePr/>
                <a:graphic xmlns:a="http://schemas.openxmlformats.org/drawingml/2006/main">
                  <a:graphicData uri="http://schemas.microsoft.com/office/word/2010/wordprocessingShape">
                    <wps:wsp>
                      <wps:cNvSpPr txBox="1">
                        <a:spLocks noChangeArrowheads="1"/>
                      </wps:cNvSpPr>
                      <wps:spPr bwMode="auto">
                        <a:xfrm>
                          <a:off x="0" y="0"/>
                          <a:ext cx="5143500" cy="891540"/>
                        </a:xfrm>
                        <a:prstGeom prst="rect">
                          <a:avLst/>
                        </a:prstGeom>
                        <a:solidFill>
                          <a:srgbClr val="FFFFFF"/>
                        </a:solidFill>
                        <a:ln>
                          <a:noFill/>
                        </a:ln>
                      </wps:spPr>
                      <wps:txbx>
                        <w:txbxContent>
                          <w:p>
                            <w:pPr>
                              <w:pStyle w:val="54"/>
                              <w:rPr>
                                <w:rFonts w:ascii="宋体" w:hAnsi="宋体" w:eastAsia="宋体"/>
                                <w:bCs/>
                                <w:spacing w:val="0"/>
                                <w:sz w:val="32"/>
                                <w:szCs w:val="32"/>
                              </w:rPr>
                            </w:pPr>
                            <w:r>
                              <w:rPr>
                                <w:rFonts w:hint="eastAsia" w:ascii="宋体" w:hAnsi="宋体" w:eastAsia="宋体"/>
                                <w:bCs/>
                                <w:spacing w:val="0"/>
                                <w:sz w:val="32"/>
                                <w:szCs w:val="32"/>
                                <w:lang w:val="en-US" w:eastAsia="zh-CN"/>
                              </w:rPr>
                              <w:t>中台能力安全测评</w:t>
                            </w:r>
                            <w:r>
                              <w:rPr>
                                <w:rFonts w:hint="eastAsia" w:ascii="宋体" w:hAnsi="宋体" w:eastAsia="宋体"/>
                                <w:bCs/>
                                <w:spacing w:val="0"/>
                                <w:sz w:val="32"/>
                                <w:szCs w:val="32"/>
                              </w:rPr>
                              <w:t>作业指导书</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7pt;margin-top:40.95pt;height:70.2pt;width:405pt;z-index:251668480;mso-width-relative:page;mso-height-relative:page;" fillcolor="#FFFFFF" filled="t" stroked="f" coordsize="21600,21600" o:gfxdata="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2nguvXAAAACQEAAA8AAAAAAAAAAQAgAAAAIgAAAGRycy9kb3ducmV2LnhtbFBLAQIU&#10;ABQAAAAIAIdO4kA/aIdsLQIAAEIEAAAOAAAAAAAAAAEAIAAAACYBAABkcnMvZTJvRG9jLnhtbFBL&#10;BQYAAAAABgAGAFkBAADFBQAAAAA=&#10;">
                <v:fill on="t" focussize="0,0"/>
                <v:stroke on="f"/>
                <v:imagedata o:title=""/>
                <o:lock v:ext="edit" aspectratio="f"/>
                <v:textbox>
                  <w:txbxContent>
                    <w:p>
                      <w:pPr>
                        <w:pStyle w:val="54"/>
                        <w:rPr>
                          <w:rFonts w:ascii="宋体" w:hAnsi="宋体" w:eastAsia="宋体"/>
                          <w:bCs/>
                          <w:spacing w:val="0"/>
                          <w:sz w:val="32"/>
                          <w:szCs w:val="32"/>
                        </w:rPr>
                      </w:pPr>
                      <w:r>
                        <w:rPr>
                          <w:rFonts w:hint="eastAsia" w:ascii="宋体" w:hAnsi="宋体" w:eastAsia="宋体"/>
                          <w:bCs/>
                          <w:spacing w:val="0"/>
                          <w:sz w:val="32"/>
                          <w:szCs w:val="32"/>
                          <w:lang w:val="en-US" w:eastAsia="zh-CN"/>
                        </w:rPr>
                        <w:t>中台能力安全测评</w:t>
                      </w:r>
                      <w:r>
                        <w:rPr>
                          <w:rFonts w:hint="eastAsia" w:ascii="宋体" w:hAnsi="宋体" w:eastAsia="宋体"/>
                          <w:bCs/>
                          <w:spacing w:val="0"/>
                          <w:sz w:val="32"/>
                          <w:szCs w:val="32"/>
                        </w:rPr>
                        <w:t>作业指导书</w:t>
                      </w:r>
                    </w:p>
                  </w:txbxContent>
                </v:textbox>
              </v:shape>
            </w:pict>
          </mc:Fallback>
        </mc:AlternateContent>
      </w:r>
      <w:r>
        <w:rPr>
          <w:rFonts w:hint="eastAsia" w:ascii="仿宋_GB2312" w:hAnsi="Times New Roman" w:eastAsia="仿宋_GB2312"/>
          <w:color w:val="000000"/>
          <w:sz w:val="32"/>
          <w:szCs w:val="32"/>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0</wp:posOffset>
                </wp:positionV>
                <wp:extent cx="6438900" cy="0"/>
                <wp:effectExtent l="0" t="9525" r="0" b="15875"/>
                <wp:wrapNone/>
                <wp:docPr id="46" name="直接连接符 46"/>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19050">
                          <a:solidFill>
                            <a:srgbClr val="000000"/>
                          </a:solidFill>
                          <a:round/>
                        </a:ln>
                      </wps:spPr>
                      <wps:bodyPr/>
                    </wps:wsp>
                  </a:graphicData>
                </a:graphic>
              </wp:anchor>
            </w:drawing>
          </mc:Choice>
          <mc:Fallback>
            <w:pict>
              <v:line id="_x0000_s1026" o:spid="_x0000_s1026" o:spt="20" style="position:absolute;left:0pt;margin-left:-45pt;margin-top:0pt;height:0pt;width:507pt;z-index:251660288;mso-width-relative:page;mso-height-relative:page;" filled="f" stroked="t" coordsize="21600,21600" o:gfxdata="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rDIW7TAAAABQEA&#10;AA8AAAAAAAAAAQAgAAAAIgAAAGRycy9kb3ducmV2LnhtbFBLAQIUABQAAAAIAIdO4kCE++9D5gEA&#10;AK0DAAAOAAAAAAAAAAEAIAAAACIBAABkcnMvZTJvRG9jLnhtbFBLBQYAAAAABgAGAFkBAAB6BQAA&#10;AAA=&#10;">
                <v:fill on="f" focussize="0,0"/>
                <v:stroke weight="1.5pt" color="#000000" joinstyle="round"/>
                <v:imagedata o:title=""/>
                <o:lock v:ext="edit" aspectratio="f"/>
              </v:line>
            </w:pict>
          </mc:Fallback>
        </mc:AlternateContent>
      </w:r>
    </w:p>
    <w:p>
      <w:pPr>
        <w:autoSpaceDE w:val="0"/>
        <w:autoSpaceDN w:val="0"/>
        <w:ind w:firstLine="640" w:firstLineChars="200"/>
        <w:jc w:val="both"/>
        <w:rPr>
          <w:rFonts w:ascii="仿宋_GB2312" w:hAnsi="Times New Roman" w:eastAsia="仿宋_GB2312"/>
          <w:color w:val="000000"/>
          <w:sz w:val="32"/>
          <w:szCs w:val="32"/>
        </w:rPr>
      </w:pPr>
    </w:p>
    <w:p>
      <w:pPr>
        <w:autoSpaceDE w:val="0"/>
        <w:autoSpaceDN w:val="0"/>
        <w:ind w:firstLine="640" w:firstLineChars="200"/>
        <w:jc w:val="both"/>
        <w:rPr>
          <w:rFonts w:ascii="仿宋_GB2312" w:hAnsi="Times New Roman" w:eastAsia="仿宋_GB2312"/>
          <w:color w:val="000000"/>
          <w:sz w:val="32"/>
          <w:szCs w:val="32"/>
        </w:rPr>
      </w:pPr>
    </w:p>
    <w:p>
      <w:pPr>
        <w:autoSpaceDE w:val="0"/>
        <w:autoSpaceDN w:val="0"/>
        <w:ind w:firstLine="640" w:firstLineChars="200"/>
        <w:jc w:val="both"/>
        <w:rPr>
          <w:rFonts w:ascii="仿宋_GB2312" w:hAnsi="Times New Roman" w:eastAsia="仿宋_GB2312"/>
          <w:color w:val="000000"/>
          <w:sz w:val="32"/>
          <w:szCs w:val="32"/>
        </w:rPr>
      </w:pPr>
    </w:p>
    <w:p>
      <w:pPr>
        <w:autoSpaceDE w:val="0"/>
        <w:autoSpaceDN w:val="0"/>
        <w:ind w:firstLine="640" w:firstLineChars="200"/>
        <w:jc w:val="both"/>
        <w:rPr>
          <w:rFonts w:ascii="仿宋_GB2312" w:hAnsi="Times New Roman" w:eastAsia="仿宋_GB2312"/>
          <w:color w:val="000000"/>
          <w:sz w:val="32"/>
          <w:szCs w:val="32"/>
        </w:rPr>
      </w:pPr>
      <w:r>
        <w:rPr>
          <w:rFonts w:hint="eastAsia" w:ascii="仿宋_GB2312" w:hAnsi="Times New Roman" w:eastAsia="仿宋_GB2312"/>
          <w:color w:val="000000"/>
          <w:sz w:val="32"/>
          <w:szCs w:val="32"/>
        </w:rPr>
        <mc:AlternateContent>
          <mc:Choice Requires="wps">
            <w:drawing>
              <wp:anchor distT="0" distB="0" distL="114300" distR="114300" simplePos="0" relativeHeight="251661312" behindDoc="0" locked="0" layoutInCell="1" allowOverlap="1">
                <wp:simplePos x="0" y="0"/>
                <wp:positionH relativeFrom="column">
                  <wp:posOffset>1107440</wp:posOffset>
                </wp:positionH>
                <wp:positionV relativeFrom="paragraph">
                  <wp:posOffset>154305</wp:posOffset>
                </wp:positionV>
                <wp:extent cx="3157855" cy="471805"/>
                <wp:effectExtent l="0" t="0" r="4445" b="10795"/>
                <wp:wrapNone/>
                <wp:docPr id="45" name="文本框 45"/>
                <wp:cNvGraphicFramePr/>
                <a:graphic xmlns:a="http://schemas.openxmlformats.org/drawingml/2006/main">
                  <a:graphicData uri="http://schemas.microsoft.com/office/word/2010/wordprocessingShape">
                    <wps:wsp>
                      <wps:cNvSpPr txBox="1">
                        <a:spLocks noChangeArrowheads="1"/>
                      </wps:cNvSpPr>
                      <wps:spPr bwMode="auto">
                        <a:xfrm>
                          <a:off x="0" y="0"/>
                          <a:ext cx="3157855" cy="471805"/>
                        </a:xfrm>
                        <a:prstGeom prst="rect">
                          <a:avLst/>
                        </a:prstGeom>
                        <a:solidFill>
                          <a:srgbClr val="FFFFFF"/>
                        </a:solidFill>
                        <a:ln>
                          <a:noFill/>
                        </a:ln>
                      </wps:spPr>
                      <wps:txbx>
                        <w:txbxContent>
                          <w:p>
                            <w:pPr>
                              <w:pStyle w:val="55"/>
                              <w:rPr>
                                <w:rFonts w:ascii="宋体" w:hAnsi="宋体" w:eastAsia="宋体"/>
                                <w:sz w:val="32"/>
                                <w:szCs w:val="32"/>
                              </w:rPr>
                            </w:pPr>
                            <w:r>
                              <w:rPr>
                                <w:rFonts w:hint="eastAsia" w:ascii="宋体" w:hAnsi="宋体" w:eastAsia="宋体"/>
                                <w:sz w:val="32"/>
                                <w:szCs w:val="32"/>
                              </w:rPr>
                              <w:t>版本号：</w:t>
                            </w:r>
                            <w:r>
                              <w:rPr>
                                <w:rFonts w:hint="eastAsia" w:ascii="宋体" w:hAnsi="宋体" w:eastAsia="宋体"/>
                                <w:sz w:val="32"/>
                                <w:szCs w:val="32"/>
                                <w:lang w:val="en-US" w:eastAsia="zh-CN"/>
                              </w:rPr>
                              <w:t>V</w:t>
                            </w:r>
                            <w:r>
                              <w:rPr>
                                <w:rFonts w:hint="eastAsia" w:ascii="宋体" w:hAnsi="宋体" w:eastAsia="宋体"/>
                                <w:sz w:val="32"/>
                                <w:szCs w:val="32"/>
                              </w:rPr>
                              <w:t>1.0.0</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7.2pt;margin-top:12.15pt;height:37.15pt;width:248.65pt;z-index:251661312;mso-width-relative:page;mso-height-relative:page;" fillcolor="#FFFFFF" filled="t" stroked="f" coordsize="21600,21600" o:gfxdata="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mkZ79cAAAAJAQAADwAAAAAAAAABACAAAAAiAAAAZHJzL2Rvd25yZXYueG1sUEsBAhQA&#10;FAAAAAgAh07iQIZJ66osAgAAQAQAAA4AAAAAAAAAAQAgAAAAJgEAAGRycy9lMm9Eb2MueG1sUEsF&#10;BgAAAAAGAAYAWQEAAMQFAAAAAA==&#10;">
                <v:fill on="t" focussize="0,0"/>
                <v:stroke on="f"/>
                <v:imagedata o:title=""/>
                <o:lock v:ext="edit" aspectratio="f"/>
                <v:textbox>
                  <w:txbxContent>
                    <w:p>
                      <w:pPr>
                        <w:pStyle w:val="55"/>
                        <w:rPr>
                          <w:rFonts w:ascii="宋体" w:hAnsi="宋体" w:eastAsia="宋体"/>
                          <w:sz w:val="32"/>
                          <w:szCs w:val="32"/>
                        </w:rPr>
                      </w:pPr>
                      <w:r>
                        <w:rPr>
                          <w:rFonts w:hint="eastAsia" w:ascii="宋体" w:hAnsi="宋体" w:eastAsia="宋体"/>
                          <w:sz w:val="32"/>
                          <w:szCs w:val="32"/>
                        </w:rPr>
                        <w:t>版本号：</w:t>
                      </w:r>
                      <w:r>
                        <w:rPr>
                          <w:rFonts w:hint="eastAsia" w:ascii="宋体" w:hAnsi="宋体" w:eastAsia="宋体"/>
                          <w:sz w:val="32"/>
                          <w:szCs w:val="32"/>
                          <w:lang w:val="en-US" w:eastAsia="zh-CN"/>
                        </w:rPr>
                        <w:t>V</w:t>
                      </w:r>
                      <w:r>
                        <w:rPr>
                          <w:rFonts w:hint="eastAsia" w:ascii="宋体" w:hAnsi="宋体" w:eastAsia="宋体"/>
                          <w:sz w:val="32"/>
                          <w:szCs w:val="32"/>
                        </w:rPr>
                        <w:t>1.0.0</w:t>
                      </w:r>
                    </w:p>
                  </w:txbxContent>
                </v:textbox>
              </v:shape>
            </w:pict>
          </mc:Fallback>
        </mc:AlternateContent>
      </w:r>
    </w:p>
    <w:p>
      <w:pPr>
        <w:autoSpaceDE w:val="0"/>
        <w:autoSpaceDN w:val="0"/>
        <w:ind w:firstLine="640" w:firstLineChars="200"/>
        <w:jc w:val="both"/>
        <w:rPr>
          <w:rFonts w:ascii="仿宋_GB2312" w:hAnsi="Times New Roman" w:eastAsia="仿宋_GB2312"/>
          <w:color w:val="000000"/>
          <w:sz w:val="32"/>
          <w:szCs w:val="32"/>
        </w:rPr>
      </w:pPr>
    </w:p>
    <w:p>
      <w:pPr>
        <w:autoSpaceDE w:val="0"/>
        <w:autoSpaceDN w:val="0"/>
        <w:ind w:firstLine="640" w:firstLineChars="200"/>
        <w:jc w:val="both"/>
        <w:rPr>
          <w:rFonts w:ascii="仿宋_GB2312" w:hAnsi="Times New Roman" w:eastAsia="仿宋_GB2312"/>
          <w:color w:val="000000"/>
          <w:sz w:val="32"/>
          <w:szCs w:val="32"/>
        </w:rPr>
      </w:pPr>
    </w:p>
    <w:p>
      <w:pPr>
        <w:autoSpaceDE w:val="0"/>
        <w:autoSpaceDN w:val="0"/>
        <w:ind w:firstLine="640" w:firstLineChars="200"/>
        <w:jc w:val="both"/>
        <w:rPr>
          <w:rFonts w:ascii="仿宋_GB2312" w:hAnsi="Times New Roman" w:eastAsia="仿宋_GB2312"/>
          <w:color w:val="000000"/>
          <w:sz w:val="32"/>
          <w:szCs w:val="32"/>
        </w:rPr>
      </w:pPr>
    </w:p>
    <w:p>
      <w:pPr>
        <w:autoSpaceDE w:val="0"/>
        <w:autoSpaceDN w:val="0"/>
        <w:ind w:firstLine="640" w:firstLineChars="200"/>
        <w:jc w:val="both"/>
        <w:rPr>
          <w:rFonts w:ascii="仿宋_GB2312" w:hAnsi="Times New Roman" w:eastAsia="仿宋_GB2312"/>
          <w:color w:val="000000"/>
          <w:sz w:val="32"/>
          <w:szCs w:val="32"/>
        </w:rPr>
      </w:pPr>
    </w:p>
    <w:p>
      <w:pPr>
        <w:autoSpaceDE w:val="0"/>
        <w:autoSpaceDN w:val="0"/>
        <w:ind w:firstLine="640" w:firstLineChars="200"/>
        <w:jc w:val="both"/>
        <w:rPr>
          <w:rFonts w:ascii="仿宋_GB2312" w:hAnsi="Times New Roman" w:eastAsia="仿宋_GB2312"/>
          <w:color w:val="000000"/>
          <w:sz w:val="32"/>
          <w:szCs w:val="32"/>
        </w:rPr>
      </w:pPr>
    </w:p>
    <w:p>
      <w:pPr>
        <w:autoSpaceDE w:val="0"/>
        <w:autoSpaceDN w:val="0"/>
        <w:jc w:val="both"/>
        <w:rPr>
          <w:rFonts w:ascii="仿宋_GB2312" w:hAnsi="Times New Roman" w:eastAsia="仿宋_GB2312"/>
          <w:color w:val="000000"/>
          <w:sz w:val="32"/>
          <w:szCs w:val="32"/>
        </w:rPr>
      </w:pPr>
    </w:p>
    <w:p>
      <w:pPr>
        <w:autoSpaceDE w:val="0"/>
        <w:autoSpaceDN w:val="0"/>
        <w:jc w:val="both"/>
        <w:rPr>
          <w:rFonts w:ascii="仿宋_GB2312" w:hAnsi="Times New Roman" w:eastAsia="仿宋_GB2312"/>
          <w:color w:val="000000"/>
          <w:sz w:val="32"/>
          <w:szCs w:val="32"/>
        </w:rPr>
      </w:pPr>
    </w:p>
    <w:p>
      <w:pPr>
        <w:autoSpaceDE w:val="0"/>
        <w:autoSpaceDN w:val="0"/>
        <w:ind w:firstLine="640" w:firstLineChars="200"/>
        <w:jc w:val="both"/>
        <w:rPr>
          <w:rFonts w:ascii="仿宋_GB2312" w:hAnsi="Times New Roman" w:eastAsia="仿宋_GB2312"/>
          <w:color w:val="000000"/>
          <w:sz w:val="32"/>
          <w:szCs w:val="32"/>
        </w:rPr>
      </w:pPr>
    </w:p>
    <w:p>
      <w:pPr>
        <w:autoSpaceDE w:val="0"/>
        <w:autoSpaceDN w:val="0"/>
        <w:ind w:firstLine="640" w:firstLineChars="200"/>
        <w:jc w:val="both"/>
        <w:rPr>
          <w:rFonts w:ascii="仿宋_GB2312" w:hAnsi="Times New Roman" w:eastAsia="仿宋_GB2312"/>
          <w:color w:val="000000"/>
          <w:sz w:val="32"/>
          <w:szCs w:val="32"/>
        </w:rPr>
      </w:pPr>
      <w:r>
        <w:rPr>
          <w:rFonts w:hint="eastAsia" w:ascii="仿宋_GB2312" w:hAnsi="Times New Roman" w:eastAsia="仿宋_GB2312"/>
          <w:color w:val="000000"/>
          <w:sz w:val="32"/>
          <w:szCs w:val="32"/>
        </w:rPr>
        <mc:AlternateContent>
          <mc:Choice Requires="wps">
            <w:drawing>
              <wp:anchor distT="0" distB="0" distL="114300" distR="114300" simplePos="0" relativeHeight="251664384" behindDoc="0" locked="0" layoutInCell="1" allowOverlap="1">
                <wp:simplePos x="0" y="0"/>
                <wp:positionH relativeFrom="column">
                  <wp:posOffset>3314700</wp:posOffset>
                </wp:positionH>
                <wp:positionV relativeFrom="paragraph">
                  <wp:posOffset>99060</wp:posOffset>
                </wp:positionV>
                <wp:extent cx="2628900" cy="297180"/>
                <wp:effectExtent l="0" t="0" r="0" b="7620"/>
                <wp:wrapNone/>
                <wp:docPr id="44" name="文本框 44"/>
                <wp:cNvGraphicFramePr/>
                <a:graphic xmlns:a="http://schemas.openxmlformats.org/drawingml/2006/main">
                  <a:graphicData uri="http://schemas.microsoft.com/office/word/2010/wordprocessingShape">
                    <wps:wsp>
                      <wps:cNvSpPr txBox="1">
                        <a:spLocks noChangeArrowheads="1"/>
                      </wps:cNvSpPr>
                      <wps:spPr bwMode="auto">
                        <a:xfrm>
                          <a:off x="0" y="0"/>
                          <a:ext cx="2628900" cy="297180"/>
                        </a:xfrm>
                        <a:prstGeom prst="rect">
                          <a:avLst/>
                        </a:prstGeom>
                        <a:solidFill>
                          <a:srgbClr val="FFFFFF"/>
                        </a:solidFill>
                        <a:ln>
                          <a:noFill/>
                        </a:ln>
                      </wps:spPr>
                      <wps:txbx>
                        <w:txbxContent>
                          <w:p>
                            <w:pPr>
                              <w:pStyle w:val="56"/>
                            </w:pPr>
                            <w:r>
                              <w:rPr>
                                <w:rFonts w:hint="eastAsia"/>
                              </w:rPr>
                              <w:t>20</w:t>
                            </w:r>
                            <w:r>
                              <w:t>2</w:t>
                            </w:r>
                            <w:r>
                              <w:rPr>
                                <w:rFonts w:hint="eastAsia"/>
                                <w:lang w:val="en-US" w:eastAsia="zh-CN"/>
                              </w:rPr>
                              <w:t>4</w:t>
                            </w:r>
                            <w:r>
                              <w:rPr>
                                <w:rFonts w:hint="eastAsia" w:hAnsi="Times New Roman"/>
                                <w:color w:val="auto"/>
                                <w:kern w:val="2"/>
                              </w:rPr>
                              <w:t>-</w:t>
                            </w:r>
                            <w:r>
                              <w:rPr>
                                <w:rFonts w:hint="eastAsia"/>
                                <w:color w:val="auto"/>
                                <w:kern w:val="2"/>
                                <w:lang w:val="en-US" w:eastAsia="zh-CN"/>
                              </w:rPr>
                              <w:t>xx</w:t>
                            </w:r>
                            <w:r>
                              <w:rPr>
                                <w:rFonts w:hAnsi="Times New Roman"/>
                                <w:color w:val="auto"/>
                                <w:kern w:val="2"/>
                              </w:rPr>
                              <w:t>-</w:t>
                            </w:r>
                            <w:r>
                              <w:rPr>
                                <w:rFonts w:hint="eastAsia"/>
                                <w:color w:val="auto"/>
                                <w:kern w:val="2"/>
                                <w:lang w:val="en-US" w:eastAsia="zh-CN"/>
                              </w:rPr>
                              <w:t>xx</w:t>
                            </w:r>
                            <w:r>
                              <w:rPr>
                                <w:rFonts w:hint="eastAsia"/>
                                <w:color w:val="auto"/>
                              </w:rPr>
                              <w:t>实施</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61pt;margin-top:7.8pt;height:23.4pt;width:207pt;z-index:251664384;mso-width-relative:page;mso-height-relative:page;" fillcolor="#FFFFFF" filled="t" stroked="f" coordsize="21600,21600" o:gfxdata="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X9OHtcAAAAJAQAADwAAAAAAAAABACAAAAAiAAAAZHJzL2Rvd25yZXYueG1sUEsBAhQA&#10;FAAAAAgAh07iQD/lfvAsAgAAQAQAAA4AAAAAAAAAAQAgAAAAJgEAAGRycy9lMm9Eb2MueG1sUEsF&#10;BgAAAAAGAAYAWQEAAMQFAAAAAA==&#10;">
                <v:fill on="t" focussize="0,0"/>
                <v:stroke on="f"/>
                <v:imagedata o:title=""/>
                <o:lock v:ext="edit" aspectratio="f"/>
                <v:textbox>
                  <w:txbxContent>
                    <w:p>
                      <w:pPr>
                        <w:pStyle w:val="56"/>
                      </w:pPr>
                      <w:r>
                        <w:rPr>
                          <w:rFonts w:hint="eastAsia"/>
                        </w:rPr>
                        <w:t>20</w:t>
                      </w:r>
                      <w:r>
                        <w:t>2</w:t>
                      </w:r>
                      <w:r>
                        <w:rPr>
                          <w:rFonts w:hint="eastAsia"/>
                          <w:lang w:val="en-US" w:eastAsia="zh-CN"/>
                        </w:rPr>
                        <w:t>4</w:t>
                      </w:r>
                      <w:r>
                        <w:rPr>
                          <w:rFonts w:hint="eastAsia" w:hAnsi="Times New Roman"/>
                          <w:color w:val="auto"/>
                          <w:kern w:val="2"/>
                        </w:rPr>
                        <w:t>-</w:t>
                      </w:r>
                      <w:r>
                        <w:rPr>
                          <w:rFonts w:hint="eastAsia"/>
                          <w:color w:val="auto"/>
                          <w:kern w:val="2"/>
                          <w:lang w:val="en-US" w:eastAsia="zh-CN"/>
                        </w:rPr>
                        <w:t>xx</w:t>
                      </w:r>
                      <w:r>
                        <w:rPr>
                          <w:rFonts w:hAnsi="Times New Roman"/>
                          <w:color w:val="auto"/>
                          <w:kern w:val="2"/>
                        </w:rPr>
                        <w:t>-</w:t>
                      </w:r>
                      <w:r>
                        <w:rPr>
                          <w:rFonts w:hint="eastAsia"/>
                          <w:color w:val="auto"/>
                          <w:kern w:val="2"/>
                          <w:lang w:val="en-US" w:eastAsia="zh-CN"/>
                        </w:rPr>
                        <w:t>xx</w:t>
                      </w:r>
                      <w:r>
                        <w:rPr>
                          <w:rFonts w:hint="eastAsia"/>
                          <w:color w:val="auto"/>
                        </w:rPr>
                        <w:t>实施</w:t>
                      </w:r>
                    </w:p>
                  </w:txbxContent>
                </v:textbox>
              </v:shape>
            </w:pict>
          </mc:Fallback>
        </mc:AlternateContent>
      </w:r>
      <w:r>
        <w:rPr>
          <w:rFonts w:hint="eastAsia" w:ascii="仿宋_GB2312" w:hAnsi="Times New Roman" w:eastAsia="仿宋_GB2312"/>
          <w:color w:val="000000"/>
          <w:sz w:val="32"/>
          <w:szCs w:val="32"/>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99060</wp:posOffset>
                </wp:positionV>
                <wp:extent cx="2628900" cy="297180"/>
                <wp:effectExtent l="0" t="0" r="0" b="7620"/>
                <wp:wrapNone/>
                <wp:docPr id="43" name="文本框 43"/>
                <wp:cNvGraphicFramePr/>
                <a:graphic xmlns:a="http://schemas.openxmlformats.org/drawingml/2006/main">
                  <a:graphicData uri="http://schemas.microsoft.com/office/word/2010/wordprocessingShape">
                    <wps:wsp>
                      <wps:cNvSpPr txBox="1">
                        <a:spLocks noChangeArrowheads="1"/>
                      </wps:cNvSpPr>
                      <wps:spPr bwMode="auto">
                        <a:xfrm>
                          <a:off x="0" y="0"/>
                          <a:ext cx="2628900" cy="297180"/>
                        </a:xfrm>
                        <a:prstGeom prst="rect">
                          <a:avLst/>
                        </a:prstGeom>
                        <a:solidFill>
                          <a:srgbClr val="FFFFFF"/>
                        </a:solidFill>
                        <a:ln>
                          <a:noFill/>
                        </a:ln>
                      </wps:spPr>
                      <wps:txbx>
                        <w:txbxContent>
                          <w:p>
                            <w:pPr>
                              <w:pStyle w:val="56"/>
                            </w:pPr>
                            <w:r>
                              <w:rPr>
                                <w:rFonts w:hint="eastAsia"/>
                              </w:rPr>
                              <w:t>20</w:t>
                            </w:r>
                            <w:r>
                              <w:t>2</w:t>
                            </w:r>
                            <w:r>
                              <w:rPr>
                                <w:rFonts w:hint="eastAsia"/>
                                <w:lang w:val="en-US" w:eastAsia="zh-CN"/>
                              </w:rPr>
                              <w:t>4</w:t>
                            </w:r>
                            <w:r>
                              <w:rPr>
                                <w:rFonts w:hint="eastAsia" w:hAnsi="Times New Roman"/>
                                <w:kern w:val="2"/>
                              </w:rPr>
                              <w:t>-</w:t>
                            </w:r>
                            <w:r>
                              <w:rPr>
                                <w:rFonts w:hint="eastAsia"/>
                                <w:color w:val="auto"/>
                                <w:kern w:val="2"/>
                                <w:lang w:val="en-US" w:eastAsia="zh-CN"/>
                              </w:rPr>
                              <w:t>xx</w:t>
                            </w:r>
                            <w:r>
                              <w:rPr>
                                <w:rFonts w:hAnsi="Times New Roman"/>
                                <w:color w:val="auto"/>
                                <w:kern w:val="2"/>
                              </w:rPr>
                              <w:t>-</w:t>
                            </w:r>
                            <w:r>
                              <w:rPr>
                                <w:rFonts w:hint="eastAsia"/>
                                <w:color w:val="auto"/>
                                <w:kern w:val="2"/>
                                <w:lang w:val="en-US" w:eastAsia="zh-CN"/>
                              </w:rPr>
                              <w:t>xx</w:t>
                            </w:r>
                            <w:r>
                              <w:rPr>
                                <w:rFonts w:hint="eastAsia"/>
                              </w:rPr>
                              <w:t>发布</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6pt;margin-top:7.8pt;height:23.4pt;width:207pt;z-index:251663360;mso-width-relative:page;mso-height-relative:page;" fillcolor="#FFFFFF" filled="t" stroked="f" coordsize="21600,21600" o:gfxdata="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fZLdcAAAAJAQAADwAAAAAAAAABACAAAAAiAAAAZHJzL2Rvd25yZXYueG1sUEsBAhQA&#10;FAAAAAgAh07iQDLD9X8sAgAAQAQAAA4AAAAAAAAAAQAgAAAAJgEAAGRycy9lMm9Eb2MueG1sUEsF&#10;BgAAAAAGAAYAWQEAAMQFAAAAAA==&#10;">
                <v:fill on="t" focussize="0,0"/>
                <v:stroke on="f"/>
                <v:imagedata o:title=""/>
                <o:lock v:ext="edit" aspectratio="f"/>
                <v:textbox>
                  <w:txbxContent>
                    <w:p>
                      <w:pPr>
                        <w:pStyle w:val="56"/>
                      </w:pPr>
                      <w:r>
                        <w:rPr>
                          <w:rFonts w:hint="eastAsia"/>
                        </w:rPr>
                        <w:t>20</w:t>
                      </w:r>
                      <w:r>
                        <w:t>2</w:t>
                      </w:r>
                      <w:r>
                        <w:rPr>
                          <w:rFonts w:hint="eastAsia"/>
                          <w:lang w:val="en-US" w:eastAsia="zh-CN"/>
                        </w:rPr>
                        <w:t>4</w:t>
                      </w:r>
                      <w:r>
                        <w:rPr>
                          <w:rFonts w:hint="eastAsia" w:hAnsi="Times New Roman"/>
                          <w:kern w:val="2"/>
                        </w:rPr>
                        <w:t>-</w:t>
                      </w:r>
                      <w:r>
                        <w:rPr>
                          <w:rFonts w:hint="eastAsia"/>
                          <w:color w:val="auto"/>
                          <w:kern w:val="2"/>
                          <w:lang w:val="en-US" w:eastAsia="zh-CN"/>
                        </w:rPr>
                        <w:t>xx</w:t>
                      </w:r>
                      <w:r>
                        <w:rPr>
                          <w:rFonts w:hAnsi="Times New Roman"/>
                          <w:color w:val="auto"/>
                          <w:kern w:val="2"/>
                        </w:rPr>
                        <w:t>-</w:t>
                      </w:r>
                      <w:r>
                        <w:rPr>
                          <w:rFonts w:hint="eastAsia"/>
                          <w:color w:val="auto"/>
                          <w:kern w:val="2"/>
                          <w:lang w:val="en-US" w:eastAsia="zh-CN"/>
                        </w:rPr>
                        <w:t>xx</w:t>
                      </w:r>
                      <w:r>
                        <w:rPr>
                          <w:rFonts w:hint="eastAsia"/>
                        </w:rPr>
                        <w:t>发布</w:t>
                      </w:r>
                    </w:p>
                  </w:txbxContent>
                </v:textbox>
              </v:shape>
            </w:pict>
          </mc:Fallback>
        </mc:AlternateContent>
      </w:r>
    </w:p>
    <w:p>
      <w:pPr>
        <w:autoSpaceDE w:val="0"/>
        <w:autoSpaceDN w:val="0"/>
        <w:ind w:firstLine="640" w:firstLineChars="200"/>
        <w:jc w:val="both"/>
        <w:rPr>
          <w:rFonts w:ascii="仿宋_GB2312" w:hAnsi="Times New Roman" w:eastAsia="仿宋_GB2312"/>
          <w:color w:val="000000"/>
          <w:sz w:val="32"/>
          <w:szCs w:val="32"/>
        </w:rPr>
      </w:pPr>
      <w:r>
        <w:rPr>
          <w:rFonts w:hint="eastAsia" w:ascii="仿宋_GB2312" w:hAnsi="Times New Roman" w:eastAsia="仿宋_GB2312"/>
          <w:color w:val="000000"/>
          <w:sz w:val="32"/>
          <w:szCs w:val="32"/>
        </w:rPr>
        <mc:AlternateContent>
          <mc:Choice Requires="wps">
            <w:drawing>
              <wp:anchor distT="0" distB="0" distL="114300" distR="114300" simplePos="0" relativeHeight="251662336" behindDoc="0" locked="0" layoutInCell="1" allowOverlap="1">
                <wp:simplePos x="0" y="0"/>
                <wp:positionH relativeFrom="column">
                  <wp:posOffset>711200</wp:posOffset>
                </wp:positionH>
                <wp:positionV relativeFrom="paragraph">
                  <wp:posOffset>170180</wp:posOffset>
                </wp:positionV>
                <wp:extent cx="4356100" cy="396240"/>
                <wp:effectExtent l="0" t="0" r="0" b="10160"/>
                <wp:wrapNone/>
                <wp:docPr id="42" name="文本框 42"/>
                <wp:cNvGraphicFramePr/>
                <a:graphic xmlns:a="http://schemas.openxmlformats.org/drawingml/2006/main">
                  <a:graphicData uri="http://schemas.microsoft.com/office/word/2010/wordprocessingShape">
                    <wps:wsp>
                      <wps:cNvSpPr txBox="1">
                        <a:spLocks noChangeArrowheads="1"/>
                      </wps:cNvSpPr>
                      <wps:spPr bwMode="auto">
                        <a:xfrm>
                          <a:off x="0" y="0"/>
                          <a:ext cx="4356100" cy="396240"/>
                        </a:xfrm>
                        <a:prstGeom prst="rect">
                          <a:avLst/>
                        </a:prstGeom>
                        <a:solidFill>
                          <a:srgbClr val="FFFFFF"/>
                        </a:solidFill>
                        <a:ln>
                          <a:noFill/>
                        </a:ln>
                      </wps:spPr>
                      <wps:txbx>
                        <w:txbxContent>
                          <w:p>
                            <w:pPr>
                              <w:pStyle w:val="57"/>
                              <w:rPr>
                                <w:sz w:val="32"/>
                                <w:szCs w:val="32"/>
                              </w:rPr>
                            </w:pPr>
                            <w:r>
                              <w:rPr>
                                <w:rFonts w:hint="eastAsia"/>
                                <w:sz w:val="32"/>
                                <w:szCs w:val="32"/>
                              </w:rPr>
                              <w:t>中国移动通信</w:t>
                            </w:r>
                            <w:r>
                              <w:rPr>
                                <w:rFonts w:hint="eastAsia"/>
                                <w:color w:val="000000"/>
                                <w:sz w:val="32"/>
                                <w:szCs w:val="32"/>
                              </w:rPr>
                              <w:t>集团</w:t>
                            </w:r>
                            <w:r>
                              <w:rPr>
                                <w:rFonts w:hint="eastAsia"/>
                                <w:sz w:val="32"/>
                                <w:szCs w:val="32"/>
                              </w:rPr>
                              <w:t>设计院有限公司发布</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6pt;margin-top:13.4pt;height:31.2pt;width:343pt;z-index:251662336;mso-width-relative:page;mso-height-relative:page;" fillcolor="#FFFFFF" filled="t" stroked="f" coordsize="21600,21600" o:gfxdata="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S2P3j1gAAAAkBAAAPAAAAAAAAAAEAIAAAACIAAABkcnMvZG93bnJldi54bWxQSwECFAAU&#10;AAAACACHTuJAbtO9ACwCAABABAAADgAAAAAAAAABACAAAAAlAQAAZHJzL2Uyb0RvYy54bWxQSwUG&#10;AAAAAAYABgBZAQAAwwUAAAAA&#10;">
                <v:fill on="t" focussize="0,0"/>
                <v:stroke on="f"/>
                <v:imagedata o:title=""/>
                <o:lock v:ext="edit" aspectratio="f"/>
                <v:textbox>
                  <w:txbxContent>
                    <w:p>
                      <w:pPr>
                        <w:pStyle w:val="57"/>
                        <w:rPr>
                          <w:sz w:val="32"/>
                          <w:szCs w:val="32"/>
                        </w:rPr>
                      </w:pPr>
                      <w:r>
                        <w:rPr>
                          <w:rFonts w:hint="eastAsia"/>
                          <w:sz w:val="32"/>
                          <w:szCs w:val="32"/>
                        </w:rPr>
                        <w:t>中国移动通信</w:t>
                      </w:r>
                      <w:r>
                        <w:rPr>
                          <w:rFonts w:hint="eastAsia"/>
                          <w:color w:val="000000"/>
                          <w:sz w:val="32"/>
                          <w:szCs w:val="32"/>
                        </w:rPr>
                        <w:t>集团</w:t>
                      </w:r>
                      <w:r>
                        <w:rPr>
                          <w:rFonts w:hint="eastAsia"/>
                          <w:sz w:val="32"/>
                          <w:szCs w:val="32"/>
                        </w:rPr>
                        <w:t>设计院有限公司发布</w:t>
                      </w:r>
                    </w:p>
                  </w:txbxContent>
                </v:textbox>
              </v:shape>
            </w:pict>
          </mc:Fallback>
        </mc:AlternateContent>
      </w:r>
      <w:r>
        <w:rPr>
          <w:rFonts w:hint="eastAsia" w:ascii="仿宋_GB2312" w:hAnsi="Times New Roman" w:eastAsia="仿宋_GB2312"/>
          <w:color w:val="000000"/>
          <w:sz w:val="32"/>
          <w:szCs w:val="32"/>
        </w:rPr>
        <mc:AlternateContent>
          <mc:Choice Requires="wps">
            <w:drawing>
              <wp:anchor distT="0" distB="0" distL="114300" distR="114300" simplePos="0" relativeHeight="251659264" behindDoc="0" locked="0" layoutInCell="1" allowOverlap="1">
                <wp:simplePos x="0" y="0"/>
                <wp:positionH relativeFrom="column">
                  <wp:posOffset>-355600</wp:posOffset>
                </wp:positionH>
                <wp:positionV relativeFrom="paragraph">
                  <wp:posOffset>74930</wp:posOffset>
                </wp:positionV>
                <wp:extent cx="6067425" cy="0"/>
                <wp:effectExtent l="0" t="9525" r="3175" b="15875"/>
                <wp:wrapNone/>
                <wp:docPr id="41" name="直接连接符 41"/>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line">
                          <a:avLst/>
                        </a:prstGeom>
                        <a:noFill/>
                        <a:ln w="19050">
                          <a:solidFill>
                            <a:srgbClr val="000000"/>
                          </a:solidFill>
                          <a:round/>
                        </a:ln>
                      </wps:spPr>
                      <wps:bodyPr/>
                    </wps:wsp>
                  </a:graphicData>
                </a:graphic>
              </wp:anchor>
            </w:drawing>
          </mc:Choice>
          <mc:Fallback>
            <w:pict>
              <v:line id="_x0000_s1026" o:spid="_x0000_s1026" o:spt="20" style="position:absolute;left:0pt;margin-left:-28pt;margin-top:5.9pt;height:0pt;width:477.75pt;z-index:251659264;mso-width-relative:page;mso-height-relative:page;" filled="f" stroked="t" coordsize="21600,21600" o:gfxdata="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A/jPtUAAAAJ&#10;AQAADwAAAAAAAAABACAAAAAiAAAAZHJzL2Rvd25yZXYueG1sUEsBAhQAFAAAAAgAh07iQNhPdrHm&#10;AQAArQMAAA4AAAAAAAAAAQAgAAAAJAEAAGRycy9lMm9Eb2MueG1sUEsFBgAAAAAGAAYAWQEAAHwF&#10;AAAAAA==&#10;">
                <v:fill on="f" focussize="0,0"/>
                <v:stroke weight="1.5pt" color="#000000" joinstyle="round"/>
                <v:imagedata o:title=""/>
                <o:lock v:ext="edit" aspectratio="f"/>
              </v:line>
            </w:pict>
          </mc:Fallback>
        </mc:AlternateContent>
      </w:r>
    </w:p>
    <w:p>
      <w:pPr>
        <w:pStyle w:val="52"/>
        <w:ind w:firstLine="0"/>
        <w:jc w:val="center"/>
        <w:rPr>
          <w:rFonts w:hAnsi="Calibri" w:eastAsia="宋体"/>
          <w:b/>
          <w:color w:val="000000"/>
          <w:sz w:val="32"/>
          <w:szCs w:val="32"/>
          <w:lang w:eastAsia="zh-CN"/>
        </w:rPr>
      </w:pPr>
    </w:p>
    <w:p>
      <w:r>
        <w:br w:type="page"/>
      </w:r>
    </w:p>
    <w:sdt>
      <w:sdtPr>
        <w:rPr>
          <w:rFonts w:ascii="宋体" w:hAnsi="宋体" w:eastAsia="宋体" w:cs="Times New Roman"/>
          <w:sz w:val="21"/>
          <w:szCs w:val="24"/>
          <w:lang w:val="en-US" w:eastAsia="zh-CN" w:bidi="ar-SA"/>
        </w:rPr>
        <w:id w:val="147474945"/>
        <w15:color w:val="DBDBDB"/>
        <w:docPartObj>
          <w:docPartGallery w:val="Table of Contents"/>
          <w:docPartUnique/>
        </w:docPartObj>
      </w:sdtPr>
      <w:sdtEndPr>
        <w:rPr>
          <w:rFonts w:ascii="宋体" w:hAnsi="宋体" w:eastAsia="宋体" w:cs="Times New Roman"/>
          <w:sz w:val="21"/>
          <w:szCs w:val="24"/>
          <w:lang w:val="en-US" w:eastAsia="zh-CN" w:bidi="ar-SA"/>
        </w:rPr>
      </w:sdtEndPr>
      <w:sdtContent>
        <w:p>
          <w:pPr>
            <w:spacing w:before="0" w:beforeLines="0" w:after="0" w:afterLines="0" w:line="360" w:lineRule="auto"/>
            <w:ind w:left="0" w:leftChars="0" w:right="0" w:rightChars="0" w:firstLine="0" w:firstLineChars="0"/>
            <w:jc w:val="center"/>
            <w:rPr>
              <w:rFonts w:ascii="宋体" w:hAnsi="宋体" w:eastAsia="宋体"/>
              <w:sz w:val="36"/>
              <w:szCs w:val="36"/>
            </w:rPr>
          </w:pPr>
          <w:r>
            <w:rPr>
              <w:rFonts w:ascii="宋体" w:hAnsi="宋体" w:eastAsia="宋体"/>
              <w:sz w:val="36"/>
              <w:szCs w:val="36"/>
            </w:rPr>
            <w:t>目</w:t>
          </w:r>
          <w:r>
            <w:rPr>
              <w:rFonts w:hint="eastAsia" w:ascii="宋体" w:hAnsi="宋体"/>
              <w:sz w:val="36"/>
              <w:szCs w:val="36"/>
              <w:lang w:val="en-US" w:eastAsia="zh-CN"/>
            </w:rPr>
            <w:tab/>
          </w:r>
          <w:r>
            <w:rPr>
              <w:rFonts w:hint="eastAsia" w:ascii="宋体" w:hAnsi="宋体"/>
              <w:sz w:val="36"/>
              <w:szCs w:val="36"/>
              <w:lang w:val="en-US" w:eastAsia="zh-CN"/>
            </w:rPr>
            <w:tab/>
          </w:r>
          <w:r>
            <w:rPr>
              <w:rFonts w:hint="eastAsia" w:ascii="宋体" w:hAnsi="宋体"/>
              <w:sz w:val="36"/>
              <w:szCs w:val="36"/>
              <w:lang w:val="en-US" w:eastAsia="zh-CN"/>
            </w:rPr>
            <w:tab/>
          </w:r>
          <w:r>
            <w:rPr>
              <w:rFonts w:ascii="宋体" w:hAnsi="宋体" w:eastAsia="宋体"/>
              <w:sz w:val="36"/>
              <w:szCs w:val="36"/>
            </w:rPr>
            <w:t>录</w:t>
          </w:r>
        </w:p>
        <w:p>
          <w:pPr>
            <w:pStyle w:val="26"/>
            <w:tabs>
              <w:tab w:val="right" w:leader="dot" w:pos="8306"/>
              <w:tab w:val="clear" w:pos="1260"/>
              <w:tab w:val="clear" w:pos="8296"/>
            </w:tabs>
            <w:spacing w:line="360" w:lineRule="auto"/>
            <w:rPr>
              <w:rFonts w:hint="default" w:ascii="Times New Roman" w:hAnsi="Times New Roman" w:cs="Times New Roman"/>
            </w:rPr>
          </w:pPr>
          <w:r>
            <w:rPr>
              <w:sz w:val="24"/>
              <w:szCs w:val="24"/>
            </w:rPr>
            <w:fldChar w:fldCharType="begin"/>
          </w:r>
          <w:r>
            <w:rPr>
              <w:sz w:val="24"/>
              <w:szCs w:val="24"/>
            </w:rPr>
            <w:instrText xml:space="preserve">TOC \o "1-3" \h \u </w:instrText>
          </w:r>
          <w:r>
            <w:rPr>
              <w:sz w:val="24"/>
              <w:szCs w:val="24"/>
            </w:rPr>
            <w:fldChar w:fldCharType="separate"/>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_Toc14021 </w:instrText>
          </w:r>
          <w:r>
            <w:rPr>
              <w:rFonts w:hint="default" w:ascii="Times New Roman" w:hAnsi="Times New Roman" w:cs="Times New Roman"/>
              <w:szCs w:val="24"/>
            </w:rPr>
            <w:fldChar w:fldCharType="separate"/>
          </w:r>
          <w:r>
            <w:rPr>
              <w:rFonts w:hint="default" w:ascii="Times New Roman" w:hAnsi="Times New Roman" w:eastAsia="宋体" w:cs="Times New Roman"/>
              <w:szCs w:val="36"/>
            </w:rPr>
            <w:t>前言</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_Toc14021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6"/>
            <w:tabs>
              <w:tab w:val="right" w:leader="dot" w:pos="8306"/>
              <w:tab w:val="clear" w:pos="1260"/>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_Toc24465 </w:instrText>
          </w:r>
          <w:r>
            <w:rPr>
              <w:rFonts w:hint="default" w:ascii="Times New Roman" w:hAnsi="Times New Roman" w:cs="Times New Roman"/>
              <w:szCs w:val="24"/>
            </w:rPr>
            <w:fldChar w:fldCharType="separate"/>
          </w:r>
          <w:r>
            <w:rPr>
              <w:rFonts w:hint="default" w:ascii="Times New Roman" w:hAnsi="Times New Roman" w:eastAsia="宋体" w:cs="Times New Roman"/>
              <w:bCs w:val="0"/>
              <w:szCs w:val="36"/>
            </w:rPr>
            <w:t>1. 范围</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_Toc24465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6"/>
            <w:tabs>
              <w:tab w:val="right" w:leader="dot" w:pos="8306"/>
              <w:tab w:val="clear" w:pos="1260"/>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_Toc7944 </w:instrText>
          </w:r>
          <w:r>
            <w:rPr>
              <w:rFonts w:hint="default" w:ascii="Times New Roman" w:hAnsi="Times New Roman" w:cs="Times New Roman"/>
              <w:szCs w:val="24"/>
            </w:rPr>
            <w:fldChar w:fldCharType="separate"/>
          </w:r>
          <w:r>
            <w:rPr>
              <w:rFonts w:hint="default" w:ascii="Times New Roman" w:hAnsi="Times New Roman" w:eastAsia="宋体" w:cs="Times New Roman"/>
              <w:bCs w:val="0"/>
              <w:szCs w:val="36"/>
            </w:rPr>
            <w:t>2. 规范性引用文件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_Toc7944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6"/>
            <w:tabs>
              <w:tab w:val="right" w:leader="dot" w:pos="8306"/>
              <w:tab w:val="clear" w:pos="1260"/>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_Toc22096 </w:instrText>
          </w:r>
          <w:r>
            <w:rPr>
              <w:rFonts w:hint="default" w:ascii="Times New Roman" w:hAnsi="Times New Roman" w:cs="Times New Roman"/>
              <w:szCs w:val="24"/>
            </w:rPr>
            <w:fldChar w:fldCharType="separate"/>
          </w:r>
          <w:r>
            <w:rPr>
              <w:rFonts w:hint="default" w:ascii="Times New Roman" w:hAnsi="Times New Roman" w:eastAsia="宋体" w:cs="Times New Roman"/>
              <w:bCs w:val="0"/>
              <w:szCs w:val="36"/>
            </w:rPr>
            <w:t>3. 术语、定义和缩略语</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_Toc22096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6"/>
            <w:tabs>
              <w:tab w:val="right" w:leader="dot" w:pos="8306"/>
              <w:tab w:val="clear" w:pos="1260"/>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_Toc17250 </w:instrText>
          </w:r>
          <w:r>
            <w:rPr>
              <w:rFonts w:hint="default" w:ascii="Times New Roman" w:hAnsi="Times New Roman" w:cs="Times New Roman"/>
              <w:szCs w:val="24"/>
            </w:rPr>
            <w:fldChar w:fldCharType="separate"/>
          </w:r>
          <w:r>
            <w:rPr>
              <w:rFonts w:hint="default" w:ascii="Times New Roman" w:hAnsi="Times New Roman" w:eastAsia="宋体" w:cs="Times New Roman"/>
              <w:bCs w:val="0"/>
              <w:szCs w:val="36"/>
            </w:rPr>
            <w:t xml:space="preserve">4. </w:t>
          </w:r>
          <w:r>
            <w:rPr>
              <w:rFonts w:hint="default" w:ascii="Times New Roman" w:hAnsi="Times New Roman" w:eastAsia="宋体" w:cs="Times New Roman"/>
              <w:bCs w:val="0"/>
              <w:szCs w:val="36"/>
              <w:lang w:val="en-US" w:eastAsia="zh-CN"/>
            </w:rPr>
            <w:t>能力中台概述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_Toc17250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6"/>
            <w:tabs>
              <w:tab w:val="right" w:leader="dot" w:pos="8306"/>
              <w:tab w:val="clear" w:pos="1260"/>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_Toc10137 </w:instrText>
          </w:r>
          <w:r>
            <w:rPr>
              <w:rFonts w:hint="default" w:ascii="Times New Roman" w:hAnsi="Times New Roman" w:cs="Times New Roman"/>
              <w:szCs w:val="24"/>
            </w:rPr>
            <w:fldChar w:fldCharType="separate"/>
          </w:r>
          <w:r>
            <w:rPr>
              <w:rFonts w:hint="default" w:ascii="Times New Roman" w:hAnsi="Times New Roman" w:eastAsia="宋体" w:cs="Times New Roman"/>
              <w:bCs w:val="0"/>
              <w:szCs w:val="36"/>
            </w:rPr>
            <w:t xml:space="preserve">5. </w:t>
          </w:r>
          <w:r>
            <w:rPr>
              <w:rFonts w:hint="default" w:ascii="Times New Roman" w:hAnsi="Times New Roman" w:eastAsia="宋体" w:cs="Times New Roman"/>
              <w:bCs w:val="0"/>
              <w:szCs w:val="36"/>
              <w:lang w:val="en-US" w:eastAsia="zh-CN"/>
            </w:rPr>
            <w:t>中台能力安全防护举措</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_Toc10137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33"/>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_Toc3098 </w:instrText>
          </w:r>
          <w:r>
            <w:rPr>
              <w:rFonts w:hint="default" w:ascii="Times New Roman" w:hAnsi="Times New Roman" w:cs="Times New Roman"/>
              <w:szCs w:val="24"/>
            </w:rPr>
            <w:fldChar w:fldCharType="separate"/>
          </w:r>
          <w:r>
            <w:rPr>
              <w:rFonts w:hint="default" w:ascii="Times New Roman" w:hAnsi="Times New Roman" w:eastAsia="宋体" w:cs="Times New Roman"/>
              <w:i w:val="0"/>
              <w:szCs w:val="32"/>
            </w:rPr>
            <w:t xml:space="preserve">5.1 </w:t>
          </w:r>
          <w:r>
            <w:rPr>
              <w:rFonts w:hint="default" w:ascii="Times New Roman" w:hAnsi="Times New Roman" w:eastAsia="宋体" w:cs="Times New Roman"/>
              <w:bCs w:val="0"/>
              <w:i w:val="0"/>
              <w:szCs w:val="32"/>
              <w:lang w:val="en-US" w:eastAsia="zh-CN"/>
            </w:rPr>
            <w:t>厘清各方安全责任</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_Toc3098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_Toc12502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5.1.1推进统一安全管理</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_Toc12502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_Toc31446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5.1.2厘清安全责任界面</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_Toc31446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_Toc10091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5.1.3落实能力使用职责</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_Toc10091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_Toc10328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5.1.4加强能力使用申请管理机制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_Toc10328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33"/>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_Toc24128 </w:instrText>
          </w:r>
          <w:r>
            <w:rPr>
              <w:rFonts w:hint="default" w:ascii="Times New Roman" w:hAnsi="Times New Roman" w:cs="Times New Roman"/>
              <w:szCs w:val="24"/>
            </w:rPr>
            <w:fldChar w:fldCharType="separate"/>
          </w:r>
          <w:r>
            <w:rPr>
              <w:rFonts w:hint="default" w:ascii="Times New Roman" w:hAnsi="Times New Roman" w:eastAsia="宋体" w:cs="Times New Roman"/>
              <w:i w:val="0"/>
              <w:szCs w:val="32"/>
            </w:rPr>
            <w:t xml:space="preserve">5.2 </w:t>
          </w:r>
          <w:r>
            <w:rPr>
              <w:rFonts w:hint="default" w:ascii="Times New Roman" w:hAnsi="Times New Roman" w:eastAsia="宋体" w:cs="Times New Roman"/>
              <w:bCs w:val="0"/>
              <w:i w:val="0"/>
              <w:szCs w:val="32"/>
              <w:lang w:val="en-US" w:eastAsia="zh-CN"/>
            </w:rPr>
            <w:t>加强数据安全组织管理能力</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_Toc24128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_Toc27758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5.2.1加强组织人员管理</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_Toc27758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_Toc25696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5.2.2落实数据安全管理规范</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_Toc25696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33"/>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_Toc16007 </w:instrText>
          </w:r>
          <w:r>
            <w:rPr>
              <w:rFonts w:hint="default" w:ascii="Times New Roman" w:hAnsi="Times New Roman" w:cs="Times New Roman"/>
              <w:szCs w:val="24"/>
            </w:rPr>
            <w:fldChar w:fldCharType="separate"/>
          </w:r>
          <w:r>
            <w:rPr>
              <w:rFonts w:hint="default" w:ascii="Times New Roman" w:hAnsi="Times New Roman" w:eastAsia="宋体" w:cs="Times New Roman"/>
              <w:i w:val="0"/>
              <w:szCs w:val="32"/>
            </w:rPr>
            <w:t xml:space="preserve">5.3 </w:t>
          </w:r>
          <w:r>
            <w:rPr>
              <w:rFonts w:hint="default" w:ascii="Times New Roman" w:hAnsi="Times New Roman" w:eastAsia="宋体" w:cs="Times New Roman"/>
              <w:bCs w:val="0"/>
              <w:i w:val="0"/>
              <w:szCs w:val="32"/>
              <w:lang w:val="en-US" w:eastAsia="zh-CN"/>
            </w:rPr>
            <w:t>巩固基础安全防护</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_Toc16007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_Toc11723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5.3.1强化基础设施防护</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_Toc11723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_Toc23493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5.3.2构建安全通信网络</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_Toc23493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_Toc16308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5.3.3完善安全运维能力</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_Toc16308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33"/>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_Toc26305 </w:instrText>
          </w:r>
          <w:r>
            <w:rPr>
              <w:rFonts w:hint="default" w:ascii="Times New Roman" w:hAnsi="Times New Roman" w:cs="Times New Roman"/>
              <w:szCs w:val="24"/>
            </w:rPr>
            <w:fldChar w:fldCharType="separate"/>
          </w:r>
          <w:r>
            <w:rPr>
              <w:rFonts w:hint="default" w:ascii="Times New Roman" w:hAnsi="Times New Roman" w:eastAsia="宋体" w:cs="Times New Roman"/>
              <w:i w:val="0"/>
              <w:szCs w:val="32"/>
            </w:rPr>
            <w:t xml:space="preserve">5.4 </w:t>
          </w:r>
          <w:r>
            <w:rPr>
              <w:rFonts w:hint="default" w:ascii="Times New Roman" w:hAnsi="Times New Roman" w:eastAsia="宋体" w:cs="Times New Roman"/>
              <w:bCs w:val="0"/>
              <w:i w:val="0"/>
              <w:szCs w:val="32"/>
              <w:lang w:val="en-US" w:eastAsia="zh-CN"/>
            </w:rPr>
            <w:t>保障能力安全基线水平</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_Toc26305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_Toc25529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5.4.1严格落实安全设计：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_Toc25529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_Toc5732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5.4.2规范外部组件安全管理：</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_Toc5732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_Toc16860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5.4.3确保开发供应链安全：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_Toc16860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_Toc29816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5.4.4定期开展升级与维护排查漏洞：</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_Toc29816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_Toc32583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5.4.5规范日志结构，维护日志记录，增强入侵防范能力：</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_Toc32583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_Toc29158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5.4.6完善接口访问控制与授权管理：</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_Toc29158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_Toc12314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5.4.7强化算法备案：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_Toc12314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33"/>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_Toc1464 </w:instrText>
          </w:r>
          <w:r>
            <w:rPr>
              <w:rFonts w:hint="default" w:ascii="Times New Roman" w:hAnsi="Times New Roman" w:cs="Times New Roman"/>
              <w:szCs w:val="24"/>
            </w:rPr>
            <w:fldChar w:fldCharType="separate"/>
          </w:r>
          <w:r>
            <w:rPr>
              <w:rFonts w:hint="default" w:ascii="Times New Roman" w:hAnsi="Times New Roman" w:eastAsia="宋体" w:cs="Times New Roman"/>
              <w:i w:val="0"/>
              <w:szCs w:val="32"/>
            </w:rPr>
            <w:t xml:space="preserve">5.5 </w:t>
          </w:r>
          <w:r>
            <w:rPr>
              <w:rFonts w:hint="default" w:ascii="Times New Roman" w:hAnsi="Times New Roman" w:eastAsia="宋体" w:cs="Times New Roman"/>
              <w:bCs w:val="0"/>
              <w:i w:val="0"/>
              <w:szCs w:val="32"/>
              <w:lang w:val="en-US" w:eastAsia="zh-CN"/>
            </w:rPr>
            <w:t>落实上台安全评估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_Toc1464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_Toc7390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5.5.1</w:t>
          </w:r>
          <w:r>
            <w:rPr>
              <w:rFonts w:hint="default" w:ascii="Times New Roman" w:hAnsi="Times New Roman" w:cs="Times New Roman"/>
            </w:rPr>
            <w:t>落实系统安全评估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_Toc7390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_Toc30042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5.5.2</w:t>
          </w:r>
          <w:r>
            <w:rPr>
              <w:rFonts w:hint="default" w:ascii="Times New Roman" w:hAnsi="Times New Roman" w:cs="Times New Roman"/>
            </w:rPr>
            <w:t>落实能力安全评估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_Toc30042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_Toc8270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5.5.3</w:t>
          </w:r>
          <w:r>
            <w:rPr>
              <w:rFonts w:hint="default" w:ascii="Times New Roman" w:hAnsi="Times New Roman" w:cs="Times New Roman"/>
            </w:rPr>
            <w:t>落实数据安全评估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_Toc8270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_Toc6060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5.5.4</w:t>
          </w:r>
          <w:r>
            <w:rPr>
              <w:rFonts w:hint="default" w:ascii="Times New Roman" w:hAnsi="Times New Roman" w:cs="Times New Roman"/>
            </w:rPr>
            <w:t>落实算法安全评估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_Toc6060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33"/>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_Toc18573 </w:instrText>
          </w:r>
          <w:r>
            <w:rPr>
              <w:rFonts w:hint="default" w:ascii="Times New Roman" w:hAnsi="Times New Roman" w:cs="Times New Roman"/>
              <w:szCs w:val="24"/>
            </w:rPr>
            <w:fldChar w:fldCharType="separate"/>
          </w:r>
          <w:r>
            <w:rPr>
              <w:rFonts w:hint="default" w:ascii="Times New Roman" w:hAnsi="Times New Roman" w:eastAsia="宋体" w:cs="Times New Roman"/>
              <w:i w:val="0"/>
              <w:szCs w:val="32"/>
            </w:rPr>
            <w:t xml:space="preserve">5.6 </w:t>
          </w:r>
          <w:r>
            <w:rPr>
              <w:rFonts w:hint="default" w:ascii="Times New Roman" w:hAnsi="Times New Roman" w:eastAsia="宋体" w:cs="Times New Roman"/>
              <w:bCs w:val="0"/>
              <w:i w:val="0"/>
              <w:szCs w:val="32"/>
              <w:lang w:val="en-US" w:eastAsia="zh-CN"/>
            </w:rPr>
            <w:t>做好能力安全管控</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_Toc18573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_Toc12776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5.6.1</w:t>
          </w:r>
          <w:r>
            <w:rPr>
              <w:rFonts w:hint="default" w:ascii="Times New Roman" w:hAnsi="Times New Roman" w:cs="Times New Roman"/>
            </w:rPr>
            <w:t>严格身份管理和内容审核</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_Toc12776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_Toc32527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5.6.2</w:t>
          </w:r>
          <w:r>
            <w:rPr>
              <w:rFonts w:hint="default" w:ascii="Times New Roman" w:hAnsi="Times New Roman" w:cs="Times New Roman"/>
            </w:rPr>
            <w:t>加强注册上台能力授权管控</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_Toc32527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_Toc17508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5.6.3</w:t>
          </w:r>
          <w:r>
            <w:rPr>
              <w:rFonts w:hint="default" w:ascii="Times New Roman" w:hAnsi="Times New Roman" w:cs="Times New Roman"/>
            </w:rPr>
            <w:t>强化用户认证机制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_Toc17508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33"/>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_Toc21687 </w:instrText>
          </w:r>
          <w:r>
            <w:rPr>
              <w:rFonts w:hint="default" w:ascii="Times New Roman" w:hAnsi="Times New Roman" w:cs="Times New Roman"/>
              <w:szCs w:val="24"/>
            </w:rPr>
            <w:fldChar w:fldCharType="separate"/>
          </w:r>
          <w:r>
            <w:rPr>
              <w:rFonts w:hint="default" w:ascii="Times New Roman" w:hAnsi="Times New Roman" w:eastAsia="宋体" w:cs="Times New Roman"/>
              <w:i w:val="0"/>
              <w:szCs w:val="32"/>
            </w:rPr>
            <w:t xml:space="preserve">5.7 </w:t>
          </w:r>
          <w:r>
            <w:rPr>
              <w:rFonts w:hint="default" w:ascii="Times New Roman" w:hAnsi="Times New Roman" w:eastAsia="宋体" w:cs="Times New Roman"/>
              <w:bCs w:val="0"/>
              <w:i w:val="0"/>
              <w:szCs w:val="32"/>
              <w:lang w:val="en-US" w:eastAsia="zh-CN"/>
            </w:rPr>
            <w:t>优化统一安全监测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_Toc21687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_Toc3768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5.7.1</w:t>
          </w:r>
          <w:r>
            <w:rPr>
              <w:rFonts w:hint="default" w:ascii="Times New Roman" w:hAnsi="Times New Roman" w:cs="Times New Roman"/>
              <w:lang w:val="en-US"/>
            </w:rPr>
            <w:t>构建安全监测体系</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_Toc3768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_Toc15354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5.7.2</w:t>
          </w:r>
          <w:r>
            <w:rPr>
              <w:rFonts w:hint="default" w:ascii="Times New Roman" w:hAnsi="Times New Roman" w:cs="Times New Roman"/>
              <w:lang w:val="en-US"/>
            </w:rPr>
            <w:t>证日志安全完整</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_Toc15354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_Toc3541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5.7.3</w:t>
          </w:r>
          <w:r>
            <w:rPr>
              <w:rFonts w:hint="default" w:ascii="Times New Roman" w:hAnsi="Times New Roman" w:cs="Times New Roman"/>
              <w:lang w:val="en-US"/>
            </w:rPr>
            <w:t>统一安全管控与指挥调度</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_Toc3541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33"/>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_Toc2313 </w:instrText>
          </w:r>
          <w:r>
            <w:rPr>
              <w:rFonts w:hint="default" w:ascii="Times New Roman" w:hAnsi="Times New Roman" w:cs="Times New Roman"/>
              <w:szCs w:val="24"/>
            </w:rPr>
            <w:fldChar w:fldCharType="separate"/>
          </w:r>
          <w:r>
            <w:rPr>
              <w:rFonts w:hint="default" w:ascii="Times New Roman" w:hAnsi="Times New Roman" w:eastAsia="宋体" w:cs="Times New Roman"/>
              <w:i w:val="0"/>
              <w:szCs w:val="32"/>
            </w:rPr>
            <w:t xml:space="preserve">5.8 </w:t>
          </w:r>
          <w:r>
            <w:rPr>
              <w:rFonts w:hint="default" w:ascii="Times New Roman" w:hAnsi="Times New Roman" w:eastAsia="宋体" w:cs="Times New Roman"/>
              <w:bCs w:val="0"/>
              <w:i w:val="0"/>
              <w:szCs w:val="32"/>
              <w:lang w:val="en-US" w:eastAsia="zh-CN"/>
            </w:rPr>
            <w:t>完善新技术安全防控</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_Toc2313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_Toc3087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5.8.1区块链安全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_Toc3087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_Toc4170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5.7.2人工智能安全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_Toc4170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_Toc23074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5.7.3 隐私计算安全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_Toc23074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33"/>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_Toc15791 </w:instrText>
          </w:r>
          <w:r>
            <w:rPr>
              <w:rFonts w:hint="default" w:ascii="Times New Roman" w:hAnsi="Times New Roman" w:cs="Times New Roman"/>
              <w:szCs w:val="24"/>
            </w:rPr>
            <w:fldChar w:fldCharType="separate"/>
          </w:r>
          <w:r>
            <w:rPr>
              <w:rFonts w:hint="default" w:ascii="Times New Roman" w:hAnsi="Times New Roman" w:eastAsia="宋体" w:cs="Times New Roman"/>
              <w:i w:val="0"/>
              <w:szCs w:val="32"/>
              <w:lang w:val="en-US"/>
            </w:rPr>
            <w:t xml:space="preserve">5.9 </w:t>
          </w:r>
          <w:r>
            <w:rPr>
              <w:rFonts w:hint="default" w:ascii="Times New Roman" w:hAnsi="Times New Roman" w:eastAsia="宋体" w:cs="Times New Roman"/>
              <w:bCs w:val="0"/>
              <w:i w:val="0"/>
              <w:szCs w:val="32"/>
              <w:lang w:val="en-US" w:eastAsia="zh-CN"/>
            </w:rPr>
            <w:t>加强能力输出接口防护</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_Toc15791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_Toc16827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5.9.1构建业务流程管理机制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_Toc16827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_Toc5034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5.9.2落实接口防护机制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_Toc5034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_Toc1306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5.9.3强化传输安全保障措施</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_Toc1306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_Toc14024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5.9.4加强信息服务管控</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_Toc14024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33"/>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_Toc7346 </w:instrText>
          </w:r>
          <w:r>
            <w:rPr>
              <w:rFonts w:hint="default" w:ascii="Times New Roman" w:hAnsi="Times New Roman" w:cs="Times New Roman"/>
              <w:szCs w:val="24"/>
            </w:rPr>
            <w:fldChar w:fldCharType="separate"/>
          </w:r>
          <w:r>
            <w:rPr>
              <w:rFonts w:hint="default" w:ascii="Times New Roman" w:hAnsi="Times New Roman" w:eastAsia="宋体" w:cs="Times New Roman"/>
              <w:i w:val="0"/>
              <w:szCs w:val="32"/>
              <w:lang w:val="en-US"/>
            </w:rPr>
            <w:t xml:space="preserve">5.10 </w:t>
          </w:r>
          <w:r>
            <w:rPr>
              <w:rFonts w:hint="default" w:ascii="Times New Roman" w:hAnsi="Times New Roman" w:eastAsia="宋体" w:cs="Times New Roman"/>
              <w:bCs w:val="0"/>
              <w:i w:val="0"/>
              <w:szCs w:val="32"/>
              <w:lang w:val="en-US" w:eastAsia="zh-CN"/>
            </w:rPr>
            <w:t>开展不良信息治理</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_Toc7346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_Toc4935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5.10.1</w:t>
          </w:r>
          <w:r>
            <w:rPr>
              <w:rFonts w:hint="default" w:ascii="Times New Roman" w:hAnsi="Times New Roman" w:cs="Times New Roman"/>
              <w:lang w:val="en-US"/>
            </w:rPr>
            <w:t>做好能力源头管控</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_Toc4935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_Toc11009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5.10.2</w:t>
          </w:r>
          <w:r>
            <w:rPr>
              <w:rFonts w:hint="default" w:ascii="Times New Roman" w:hAnsi="Times New Roman" w:cs="Times New Roman"/>
              <w:lang w:val="en-US"/>
            </w:rPr>
            <w:t>强化不良信息监测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_Toc11009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_Toc21527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5.10.3</w:t>
          </w:r>
          <w:r>
            <w:rPr>
              <w:rFonts w:hint="default" w:ascii="Times New Roman" w:hAnsi="Times New Roman" w:cs="Times New Roman"/>
              <w:lang w:val="en-US"/>
            </w:rPr>
            <w:t>加强应急处置机制</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_Toc21527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33"/>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_Toc8182 </w:instrText>
          </w:r>
          <w:r>
            <w:rPr>
              <w:rFonts w:hint="default" w:ascii="Times New Roman" w:hAnsi="Times New Roman" w:cs="Times New Roman"/>
              <w:szCs w:val="24"/>
            </w:rPr>
            <w:fldChar w:fldCharType="separate"/>
          </w:r>
          <w:r>
            <w:rPr>
              <w:rFonts w:hint="default" w:ascii="Times New Roman" w:hAnsi="Times New Roman" w:eastAsia="宋体" w:cs="Times New Roman"/>
              <w:i w:val="0"/>
              <w:szCs w:val="32"/>
            </w:rPr>
            <w:t xml:space="preserve">5.11 </w:t>
          </w:r>
          <w:r>
            <w:rPr>
              <w:rFonts w:hint="default" w:ascii="Times New Roman" w:hAnsi="Times New Roman" w:eastAsia="宋体" w:cs="Times New Roman"/>
              <w:bCs w:val="0"/>
              <w:i w:val="0"/>
              <w:szCs w:val="32"/>
              <w:lang w:val="en-US" w:eastAsia="zh-CN"/>
            </w:rPr>
            <w:t>开展算法安全防控</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_Toc8182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_Toc24360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5.11.1</w:t>
          </w:r>
          <w:r>
            <w:rPr>
              <w:rFonts w:hint="default" w:ascii="Times New Roman" w:hAnsi="Times New Roman" w:cs="Times New Roman"/>
            </w:rPr>
            <w:t>加强算法使用行为监测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_Toc24360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_Toc4243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5.11.2</w:t>
          </w:r>
          <w:r>
            <w:rPr>
              <w:rFonts w:hint="default" w:ascii="Times New Roman" w:hAnsi="Times New Roman" w:cs="Times New Roman"/>
            </w:rPr>
            <w:t>落实算法生成内容监测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_Toc4243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33"/>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_Toc26875 </w:instrText>
          </w:r>
          <w:r>
            <w:rPr>
              <w:rFonts w:hint="default" w:ascii="Times New Roman" w:hAnsi="Times New Roman" w:cs="Times New Roman"/>
              <w:szCs w:val="24"/>
            </w:rPr>
            <w:fldChar w:fldCharType="separate"/>
          </w:r>
          <w:r>
            <w:rPr>
              <w:rFonts w:hint="default" w:ascii="Times New Roman" w:hAnsi="Times New Roman" w:eastAsia="宋体" w:cs="Times New Roman"/>
              <w:i w:val="0"/>
              <w:szCs w:val="32"/>
            </w:rPr>
            <w:t xml:space="preserve">5.12 </w:t>
          </w:r>
          <w:r>
            <w:rPr>
              <w:rFonts w:hint="default" w:ascii="Times New Roman" w:hAnsi="Times New Roman" w:eastAsia="宋体" w:cs="Times New Roman"/>
              <w:bCs w:val="0"/>
              <w:i w:val="0"/>
              <w:szCs w:val="32"/>
              <w:lang w:val="en-US" w:eastAsia="zh-CN"/>
            </w:rPr>
            <w:t>健全数据生命周期安全能力</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_Toc26875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_Toc11451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5.12.1数据收集阶段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_Toc11451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_Toc450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5.12.2数据存储阶段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_Toc450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_Toc19526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5.12.3数据使用阶段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_Toc19526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_Toc20641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5.12.4数据传输阶段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_Toc20641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_Toc5580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5.12.5数据共享阶段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_Toc5580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_Toc5575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5.12.6数据销毁阶段</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_Toc5575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33"/>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_Toc5328 </w:instrText>
          </w:r>
          <w:r>
            <w:rPr>
              <w:rFonts w:hint="default" w:ascii="Times New Roman" w:hAnsi="Times New Roman" w:cs="Times New Roman"/>
              <w:szCs w:val="24"/>
            </w:rPr>
            <w:fldChar w:fldCharType="separate"/>
          </w:r>
          <w:r>
            <w:rPr>
              <w:rFonts w:hint="default" w:ascii="Times New Roman" w:hAnsi="Times New Roman" w:eastAsia="宋体" w:cs="Times New Roman"/>
              <w:i w:val="0"/>
              <w:szCs w:val="32"/>
            </w:rPr>
            <w:t xml:space="preserve">5.13 </w:t>
          </w:r>
          <w:r>
            <w:rPr>
              <w:rFonts w:hint="default" w:ascii="Times New Roman" w:hAnsi="Times New Roman" w:eastAsia="宋体" w:cs="Times New Roman"/>
              <w:bCs w:val="0"/>
              <w:i w:val="0"/>
              <w:szCs w:val="32"/>
              <w:lang w:val="en-US" w:eastAsia="zh-CN"/>
            </w:rPr>
            <w:t>提升数据安全风险管理能力</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_Toc5328 \h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_Toc4728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5.13.1风险识别</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_Toc4728 \h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_Toc555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5.13.2安全防护</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_Toc555 \h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_Toc11840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5.13.3安全监测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_Toc11840 \h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_Toc22761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5.13.4安全响应</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_Toc22761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9"/>
            <w:tabs>
              <w:tab w:val="right" w:leader="dot" w:pos="8306"/>
              <w:tab w:val="clear" w:pos="8296"/>
            </w:tabs>
            <w:spacing w:line="36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_Toc10981 </w:instrText>
          </w:r>
          <w:r>
            <w:rPr>
              <w:rFonts w:hint="default" w:ascii="Times New Roman" w:hAnsi="Times New Roman" w:cs="Times New Roman"/>
              <w:szCs w:val="24"/>
            </w:rPr>
            <w:fldChar w:fldCharType="separate"/>
          </w:r>
          <w:r>
            <w:rPr>
              <w:rFonts w:hint="default" w:ascii="Times New Roman" w:hAnsi="Times New Roman" w:cs="Times New Roman"/>
              <w:lang w:val="en-US" w:eastAsia="zh-CN"/>
            </w:rPr>
            <w:t>5.13.5安全恢复</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_Toc10981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6"/>
            <w:tabs>
              <w:tab w:val="right" w:leader="dot" w:pos="8306"/>
              <w:tab w:val="clear" w:pos="1260"/>
              <w:tab w:val="clear" w:pos="8296"/>
            </w:tabs>
            <w:spacing w:line="360" w:lineRule="auto"/>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_Toc25335 </w:instrText>
          </w:r>
          <w:r>
            <w:rPr>
              <w:rFonts w:hint="default" w:ascii="Times New Roman" w:hAnsi="Times New Roman" w:cs="Times New Roman"/>
              <w:szCs w:val="24"/>
            </w:rPr>
            <w:fldChar w:fldCharType="separate"/>
          </w:r>
          <w:r>
            <w:rPr>
              <w:rFonts w:hint="default" w:ascii="Times New Roman" w:hAnsi="Times New Roman" w:eastAsia="宋体" w:cs="Times New Roman"/>
              <w:bCs w:val="0"/>
              <w:kern w:val="24"/>
              <w:szCs w:val="36"/>
            </w:rPr>
            <w:t>6. 编制历史</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_Toc25335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spacing w:line="360" w:lineRule="auto"/>
          </w:pPr>
          <w:r>
            <w:rPr>
              <w:szCs w:val="24"/>
            </w:rPr>
            <w:fldChar w:fldCharType="end"/>
          </w:r>
        </w:p>
      </w:sdtContent>
    </w:sdt>
    <w:p>
      <w:pPr>
        <w:pStyle w:val="2"/>
        <w:bidi w:val="0"/>
        <w:jc w:val="center"/>
        <w:rPr>
          <w:rFonts w:hint="eastAsia" w:ascii="宋体" w:hAnsi="宋体" w:eastAsia="宋体"/>
          <w:sz w:val="36"/>
          <w:szCs w:val="36"/>
        </w:rPr>
        <w:sectPr>
          <w:pgSz w:w="11906" w:h="16838"/>
          <w:pgMar w:top="1440" w:right="1800" w:bottom="1440" w:left="1800" w:header="851" w:footer="992" w:gutter="0"/>
          <w:pgNumType w:start="1"/>
          <w:cols w:space="425" w:num="1"/>
          <w:docGrid w:type="lines" w:linePitch="312" w:charSpace="0"/>
        </w:sectPr>
      </w:pPr>
    </w:p>
    <w:p>
      <w:pPr>
        <w:pStyle w:val="2"/>
        <w:bidi w:val="0"/>
        <w:jc w:val="center"/>
        <w:rPr>
          <w:rFonts w:ascii="宋体" w:hAnsi="宋体" w:eastAsia="宋体"/>
          <w:sz w:val="36"/>
          <w:szCs w:val="36"/>
        </w:rPr>
      </w:pPr>
      <w:bookmarkStart w:id="0" w:name="_Toc14021"/>
      <w:r>
        <w:rPr>
          <w:rFonts w:hint="eastAsia" w:ascii="宋体" w:hAnsi="宋体" w:eastAsia="宋体"/>
          <w:sz w:val="36"/>
          <w:szCs w:val="36"/>
        </w:rPr>
        <w:t>前</w:t>
      </w:r>
      <w:r>
        <w:rPr>
          <w:rFonts w:hint="eastAsia" w:ascii="宋体" w:hAnsi="宋体" w:eastAsia="宋体"/>
          <w:sz w:val="36"/>
          <w:szCs w:val="36"/>
          <w:lang w:val="en-US" w:eastAsia="zh-CN"/>
        </w:rPr>
        <w:tab/>
      </w:r>
      <w:r>
        <w:rPr>
          <w:rFonts w:hint="eastAsia" w:ascii="宋体" w:hAnsi="宋体" w:eastAsia="宋体"/>
          <w:sz w:val="36"/>
          <w:szCs w:val="36"/>
          <w:lang w:val="en-US" w:eastAsia="zh-CN"/>
        </w:rPr>
        <w:tab/>
      </w:r>
      <w:r>
        <w:rPr>
          <w:rFonts w:hint="eastAsia" w:ascii="宋体" w:hAnsi="宋体" w:eastAsia="宋体"/>
          <w:sz w:val="36"/>
          <w:szCs w:val="36"/>
          <w:lang w:val="en-US" w:eastAsia="zh-CN"/>
        </w:rPr>
        <w:tab/>
      </w:r>
      <w:r>
        <w:rPr>
          <w:rFonts w:hint="eastAsia" w:ascii="宋体" w:hAnsi="宋体" w:eastAsia="宋体"/>
          <w:sz w:val="36"/>
          <w:szCs w:val="36"/>
        </w:rPr>
        <w:t>言</w:t>
      </w:r>
      <w:bookmarkEnd w:id="0"/>
    </w:p>
    <w:p/>
    <w:p>
      <w:pPr>
        <w:pStyle w:val="76"/>
        <w:ind w:firstLine="480"/>
        <w:jc w:val="both"/>
        <w:rPr>
          <w:rFonts w:ascii="Times New Roman" w:hAnsi="Times New Roman" w:eastAsia="宋体"/>
          <w:color w:val="000000"/>
        </w:rPr>
      </w:pPr>
      <w:r>
        <w:rPr>
          <w:rFonts w:hint="eastAsia" w:ascii="Times New Roman" w:hAnsi="Times New Roman" w:eastAsia="宋体"/>
          <w:color w:val="000000"/>
        </w:rPr>
        <w:t>本标准</w:t>
      </w:r>
      <w:r>
        <w:rPr>
          <w:rFonts w:hint="eastAsia" w:ascii="Times New Roman" w:hAnsi="Times New Roman" w:eastAsia="宋体"/>
          <w:color w:val="000000"/>
          <w:lang w:val="en-US" w:eastAsia="zh-CN"/>
        </w:rPr>
        <w:t>编制的目的在于规范中国移动能力中台上台能力安全测评的技术要求和标准，为能力中台安全评估的规划和具体实施提供参考。</w:t>
      </w:r>
    </w:p>
    <w:p>
      <w:pPr>
        <w:pStyle w:val="76"/>
        <w:ind w:firstLine="480"/>
        <w:jc w:val="both"/>
        <w:rPr>
          <w:rFonts w:hint="default" w:ascii="Times New Roman" w:hAnsi="Times New Roman" w:eastAsia="宋体"/>
          <w:color w:val="000000"/>
          <w:lang w:val="en-US" w:eastAsia="zh-CN"/>
        </w:rPr>
      </w:pPr>
      <w:r>
        <w:rPr>
          <w:rFonts w:ascii="Times New Roman" w:hAnsi="Times New Roman" w:eastAsia="宋体"/>
          <w:color w:val="000000"/>
        </w:rPr>
        <w:t>本标准的主要内容包括</w:t>
      </w:r>
      <w:r>
        <w:rPr>
          <w:rFonts w:hint="eastAsia" w:ascii="Times New Roman" w:hAnsi="Times New Roman" w:eastAsia="宋体"/>
          <w:color w:val="000000"/>
          <w:lang w:val="en-US" w:eastAsia="zh-CN"/>
        </w:rPr>
        <w:t>中国移动能力中台整体架构</w:t>
      </w:r>
      <w:r>
        <w:rPr>
          <w:rFonts w:hint="eastAsia" w:ascii="Times New Roman" w:hAnsi="Times New Roman"/>
          <w:color w:val="000000"/>
          <w:lang w:val="en-US" w:eastAsia="zh-CN"/>
        </w:rPr>
        <w:t>和能力中台安全防护举措</w:t>
      </w:r>
      <w:r>
        <w:rPr>
          <w:rFonts w:hint="eastAsia" w:ascii="Times New Roman" w:hAnsi="Times New Roman" w:eastAsia="宋体"/>
          <w:color w:val="000000"/>
          <w:lang w:val="en-US" w:eastAsia="zh-CN"/>
        </w:rPr>
        <w:t>。</w:t>
      </w:r>
    </w:p>
    <w:p>
      <w:pPr>
        <w:pStyle w:val="76"/>
        <w:ind w:firstLine="480"/>
        <w:jc w:val="both"/>
        <w:rPr>
          <w:rFonts w:hint="eastAsia" w:ascii="Times New Roman" w:hAnsi="Times New Roman" w:eastAsia="宋体"/>
          <w:color w:val="000000"/>
          <w:lang w:val="en-US" w:eastAsia="zh-CN"/>
        </w:rPr>
      </w:pPr>
      <w:r>
        <w:rPr>
          <w:rFonts w:hint="eastAsia" w:ascii="Times New Roman" w:hAnsi="Times New Roman" w:eastAsia="宋体"/>
          <w:color w:val="000000"/>
          <w:lang w:val="en-US" w:eastAsia="zh-CN"/>
        </w:rPr>
        <w:t>本标准的结构、名称或预计的名称如下：</w:t>
      </w:r>
    </w:p>
    <w:tbl>
      <w:tblPr>
        <w:tblStyle w:val="41"/>
        <w:tblW w:w="864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55"/>
        <w:gridCol w:w="2268"/>
        <w:gridCol w:w="48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keepNext w:val="0"/>
              <w:keepLines w:val="0"/>
              <w:widowControl/>
              <w:suppressLineNumbers w:val="0"/>
              <w:spacing w:before="0" w:beforeLines="0" w:beforeAutospacing="0" w:after="0" w:afterLines="0" w:afterAutospacing="0" w:line="360" w:lineRule="auto"/>
              <w:ind w:left="0" w:right="0" w:firstLine="420" w:firstLineChars="200"/>
              <w:rPr>
                <w:rFonts w:hint="eastAsia" w:ascii="宋体" w:hAnsi="宋体" w:eastAsia="宋体"/>
                <w:color w:val="000000"/>
                <w:sz w:val="21"/>
                <w:szCs w:val="21"/>
              </w:rPr>
            </w:pPr>
            <w:r>
              <w:rPr>
                <w:rFonts w:hint="eastAsia" w:ascii="宋体" w:hAnsi="宋体" w:eastAsia="宋体"/>
                <w:color w:val="000000"/>
                <w:sz w:val="21"/>
                <w:szCs w:val="21"/>
              </w:rPr>
              <w:t>序号</w:t>
            </w:r>
          </w:p>
        </w:tc>
        <w:tc>
          <w:tcPr>
            <w:tcW w:w="2268"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keepNext w:val="0"/>
              <w:keepLines w:val="0"/>
              <w:widowControl/>
              <w:suppressLineNumbers w:val="0"/>
              <w:spacing w:before="0" w:beforeLines="0" w:beforeAutospacing="0" w:after="0" w:afterLines="0" w:afterAutospacing="0" w:line="360" w:lineRule="auto"/>
              <w:ind w:left="0" w:right="0" w:firstLine="420" w:firstLineChars="200"/>
              <w:rPr>
                <w:rFonts w:hint="eastAsia" w:ascii="宋体" w:hAnsi="宋体" w:eastAsia="宋体"/>
                <w:color w:val="000000"/>
                <w:sz w:val="21"/>
                <w:szCs w:val="21"/>
              </w:rPr>
            </w:pPr>
            <w:r>
              <w:rPr>
                <w:rFonts w:hint="eastAsia" w:ascii="宋体" w:hAnsi="宋体" w:eastAsia="宋体"/>
                <w:color w:val="000000"/>
                <w:sz w:val="21"/>
                <w:szCs w:val="21"/>
              </w:rPr>
              <w:t>标准编号</w:t>
            </w:r>
          </w:p>
        </w:tc>
        <w:tc>
          <w:tcPr>
            <w:tcW w:w="4819"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keepNext w:val="0"/>
              <w:keepLines w:val="0"/>
              <w:widowControl/>
              <w:suppressLineNumbers w:val="0"/>
              <w:spacing w:before="0" w:beforeLines="0" w:beforeAutospacing="0" w:after="0" w:afterLines="0" w:afterAutospacing="0" w:line="360" w:lineRule="auto"/>
              <w:ind w:left="0" w:right="0" w:firstLine="420" w:firstLineChars="200"/>
              <w:rPr>
                <w:rFonts w:hint="eastAsia" w:ascii="宋体" w:hAnsi="宋体" w:eastAsia="宋体"/>
                <w:color w:val="000000"/>
                <w:sz w:val="21"/>
                <w:szCs w:val="21"/>
              </w:rPr>
            </w:pPr>
            <w:r>
              <w:rPr>
                <w:rFonts w:hint="eastAsia" w:ascii="宋体" w:hAnsi="宋体" w:eastAsia="宋体"/>
                <w:color w:val="000000"/>
                <w:sz w:val="21"/>
                <w:szCs w:val="21"/>
              </w:rPr>
              <w:t>标准名称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555"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keepNext w:val="0"/>
              <w:keepLines w:val="0"/>
              <w:widowControl/>
              <w:suppressLineNumbers w:val="0"/>
              <w:spacing w:before="0" w:beforeLines="0" w:beforeAutospacing="0" w:after="0" w:afterLines="0" w:afterAutospacing="0" w:line="360" w:lineRule="auto"/>
              <w:ind w:left="0" w:right="0" w:firstLine="420" w:firstLineChars="200"/>
              <w:rPr>
                <w:rFonts w:hint="eastAsia" w:ascii="宋体" w:hAnsi="宋体" w:eastAsia="宋体"/>
                <w:color w:val="000000"/>
                <w:sz w:val="21"/>
                <w:szCs w:val="21"/>
                <w:highlight w:val="none"/>
              </w:rPr>
            </w:pPr>
            <w:r>
              <w:rPr>
                <w:rFonts w:hint="eastAsia" w:ascii="宋体" w:hAnsi="宋体" w:eastAsia="宋体"/>
                <w:color w:val="000000"/>
                <w:sz w:val="21"/>
                <w:szCs w:val="21"/>
                <w:highlight w:val="none"/>
              </w:rPr>
              <w:t>[1]</w:t>
            </w:r>
          </w:p>
        </w:tc>
        <w:tc>
          <w:tcPr>
            <w:tcW w:w="2268"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keepNext w:val="0"/>
              <w:keepLines w:val="0"/>
              <w:widowControl/>
              <w:suppressLineNumbers w:val="0"/>
              <w:spacing w:before="0" w:beforeLines="0" w:beforeAutospacing="0" w:after="0" w:afterLines="0" w:afterAutospacing="0" w:line="360" w:lineRule="auto"/>
              <w:ind w:left="0" w:right="0" w:firstLine="420" w:firstLineChars="200"/>
              <w:rPr>
                <w:rFonts w:hint="eastAsia" w:ascii="宋体" w:hAnsi="宋体" w:eastAsia="宋体"/>
                <w:color w:val="000000"/>
                <w:sz w:val="21"/>
                <w:szCs w:val="21"/>
                <w:highlight w:val="none"/>
                <w:lang w:val="en-US" w:eastAsia="zh-CN"/>
              </w:rPr>
            </w:pPr>
            <w:r>
              <w:rPr>
                <w:rFonts w:hint="eastAsia" w:ascii="宋体" w:hAnsi="宋体" w:eastAsia="宋体"/>
                <w:color w:val="000000"/>
                <w:sz w:val="21"/>
                <w:szCs w:val="21"/>
                <w:highlight w:val="none"/>
              </w:rPr>
              <w:t xml:space="preserve">YB </w:t>
            </w:r>
            <w:r>
              <w:rPr>
                <w:rFonts w:hint="eastAsia" w:ascii="宋体" w:hAnsi="宋体" w:eastAsia="宋体"/>
                <w:color w:val="000000"/>
                <w:sz w:val="21"/>
                <w:szCs w:val="21"/>
                <w:highlight w:val="none"/>
                <w:lang w:val="en-US" w:eastAsia="zh-CN"/>
              </w:rPr>
              <w:t>xxx</w:t>
            </w:r>
            <w:r>
              <w:rPr>
                <w:rFonts w:hint="eastAsia" w:ascii="宋体" w:hAnsi="宋体" w:eastAsia="宋体"/>
                <w:color w:val="000000"/>
                <w:sz w:val="21"/>
                <w:szCs w:val="21"/>
                <w:highlight w:val="none"/>
              </w:rPr>
              <w:t>-202</w:t>
            </w:r>
            <w:r>
              <w:rPr>
                <w:rFonts w:hint="eastAsia" w:ascii="宋体" w:hAnsi="宋体" w:eastAsia="宋体"/>
                <w:color w:val="000000"/>
                <w:sz w:val="21"/>
                <w:szCs w:val="21"/>
                <w:highlight w:val="none"/>
                <w:lang w:val="en-US" w:eastAsia="zh-CN"/>
              </w:rPr>
              <w:t>4</w:t>
            </w:r>
          </w:p>
        </w:tc>
        <w:tc>
          <w:tcPr>
            <w:tcW w:w="4819" w:type="dxa"/>
            <w:tcBorders>
              <w:top w:val="single" w:color="000000" w:sz="4" w:space="0"/>
              <w:left w:val="single" w:color="000000" w:sz="4" w:space="0"/>
              <w:bottom w:val="single" w:color="000000" w:sz="4" w:space="0"/>
              <w:right w:val="single" w:color="000000" w:sz="4" w:space="0"/>
              <w:tl2br w:val="nil"/>
              <w:tr2bl w:val="nil"/>
            </w:tcBorders>
            <w:noWrap w:val="0"/>
            <w:vAlign w:val="center"/>
          </w:tcPr>
          <w:p>
            <w:pPr>
              <w:keepNext w:val="0"/>
              <w:keepLines w:val="0"/>
              <w:widowControl/>
              <w:suppressLineNumbers w:val="0"/>
              <w:spacing w:before="0" w:beforeLines="0" w:beforeAutospacing="0" w:after="0" w:afterLines="0" w:afterAutospacing="0" w:line="360" w:lineRule="auto"/>
              <w:ind w:left="0" w:right="0" w:firstLine="420" w:firstLineChars="200"/>
              <w:rPr>
                <w:rFonts w:hint="eastAsia" w:ascii="宋体" w:hAnsi="宋体" w:eastAsia="宋体"/>
                <w:color w:val="000000"/>
                <w:sz w:val="21"/>
                <w:szCs w:val="21"/>
                <w:highlight w:val="none"/>
              </w:rPr>
            </w:pPr>
            <w:r>
              <w:rPr>
                <w:rFonts w:hint="eastAsia" w:ascii="宋体" w:hAnsi="宋体" w:eastAsia="宋体"/>
                <w:color w:val="000000"/>
                <w:sz w:val="21"/>
                <w:szCs w:val="21"/>
                <w:highlight w:val="none"/>
                <w:lang w:val="en-US" w:eastAsia="zh-CN"/>
              </w:rPr>
              <w:t>中台能力安全测评作业指导书</w:t>
            </w:r>
          </w:p>
        </w:tc>
      </w:tr>
    </w:tbl>
    <w:p>
      <w:pPr>
        <w:pStyle w:val="76"/>
        <w:ind w:left="0" w:leftChars="0" w:firstLine="0" w:firstLineChars="0"/>
        <w:jc w:val="both"/>
        <w:rPr>
          <w:rFonts w:ascii="Times New Roman" w:hAnsi="Times New Roman" w:eastAsia="宋体"/>
          <w:color w:val="FFFFFF" w:themeColor="background1"/>
          <w14:textFill>
            <w14:solidFill>
              <w14:schemeClr w14:val="bg1"/>
            </w14:solidFill>
          </w14:textFill>
        </w:rPr>
      </w:pPr>
      <w:r>
        <w:rPr>
          <w:rFonts w:hint="eastAsia" w:ascii="Times New Roman" w:hAnsi="Times New Roman" w:eastAsia="宋体"/>
          <w:color w:val="FFFFFF" w:themeColor="background1"/>
          <w:highlight w:val="none"/>
          <w:lang w:val="en-US" w:eastAsia="zh-CN"/>
          <w14:textFill>
            <w14:solidFill>
              <w14:schemeClr w14:val="bg1"/>
            </w14:solidFill>
          </w14:textFill>
        </w:rPr>
        <w:t>XX号</w:t>
      </w:r>
      <w:r>
        <w:rPr>
          <w:rFonts w:hint="eastAsia" w:ascii="Times New Roman" w:hAnsi="Times New Roman" w:eastAsia="宋体"/>
          <w:color w:val="FFFFFF" w:themeColor="background1"/>
          <w:highlight w:val="none"/>
          <w14:textFill>
            <w14:solidFill>
              <w14:schemeClr w14:val="bg1"/>
            </w14:solidFill>
          </w14:textFill>
        </w:rPr>
        <w:t>印</w:t>
      </w:r>
      <w:r>
        <w:rPr>
          <w:rFonts w:hint="eastAsia" w:ascii="Times New Roman" w:hAnsi="Times New Roman" w:eastAsia="宋体"/>
          <w:color w:val="FFFFFF" w:themeColor="background1"/>
          <w14:textFill>
            <w14:solidFill>
              <w14:schemeClr w14:val="bg1"/>
            </w14:solidFill>
          </w14:textFill>
        </w:rPr>
        <w:t>发。</w:t>
      </w:r>
    </w:p>
    <w:p>
      <w:pPr>
        <w:pStyle w:val="76"/>
        <w:ind w:firstLine="480"/>
        <w:jc w:val="both"/>
        <w:rPr>
          <w:rFonts w:hint="eastAsia" w:ascii="Times New Roman" w:hAnsi="Times New Roman" w:eastAsia="宋体"/>
          <w:color w:val="000000"/>
        </w:rPr>
      </w:pPr>
      <w:r>
        <w:rPr>
          <w:rFonts w:hint="eastAsia" w:ascii="Times New Roman" w:hAnsi="Times New Roman" w:eastAsia="宋体"/>
          <w:color w:val="000000"/>
        </w:rPr>
        <w:t>本标准由移设院行〔202</w:t>
      </w:r>
      <w:r>
        <w:rPr>
          <w:rFonts w:hint="eastAsia" w:ascii="Times New Roman" w:hAnsi="Times New Roman" w:eastAsia="宋体"/>
          <w:color w:val="000000"/>
          <w:lang w:val="en-US" w:eastAsia="zh-CN"/>
        </w:rPr>
        <w:t>4</w:t>
      </w:r>
      <w:r>
        <w:rPr>
          <w:rFonts w:hint="eastAsia" w:ascii="Times New Roman" w:hAnsi="Times New Roman" w:eastAsia="宋体"/>
          <w:color w:val="000000"/>
        </w:rPr>
        <w:t>〕</w:t>
      </w:r>
      <w:r>
        <w:rPr>
          <w:rFonts w:hint="eastAsia" w:ascii="Times New Roman" w:hAnsi="Times New Roman" w:eastAsia="宋体"/>
          <w:color w:val="000000"/>
          <w:lang w:val="en-US" w:eastAsia="zh-CN"/>
        </w:rPr>
        <w:t>xxx</w:t>
      </w:r>
      <w:r>
        <w:rPr>
          <w:rFonts w:hint="eastAsia" w:ascii="Times New Roman" w:hAnsi="Times New Roman" w:eastAsia="宋体"/>
          <w:color w:val="000000"/>
        </w:rPr>
        <w:t>号印发。</w:t>
      </w:r>
    </w:p>
    <w:p>
      <w:pPr>
        <w:pStyle w:val="76"/>
        <w:ind w:firstLine="480"/>
        <w:jc w:val="both"/>
        <w:rPr>
          <w:rFonts w:ascii="Times New Roman" w:hAnsi="Times New Roman" w:eastAsia="宋体"/>
          <w:color w:val="000000"/>
        </w:rPr>
      </w:pPr>
      <w:r>
        <w:rPr>
          <w:rFonts w:hint="eastAsia" w:ascii="Times New Roman" w:hAnsi="Times New Roman" w:eastAsia="宋体"/>
          <w:color w:val="000000"/>
        </w:rPr>
        <w:t>本标准由中国移动设计院网络规划与设计优化研发中心提出，技术部归口管理。</w:t>
      </w:r>
    </w:p>
    <w:p>
      <w:pPr>
        <w:pStyle w:val="76"/>
        <w:ind w:firstLine="480"/>
        <w:jc w:val="both"/>
        <w:outlineLvl w:val="0"/>
        <w:rPr>
          <w:rFonts w:ascii="Times New Roman" w:hAnsi="Times New Roman" w:eastAsia="宋体"/>
          <w:color w:val="000000"/>
        </w:rPr>
      </w:pPr>
      <w:bookmarkStart w:id="1" w:name="_Toc17234"/>
      <w:bookmarkStart w:id="2" w:name="_Toc18018"/>
      <w:bookmarkStart w:id="3" w:name="_Toc3607"/>
      <w:bookmarkStart w:id="4" w:name="_Toc21348"/>
      <w:bookmarkStart w:id="5" w:name="_Toc3493"/>
      <w:bookmarkStart w:id="6" w:name="_Toc30079"/>
      <w:r>
        <w:rPr>
          <w:rFonts w:hint="eastAsia" w:ascii="Times New Roman" w:hAnsi="Times New Roman" w:eastAsia="宋体"/>
          <w:color w:val="000000"/>
        </w:rPr>
        <w:t>本标准起草单位：网络规划与设计优化研发中心</w:t>
      </w:r>
      <w:bookmarkEnd w:id="1"/>
      <w:bookmarkEnd w:id="2"/>
      <w:bookmarkEnd w:id="3"/>
      <w:bookmarkEnd w:id="4"/>
      <w:bookmarkEnd w:id="5"/>
      <w:bookmarkEnd w:id="6"/>
    </w:p>
    <w:p>
      <w:pPr>
        <w:pStyle w:val="76"/>
        <w:ind w:firstLine="480"/>
        <w:jc w:val="both"/>
        <w:rPr>
          <w:rFonts w:hint="eastAsia" w:ascii="Times New Roman" w:hAnsi="Times New Roman" w:eastAsia="宋体"/>
          <w:color w:val="000000"/>
          <w:highlight w:val="none"/>
          <w:lang w:eastAsia="zh-CN"/>
        </w:rPr>
      </w:pPr>
      <w:r>
        <w:rPr>
          <w:rFonts w:hint="eastAsia" w:ascii="Times New Roman" w:hAnsi="Times New Roman" w:eastAsia="宋体"/>
          <w:color w:val="000000"/>
        </w:rPr>
        <w:t>本标准主要起草人：</w:t>
      </w:r>
      <w:r>
        <w:rPr>
          <w:rFonts w:hint="eastAsia" w:ascii="Times New Roman" w:hAnsi="Times New Roman" w:eastAsia="宋体"/>
          <w:color w:val="000000"/>
          <w:highlight w:val="none"/>
        </w:rPr>
        <w:t>杜雪涛、张晨、周顶、赵蓓、常玲、黄凯、谷天航、薛姗、常潇、于少中、于雷、杜刚、王奕夫、谢仪頔、王红雨、刘胜兰、闫鑫、白岩、任珍</w:t>
      </w:r>
      <w:r>
        <w:rPr>
          <w:rFonts w:hint="eastAsia" w:ascii="Times New Roman" w:hAnsi="Times New Roman" w:eastAsia="宋体"/>
          <w:color w:val="000000"/>
          <w:highlight w:val="none"/>
          <w:lang w:eastAsia="zh-CN"/>
        </w:rPr>
        <w:t>。</w:t>
      </w:r>
    </w:p>
    <w:p>
      <w:pPr>
        <w:rPr>
          <w:rFonts w:hint="default"/>
          <w:lang w:val="en-US" w:eastAsia="zh-CN"/>
        </w:rPr>
      </w:pPr>
      <w:r>
        <w:rPr>
          <w:rFonts w:hint="default"/>
          <w:lang w:val="en-US" w:eastAsia="zh-CN"/>
        </w:rPr>
        <w:br w:type="page"/>
      </w:r>
    </w:p>
    <w:p>
      <w:pPr>
        <w:pStyle w:val="2"/>
        <w:keepLines/>
        <w:widowControl w:val="0"/>
        <w:numPr>
          <w:ilvl w:val="0"/>
          <w:numId w:val="5"/>
        </w:numPr>
        <w:spacing w:before="0" w:after="0" w:line="360" w:lineRule="auto"/>
        <w:rPr>
          <w:rFonts w:ascii="宋体" w:hAnsi="宋体" w:eastAsia="宋体"/>
          <w:bCs w:val="0"/>
          <w:sz w:val="36"/>
          <w:szCs w:val="36"/>
        </w:rPr>
      </w:pPr>
      <w:bookmarkStart w:id="7" w:name="_Toc24465"/>
      <w:bookmarkStart w:id="8" w:name="_Toc32206"/>
      <w:bookmarkStart w:id="9" w:name="_Toc79526179"/>
      <w:bookmarkStart w:id="10" w:name="_Toc5487"/>
      <w:bookmarkStart w:id="11" w:name="_Toc52372972"/>
      <w:r>
        <w:rPr>
          <w:rFonts w:hint="eastAsia" w:ascii="宋体" w:hAnsi="宋体" w:eastAsia="宋体"/>
          <w:bCs w:val="0"/>
          <w:sz w:val="36"/>
          <w:szCs w:val="36"/>
        </w:rPr>
        <w:t>范围</w:t>
      </w:r>
      <w:bookmarkEnd w:id="7"/>
      <w:bookmarkEnd w:id="8"/>
      <w:bookmarkEnd w:id="9"/>
      <w:bookmarkEnd w:id="10"/>
    </w:p>
    <w:bookmarkEnd w:id="11"/>
    <w:p>
      <w:pPr>
        <w:pStyle w:val="52"/>
        <w:spacing w:line="360" w:lineRule="auto"/>
        <w:ind w:firstLine="480"/>
        <w:rPr>
          <w:rFonts w:hint="default" w:hAnsi="宋体" w:eastAsia="宋体"/>
          <w:color w:val="000000"/>
          <w:lang w:val="en-US" w:eastAsia="zh-CN"/>
        </w:rPr>
      </w:pPr>
      <w:r>
        <w:rPr>
          <w:rFonts w:hint="eastAsia" w:hAnsi="宋体" w:eastAsia="宋体"/>
          <w:color w:val="000000"/>
          <w:lang w:eastAsia="zh-CN"/>
        </w:rPr>
        <w:t>本标准在中国移动多项相关网络安全标准的指导下，</w:t>
      </w:r>
      <w:r>
        <w:rPr>
          <w:rFonts w:hint="eastAsia" w:hAnsi="宋体"/>
          <w:color w:val="000000"/>
          <w:lang w:val="en-US" w:eastAsia="zh-CN"/>
        </w:rPr>
        <w:t>制定当前中国移动能力中台架构下，</w:t>
      </w:r>
      <w:r>
        <w:rPr>
          <w:rFonts w:hint="eastAsia" w:hAnsi="宋体" w:eastAsia="宋体"/>
          <w:color w:val="000000"/>
          <w:lang w:val="en-US" w:eastAsia="zh-CN"/>
        </w:rPr>
        <w:t>能力中台上台能力</w:t>
      </w:r>
      <w:r>
        <w:rPr>
          <w:rFonts w:hint="eastAsia" w:hAnsi="宋体"/>
          <w:color w:val="000000"/>
          <w:lang w:val="en-US" w:eastAsia="zh-CN"/>
        </w:rPr>
        <w:t>日常运营过程中的</w:t>
      </w:r>
      <w:r>
        <w:rPr>
          <w:rFonts w:hint="eastAsia" w:hAnsi="宋体" w:eastAsia="宋体"/>
          <w:color w:val="000000"/>
          <w:lang w:val="en-US" w:eastAsia="zh-CN"/>
        </w:rPr>
        <w:t>安全防护</w:t>
      </w:r>
      <w:r>
        <w:rPr>
          <w:rFonts w:hint="eastAsia" w:hAnsi="宋体"/>
          <w:color w:val="000000"/>
          <w:lang w:val="en-US" w:eastAsia="zh-CN"/>
        </w:rPr>
        <w:t>举措</w:t>
      </w:r>
      <w:r>
        <w:rPr>
          <w:rFonts w:hint="eastAsia" w:hAnsi="宋体" w:eastAsia="宋体"/>
          <w:color w:val="000000"/>
          <w:lang w:val="en-US" w:eastAsia="zh-CN"/>
        </w:rPr>
        <w:t>，目的是提高能力中台上台能力安全运营工作质量，为能力中台降本增效提供安全稳定的运营环境。</w:t>
      </w:r>
    </w:p>
    <w:p>
      <w:pPr>
        <w:pStyle w:val="2"/>
        <w:keepLines/>
        <w:widowControl w:val="0"/>
        <w:numPr>
          <w:ilvl w:val="0"/>
          <w:numId w:val="5"/>
        </w:numPr>
        <w:spacing w:before="0" w:after="0" w:line="360" w:lineRule="auto"/>
        <w:ind w:left="357" w:hanging="357"/>
        <w:rPr>
          <w:rFonts w:ascii="宋体" w:hAnsi="宋体" w:eastAsia="宋体"/>
          <w:bCs w:val="0"/>
          <w:sz w:val="36"/>
          <w:szCs w:val="36"/>
        </w:rPr>
      </w:pPr>
      <w:bookmarkStart w:id="12" w:name="_Toc7944"/>
      <w:bookmarkStart w:id="13" w:name="_Toc15483"/>
      <w:bookmarkStart w:id="14" w:name="_Toc3915"/>
      <w:bookmarkStart w:id="15" w:name="_Toc365029443"/>
      <w:bookmarkStart w:id="16" w:name="_Toc79526180"/>
      <w:r>
        <w:rPr>
          <w:rFonts w:hint="eastAsia" w:ascii="宋体" w:hAnsi="宋体" w:eastAsia="宋体"/>
          <w:bCs w:val="0"/>
          <w:sz w:val="36"/>
          <w:szCs w:val="36"/>
        </w:rPr>
        <w:t>规范性引用文件</w:t>
      </w:r>
      <w:bookmarkEnd w:id="12"/>
      <w:bookmarkEnd w:id="13"/>
      <w:bookmarkEnd w:id="14"/>
      <w:bookmarkEnd w:id="15"/>
      <w:bookmarkEnd w:id="16"/>
    </w:p>
    <w:p>
      <w:pPr>
        <w:pStyle w:val="52"/>
        <w:spacing w:line="360" w:lineRule="auto"/>
        <w:ind w:firstLine="480"/>
        <w:rPr>
          <w:rFonts w:hAnsi="宋体" w:eastAsia="宋体"/>
          <w:color w:val="000000"/>
          <w:szCs w:val="24"/>
          <w:lang w:eastAsia="zh-CN"/>
        </w:rPr>
      </w:pPr>
      <w:r>
        <w:rPr>
          <w:rFonts w:hint="eastAsia" w:hAnsi="宋体" w:eastAsia="宋体" w:cs="宋体"/>
          <w:kern w:val="2"/>
          <w:szCs w:val="24"/>
          <w:lang w:eastAsia="zh-CN"/>
        </w:rPr>
        <w:t>下列文件中的条款通过本标准的引用而成为本标准的条款，其最新版本适用于本标准。如果本标准中条款与下列文件或其修订版本不一致的，以下列文件或其修订版本的规定为准</w:t>
      </w:r>
      <w:r>
        <w:rPr>
          <w:rFonts w:hint="eastAsia" w:hAnsi="宋体" w:eastAsia="宋体"/>
          <w:color w:val="000000"/>
          <w:szCs w:val="24"/>
          <w:lang w:eastAsia="zh-CN"/>
        </w:rPr>
        <w:t>。</w:t>
      </w:r>
    </w:p>
    <w:p>
      <w:pPr>
        <w:pStyle w:val="75"/>
        <w:numPr>
          <w:ilvl w:val="7"/>
          <w:numId w:val="0"/>
        </w:numPr>
        <w:spacing w:line="360" w:lineRule="auto"/>
        <w:ind w:left="1276" w:hanging="1276"/>
        <w:rPr>
          <w:rFonts w:hAnsi="宋体" w:eastAsia="宋体"/>
        </w:rPr>
      </w:pPr>
      <w:r>
        <w:rPr>
          <w:rFonts w:hint="eastAsia" w:hAnsi="宋体" w:eastAsia="宋体"/>
        </w:rPr>
        <w:t>表1  引用的规范性文件</w:t>
      </w:r>
    </w:p>
    <w:tbl>
      <w:tblPr>
        <w:tblStyle w:val="41"/>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59"/>
        <w:gridCol w:w="1930"/>
        <w:gridCol w:w="3100"/>
        <w:gridCol w:w="27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59" w:type="dxa"/>
            <w:vAlign w:val="top"/>
          </w:tcPr>
          <w:p>
            <w:pPr>
              <w:keepNext w:val="0"/>
              <w:keepLines w:val="0"/>
              <w:widowControl/>
              <w:suppressLineNumbers w:val="0"/>
              <w:spacing w:before="0" w:beforeAutospacing="0" w:after="0" w:afterAutospacing="0"/>
              <w:ind w:left="0" w:right="0"/>
              <w:rPr>
                <w:rFonts w:hint="default" w:ascii="宋体" w:hAnsi="宋体" w:eastAsia="宋体" w:cs="微软雅黑"/>
                <w:bCs/>
                <w:color w:val="000000"/>
                <w:sz w:val="21"/>
                <w:szCs w:val="21"/>
              </w:rPr>
            </w:pPr>
            <w:r>
              <w:rPr>
                <w:rFonts w:hint="eastAsia" w:ascii="宋体" w:hAnsi="宋体" w:eastAsia="宋体" w:cs="微软雅黑"/>
                <w:bCs/>
                <w:color w:val="000000"/>
                <w:sz w:val="21"/>
                <w:szCs w:val="21"/>
              </w:rPr>
              <w:t>序号</w:t>
            </w:r>
          </w:p>
        </w:tc>
        <w:tc>
          <w:tcPr>
            <w:tcW w:w="1930" w:type="dxa"/>
            <w:vAlign w:val="top"/>
          </w:tcPr>
          <w:p>
            <w:pPr>
              <w:keepNext w:val="0"/>
              <w:keepLines w:val="0"/>
              <w:widowControl/>
              <w:suppressLineNumbers w:val="0"/>
              <w:spacing w:before="0" w:beforeAutospacing="0" w:after="0" w:afterAutospacing="0"/>
              <w:ind w:left="0" w:right="0"/>
              <w:rPr>
                <w:rFonts w:hint="default" w:ascii="宋体" w:hAnsi="宋体" w:eastAsia="宋体" w:cs="微软雅黑"/>
                <w:bCs/>
                <w:color w:val="000000"/>
                <w:sz w:val="21"/>
                <w:szCs w:val="21"/>
              </w:rPr>
            </w:pPr>
            <w:r>
              <w:rPr>
                <w:rFonts w:hint="eastAsia" w:ascii="宋体" w:hAnsi="宋体" w:eastAsia="宋体" w:cs="微软雅黑"/>
                <w:bCs/>
                <w:color w:val="000000"/>
                <w:sz w:val="21"/>
                <w:szCs w:val="21"/>
              </w:rPr>
              <w:t>标准编号</w:t>
            </w:r>
          </w:p>
        </w:tc>
        <w:tc>
          <w:tcPr>
            <w:tcW w:w="3100" w:type="dxa"/>
            <w:vAlign w:val="top"/>
          </w:tcPr>
          <w:p>
            <w:pPr>
              <w:keepNext w:val="0"/>
              <w:keepLines w:val="0"/>
              <w:widowControl/>
              <w:suppressLineNumbers w:val="0"/>
              <w:spacing w:before="0" w:beforeAutospacing="0" w:after="0" w:afterAutospacing="0"/>
              <w:ind w:left="0" w:right="0"/>
              <w:rPr>
                <w:rFonts w:hint="default" w:ascii="宋体" w:hAnsi="宋体" w:eastAsia="宋体" w:cs="微软雅黑"/>
                <w:bCs/>
                <w:color w:val="000000"/>
                <w:sz w:val="21"/>
                <w:szCs w:val="21"/>
              </w:rPr>
            </w:pPr>
            <w:r>
              <w:rPr>
                <w:rFonts w:hint="eastAsia" w:ascii="宋体" w:hAnsi="宋体" w:eastAsia="宋体" w:cs="微软雅黑"/>
                <w:bCs/>
                <w:color w:val="000000"/>
                <w:sz w:val="21"/>
                <w:szCs w:val="21"/>
              </w:rPr>
              <w:t>标准名称</w:t>
            </w:r>
          </w:p>
        </w:tc>
        <w:tc>
          <w:tcPr>
            <w:tcW w:w="2777" w:type="dxa"/>
            <w:vAlign w:val="top"/>
          </w:tcPr>
          <w:p>
            <w:pPr>
              <w:keepNext w:val="0"/>
              <w:keepLines w:val="0"/>
              <w:widowControl/>
              <w:suppressLineNumbers w:val="0"/>
              <w:spacing w:before="0" w:beforeAutospacing="0" w:after="0" w:afterAutospacing="0"/>
              <w:ind w:left="0" w:right="0"/>
              <w:rPr>
                <w:rFonts w:hint="default" w:ascii="宋体" w:hAnsi="宋体" w:eastAsia="宋体" w:cs="微软雅黑"/>
                <w:bCs/>
                <w:color w:val="000000"/>
                <w:sz w:val="21"/>
                <w:szCs w:val="21"/>
              </w:rPr>
            </w:pPr>
            <w:r>
              <w:rPr>
                <w:rFonts w:hint="eastAsia" w:ascii="宋体" w:hAnsi="宋体" w:eastAsia="宋体" w:cs="微软雅黑"/>
                <w:bCs/>
                <w:color w:val="000000"/>
                <w:sz w:val="21"/>
                <w:szCs w:val="21"/>
              </w:rPr>
              <w:t>发布单位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59" w:type="dxa"/>
            <w:vAlign w:val="top"/>
          </w:tcPr>
          <w:p>
            <w:pPr>
              <w:keepNext w:val="0"/>
              <w:keepLines w:val="0"/>
              <w:widowControl/>
              <w:suppressLineNumbers w:val="0"/>
              <w:spacing w:before="0" w:beforeAutospacing="0" w:after="0" w:afterAutospacing="0"/>
              <w:ind w:left="0" w:right="0"/>
              <w:rPr>
                <w:rFonts w:hint="default" w:ascii="宋体" w:hAnsi="宋体" w:eastAsia="宋体" w:cs="微软雅黑"/>
                <w:bCs/>
                <w:color w:val="000000"/>
                <w:sz w:val="21"/>
                <w:szCs w:val="21"/>
              </w:rPr>
            </w:pPr>
            <w:r>
              <w:rPr>
                <w:rFonts w:hint="eastAsia" w:ascii="宋体" w:hAnsi="宋体" w:eastAsia="宋体" w:cs="微软雅黑"/>
                <w:bCs/>
                <w:color w:val="000000"/>
                <w:sz w:val="21"/>
                <w:szCs w:val="21"/>
              </w:rPr>
              <w:t>[1]</w:t>
            </w:r>
          </w:p>
        </w:tc>
        <w:tc>
          <w:tcPr>
            <w:tcW w:w="1930" w:type="dxa"/>
            <w:vAlign w:val="top"/>
          </w:tcPr>
          <w:p>
            <w:pPr>
              <w:pStyle w:val="153"/>
              <w:keepNext w:val="0"/>
              <w:keepLines w:val="0"/>
              <w:suppressLineNumbers w:val="0"/>
              <w:spacing w:before="0" w:beforeLines="0" w:beforeAutospacing="0" w:after="0" w:afterLines="0" w:afterAutospacing="0"/>
              <w:ind w:left="44" w:leftChars="0" w:right="0"/>
              <w:jc w:val="left"/>
              <w:rPr>
                <w:rFonts w:hint="default" w:ascii="宋体" w:hAnsi="宋体" w:eastAsia="宋体" w:cs="微软雅黑"/>
                <w:bCs/>
                <w:color w:val="000000"/>
                <w:spacing w:val="0"/>
                <w:sz w:val="21"/>
                <w:szCs w:val="21"/>
                <w:lang w:val="en-US" w:eastAsia="zh-CN"/>
              </w:rPr>
            </w:pPr>
            <w:r>
              <w:rPr>
                <w:rFonts w:hint="eastAsia" w:ascii="宋体" w:hAnsi="宋体" w:cs="微软雅黑"/>
                <w:bCs/>
                <w:color w:val="000000"/>
                <w:spacing w:val="0"/>
                <w:sz w:val="21"/>
                <w:szCs w:val="21"/>
                <w:lang w:val="en-US" w:eastAsia="zh-CN"/>
              </w:rPr>
              <w:t>QB-Y-107-202301</w:t>
            </w:r>
          </w:p>
        </w:tc>
        <w:tc>
          <w:tcPr>
            <w:tcW w:w="3100" w:type="dxa"/>
            <w:vAlign w:val="top"/>
          </w:tcPr>
          <w:p>
            <w:pPr>
              <w:pStyle w:val="153"/>
              <w:keepNext w:val="0"/>
              <w:keepLines w:val="0"/>
              <w:suppressLineNumbers w:val="0"/>
              <w:spacing w:before="0" w:beforeLines="0" w:beforeAutospacing="0" w:after="0" w:afterLines="0" w:afterAutospacing="0"/>
              <w:ind w:left="44" w:leftChars="0" w:right="0"/>
              <w:jc w:val="left"/>
              <w:rPr>
                <w:rFonts w:hint="default" w:ascii="宋体" w:hAnsi="宋体" w:eastAsia="宋体" w:cs="微软雅黑"/>
                <w:bCs/>
                <w:color w:val="000000"/>
                <w:spacing w:val="0"/>
                <w:sz w:val="21"/>
                <w:szCs w:val="21"/>
                <w:lang w:val="en-US" w:eastAsia="zh-CN"/>
              </w:rPr>
            </w:pPr>
            <w:r>
              <w:rPr>
                <w:rFonts w:hint="eastAsia" w:ascii="宋体" w:hAnsi="宋体" w:cs="微软雅黑"/>
                <w:bCs/>
                <w:color w:val="000000"/>
                <w:spacing w:val="0"/>
                <w:sz w:val="21"/>
                <w:szCs w:val="21"/>
                <w:lang w:val="en-US" w:eastAsia="zh-CN"/>
              </w:rPr>
              <w:t>中台能力标准化技术规范</w:t>
            </w:r>
          </w:p>
        </w:tc>
        <w:tc>
          <w:tcPr>
            <w:tcW w:w="2777" w:type="dxa"/>
            <w:vAlign w:val="top"/>
          </w:tcPr>
          <w:p>
            <w:pPr>
              <w:pStyle w:val="153"/>
              <w:keepNext w:val="0"/>
              <w:keepLines w:val="0"/>
              <w:suppressLineNumbers w:val="0"/>
              <w:spacing w:before="0" w:beforeLines="0" w:beforeAutospacing="0" w:after="0" w:afterLines="0" w:afterAutospacing="0"/>
              <w:ind w:left="0" w:right="0"/>
              <w:jc w:val="left"/>
              <w:rPr>
                <w:rFonts w:hint="default" w:ascii="宋体" w:hAnsi="宋体" w:eastAsia="宋体" w:cs="微软雅黑"/>
                <w:bCs/>
                <w:color w:val="000000"/>
                <w:spacing w:val="0"/>
                <w:sz w:val="21"/>
                <w:szCs w:val="21"/>
                <w:lang w:val="en-US" w:eastAsia="zh-CN"/>
              </w:rPr>
            </w:pPr>
            <w:r>
              <w:rPr>
                <w:rFonts w:hint="eastAsia" w:ascii="宋体" w:hAnsi="宋体" w:cs="微软雅黑"/>
                <w:bCs/>
                <w:color w:val="000000"/>
                <w:spacing w:val="0"/>
                <w:sz w:val="21"/>
                <w:szCs w:val="21"/>
                <w:lang w:val="en-US" w:eastAsia="zh-CN"/>
              </w:rPr>
              <w:t>中国移动通信集团有限公司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659" w:type="dxa"/>
            <w:vAlign w:val="top"/>
          </w:tcPr>
          <w:p>
            <w:pPr>
              <w:keepNext w:val="0"/>
              <w:keepLines w:val="0"/>
              <w:widowControl/>
              <w:suppressLineNumbers w:val="0"/>
              <w:spacing w:before="0" w:beforeAutospacing="0" w:after="0" w:afterAutospacing="0"/>
              <w:ind w:left="0" w:right="0"/>
              <w:rPr>
                <w:rFonts w:hint="default" w:ascii="宋体" w:hAnsi="宋体" w:eastAsia="宋体" w:cs="微软雅黑"/>
                <w:bCs/>
                <w:color w:val="000000"/>
                <w:sz w:val="21"/>
                <w:szCs w:val="21"/>
              </w:rPr>
            </w:pPr>
          </w:p>
        </w:tc>
        <w:tc>
          <w:tcPr>
            <w:tcW w:w="1930" w:type="dxa"/>
            <w:vAlign w:val="top"/>
          </w:tcPr>
          <w:p>
            <w:pPr>
              <w:pStyle w:val="153"/>
              <w:keepNext w:val="0"/>
              <w:keepLines w:val="0"/>
              <w:suppressLineNumbers w:val="0"/>
              <w:spacing w:before="0" w:beforeLines="0" w:beforeAutospacing="0" w:after="0" w:afterLines="0" w:afterAutospacing="0"/>
              <w:ind w:left="44" w:leftChars="0" w:right="0"/>
              <w:jc w:val="left"/>
              <w:rPr>
                <w:rFonts w:hint="eastAsia" w:ascii="宋体" w:hAnsi="宋体" w:eastAsia="宋体" w:cs="微软雅黑"/>
                <w:bCs/>
                <w:color w:val="000000"/>
                <w:spacing w:val="0"/>
                <w:sz w:val="21"/>
                <w:szCs w:val="21"/>
              </w:rPr>
            </w:pPr>
          </w:p>
        </w:tc>
        <w:tc>
          <w:tcPr>
            <w:tcW w:w="3100" w:type="dxa"/>
            <w:vAlign w:val="top"/>
          </w:tcPr>
          <w:p>
            <w:pPr>
              <w:pStyle w:val="153"/>
              <w:keepNext w:val="0"/>
              <w:keepLines w:val="0"/>
              <w:suppressLineNumbers w:val="0"/>
              <w:spacing w:before="0" w:beforeLines="0" w:beforeAutospacing="0" w:after="0" w:afterLines="0" w:afterAutospacing="0"/>
              <w:ind w:left="44" w:leftChars="0" w:right="0"/>
              <w:jc w:val="left"/>
              <w:rPr>
                <w:rFonts w:hint="eastAsia" w:ascii="宋体" w:hAnsi="宋体" w:eastAsia="宋体" w:cs="微软雅黑"/>
                <w:bCs/>
                <w:color w:val="000000"/>
                <w:spacing w:val="0"/>
                <w:sz w:val="21"/>
                <w:szCs w:val="21"/>
              </w:rPr>
            </w:pPr>
          </w:p>
        </w:tc>
        <w:tc>
          <w:tcPr>
            <w:tcW w:w="2777" w:type="dxa"/>
            <w:vAlign w:val="top"/>
          </w:tcPr>
          <w:p>
            <w:pPr>
              <w:pStyle w:val="153"/>
              <w:keepNext w:val="0"/>
              <w:keepLines w:val="0"/>
              <w:suppressLineNumbers w:val="0"/>
              <w:spacing w:before="0" w:beforeLines="0" w:beforeAutospacing="0" w:after="0" w:afterLines="0" w:afterAutospacing="0"/>
              <w:ind w:left="0" w:right="0"/>
              <w:jc w:val="left"/>
              <w:rPr>
                <w:rFonts w:hint="eastAsia" w:ascii="宋体" w:hAnsi="宋体" w:eastAsia="宋体" w:cs="微软雅黑"/>
                <w:bCs/>
                <w:color w:val="000000"/>
                <w:spacing w:val="0"/>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2" w:hRule="atLeast"/>
          <w:jc w:val="center"/>
        </w:trPr>
        <w:tc>
          <w:tcPr>
            <w:tcW w:w="659" w:type="dxa"/>
            <w:vAlign w:val="top"/>
          </w:tcPr>
          <w:p>
            <w:pPr>
              <w:keepNext w:val="0"/>
              <w:keepLines w:val="0"/>
              <w:widowControl/>
              <w:suppressLineNumbers w:val="0"/>
              <w:spacing w:before="0" w:beforeAutospacing="0" w:after="0" w:afterAutospacing="0"/>
              <w:ind w:left="0" w:right="0"/>
              <w:rPr>
                <w:rFonts w:hint="default" w:ascii="宋体" w:hAnsi="宋体" w:eastAsia="宋体" w:cs="微软雅黑"/>
                <w:bCs/>
                <w:color w:val="000000"/>
                <w:sz w:val="21"/>
                <w:szCs w:val="21"/>
              </w:rPr>
            </w:pPr>
          </w:p>
        </w:tc>
        <w:tc>
          <w:tcPr>
            <w:tcW w:w="1930" w:type="dxa"/>
            <w:vAlign w:val="top"/>
          </w:tcPr>
          <w:p>
            <w:pPr>
              <w:pStyle w:val="153"/>
              <w:keepNext w:val="0"/>
              <w:keepLines w:val="0"/>
              <w:suppressLineNumbers w:val="0"/>
              <w:spacing w:before="0" w:beforeLines="0" w:beforeAutospacing="0" w:after="0" w:afterLines="0" w:afterAutospacing="0"/>
              <w:ind w:left="44" w:leftChars="0" w:right="0"/>
              <w:jc w:val="left"/>
              <w:rPr>
                <w:rFonts w:hint="default" w:ascii="宋体" w:hAnsi="宋体" w:eastAsia="宋体" w:cs="微软雅黑"/>
                <w:bCs/>
                <w:color w:val="000000"/>
                <w:spacing w:val="0"/>
                <w:sz w:val="21"/>
                <w:szCs w:val="21"/>
                <w:lang w:val="en-US" w:eastAsia="zh-CN"/>
              </w:rPr>
            </w:pPr>
          </w:p>
        </w:tc>
        <w:tc>
          <w:tcPr>
            <w:tcW w:w="3100" w:type="dxa"/>
            <w:vAlign w:val="top"/>
          </w:tcPr>
          <w:p>
            <w:pPr>
              <w:pStyle w:val="153"/>
              <w:keepNext w:val="0"/>
              <w:keepLines w:val="0"/>
              <w:suppressLineNumbers w:val="0"/>
              <w:spacing w:before="0" w:beforeLines="0" w:beforeAutospacing="0" w:after="0" w:afterLines="0" w:afterAutospacing="0"/>
              <w:ind w:left="44" w:leftChars="0" w:right="0"/>
              <w:jc w:val="left"/>
              <w:rPr>
                <w:rFonts w:hint="eastAsia" w:ascii="宋体" w:hAnsi="宋体" w:eastAsia="宋体" w:cs="微软雅黑"/>
                <w:bCs/>
                <w:color w:val="000000"/>
                <w:spacing w:val="0"/>
                <w:sz w:val="21"/>
                <w:szCs w:val="21"/>
              </w:rPr>
            </w:pPr>
          </w:p>
        </w:tc>
        <w:tc>
          <w:tcPr>
            <w:tcW w:w="2777" w:type="dxa"/>
            <w:vAlign w:val="top"/>
          </w:tcPr>
          <w:p>
            <w:pPr>
              <w:pStyle w:val="153"/>
              <w:keepNext w:val="0"/>
              <w:keepLines w:val="0"/>
              <w:suppressLineNumbers w:val="0"/>
              <w:spacing w:before="0" w:beforeLines="0" w:beforeAutospacing="0" w:after="0" w:afterLines="0" w:afterAutospacing="0"/>
              <w:ind w:left="0" w:right="0"/>
              <w:jc w:val="left"/>
              <w:rPr>
                <w:rFonts w:hint="eastAsia" w:ascii="宋体" w:hAnsi="宋体" w:eastAsia="宋体" w:cs="微软雅黑"/>
                <w:bCs/>
                <w:color w:val="000000"/>
                <w:spacing w:val="0"/>
                <w:sz w:val="21"/>
                <w:szCs w:val="21"/>
              </w:rPr>
            </w:pPr>
          </w:p>
        </w:tc>
      </w:tr>
    </w:tbl>
    <w:p>
      <w:pPr>
        <w:pStyle w:val="52"/>
        <w:ind w:firstLine="0"/>
        <w:rPr>
          <w:rFonts w:hAnsi="宋体" w:eastAsia="宋体"/>
          <w:szCs w:val="24"/>
          <w:lang w:eastAsia="zh-CN"/>
        </w:rPr>
      </w:pPr>
    </w:p>
    <w:p>
      <w:pPr>
        <w:pStyle w:val="2"/>
        <w:keepLines/>
        <w:widowControl w:val="0"/>
        <w:numPr>
          <w:ilvl w:val="0"/>
          <w:numId w:val="5"/>
        </w:numPr>
        <w:spacing w:before="0" w:after="0" w:line="360" w:lineRule="auto"/>
        <w:ind w:left="357" w:hanging="357"/>
        <w:rPr>
          <w:rFonts w:ascii="宋体" w:hAnsi="宋体" w:eastAsia="宋体"/>
          <w:bCs w:val="0"/>
          <w:sz w:val="36"/>
          <w:szCs w:val="36"/>
        </w:rPr>
      </w:pPr>
      <w:bookmarkStart w:id="17" w:name="_Toc3678"/>
      <w:bookmarkStart w:id="18" w:name="_Toc79526182"/>
      <w:bookmarkStart w:id="19" w:name="_Toc11049"/>
      <w:bookmarkStart w:id="20" w:name="_Toc365029444"/>
      <w:bookmarkStart w:id="21" w:name="_Toc22096"/>
      <w:r>
        <w:rPr>
          <w:rFonts w:hint="eastAsia" w:ascii="宋体" w:hAnsi="宋体" w:eastAsia="宋体"/>
          <w:bCs w:val="0"/>
          <w:sz w:val="36"/>
          <w:szCs w:val="36"/>
        </w:rPr>
        <w:t>术语、定义和缩略语</w:t>
      </w:r>
      <w:bookmarkEnd w:id="17"/>
      <w:bookmarkEnd w:id="18"/>
      <w:bookmarkEnd w:id="19"/>
      <w:bookmarkEnd w:id="20"/>
      <w:bookmarkEnd w:id="21"/>
    </w:p>
    <w:p>
      <w:pPr>
        <w:pStyle w:val="52"/>
        <w:spacing w:line="360" w:lineRule="auto"/>
        <w:ind w:firstLine="480"/>
        <w:rPr>
          <w:rFonts w:hAnsi="宋体" w:eastAsia="宋体" w:cs="宋体"/>
          <w:kern w:val="2"/>
          <w:szCs w:val="24"/>
          <w:lang w:eastAsia="zh-CN"/>
        </w:rPr>
      </w:pPr>
      <w:r>
        <w:rPr>
          <w:rFonts w:hint="eastAsia" w:hAnsi="宋体" w:eastAsia="宋体" w:cs="宋体"/>
          <w:kern w:val="2"/>
          <w:szCs w:val="24"/>
          <w:lang w:eastAsia="zh-CN"/>
        </w:rPr>
        <w:t>下列术语、定义和缩略语适用于本标准：</w:t>
      </w:r>
    </w:p>
    <w:p>
      <w:pPr>
        <w:pStyle w:val="75"/>
        <w:numPr>
          <w:ilvl w:val="7"/>
          <w:numId w:val="0"/>
        </w:numPr>
        <w:spacing w:line="360" w:lineRule="auto"/>
        <w:ind w:left="1276" w:hanging="1276"/>
        <w:rPr>
          <w:rFonts w:hAnsi="宋体" w:eastAsia="宋体"/>
          <w:color w:val="000000"/>
        </w:rPr>
      </w:pPr>
      <w:r>
        <w:rPr>
          <w:rFonts w:hint="eastAsia" w:hAnsi="宋体" w:eastAsia="宋体"/>
          <w:color w:val="000000"/>
        </w:rPr>
        <w:t>表2  术语、定义和缩略语说明</w:t>
      </w:r>
    </w:p>
    <w:tbl>
      <w:tblPr>
        <w:tblStyle w:val="41"/>
        <w:tblW w:w="8080"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4"/>
        <w:gridCol w:w="2270"/>
        <w:gridCol w:w="4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14" w:type="dxa"/>
          </w:tcPr>
          <w:p>
            <w:pPr>
              <w:keepNext w:val="0"/>
              <w:keepLines w:val="0"/>
              <w:widowControl/>
              <w:suppressLineNumbers w:val="0"/>
              <w:spacing w:before="0" w:beforeAutospacing="0" w:after="0" w:afterAutospacing="0"/>
              <w:ind w:left="0" w:right="0"/>
              <w:jc w:val="both"/>
              <w:rPr>
                <w:rFonts w:hint="default" w:hAnsi="宋体" w:cs="微软雅黑"/>
                <w:bCs/>
                <w:color w:val="000000"/>
                <w:sz w:val="21"/>
                <w:szCs w:val="21"/>
              </w:rPr>
            </w:pPr>
            <w:r>
              <w:rPr>
                <w:rFonts w:hint="eastAsia" w:ascii="宋体" w:hAnsi="宋体" w:eastAsia="宋体" w:cs="微软雅黑"/>
                <w:bCs/>
                <w:color w:val="000000"/>
                <w:sz w:val="21"/>
                <w:szCs w:val="21"/>
              </w:rPr>
              <w:t>术语</w:t>
            </w:r>
          </w:p>
        </w:tc>
        <w:tc>
          <w:tcPr>
            <w:tcW w:w="2270" w:type="dxa"/>
          </w:tcPr>
          <w:p>
            <w:pPr>
              <w:keepNext w:val="0"/>
              <w:keepLines w:val="0"/>
              <w:widowControl/>
              <w:suppressLineNumbers w:val="0"/>
              <w:spacing w:before="0" w:beforeAutospacing="0" w:after="0" w:afterAutospacing="0"/>
              <w:ind w:left="0" w:right="0"/>
              <w:jc w:val="both"/>
              <w:rPr>
                <w:rFonts w:hint="default" w:hAnsi="宋体" w:cs="微软雅黑"/>
                <w:bCs/>
                <w:color w:val="000000"/>
                <w:sz w:val="21"/>
                <w:szCs w:val="21"/>
              </w:rPr>
            </w:pPr>
            <w:r>
              <w:rPr>
                <w:rFonts w:hint="eastAsia" w:ascii="宋体" w:hAnsi="宋体" w:eastAsia="宋体" w:cs="微软雅黑"/>
                <w:bCs/>
                <w:color w:val="000000"/>
                <w:sz w:val="21"/>
                <w:szCs w:val="21"/>
              </w:rPr>
              <w:t>英文全称</w:t>
            </w:r>
          </w:p>
        </w:tc>
        <w:tc>
          <w:tcPr>
            <w:tcW w:w="4696" w:type="dxa"/>
          </w:tcPr>
          <w:p>
            <w:pPr>
              <w:keepNext w:val="0"/>
              <w:keepLines w:val="0"/>
              <w:widowControl/>
              <w:suppressLineNumbers w:val="0"/>
              <w:spacing w:before="0" w:beforeAutospacing="0" w:after="0" w:afterAutospacing="0"/>
              <w:ind w:left="0" w:right="0"/>
              <w:jc w:val="both"/>
              <w:rPr>
                <w:rFonts w:hint="default" w:hAnsi="宋体" w:cs="微软雅黑"/>
                <w:bCs/>
                <w:color w:val="000000"/>
                <w:sz w:val="21"/>
                <w:szCs w:val="21"/>
              </w:rPr>
            </w:pPr>
            <w:r>
              <w:rPr>
                <w:rFonts w:hint="default" w:ascii="宋体" w:hAnsi="宋体" w:eastAsia="宋体" w:cs="微软雅黑"/>
                <w:bCs/>
                <w:color w:val="000000"/>
                <w:sz w:val="21"/>
                <w:szCs w:val="21"/>
              </w:rPr>
              <w:t>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14"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能力中台</w:t>
            </w:r>
          </w:p>
        </w:tc>
        <w:tc>
          <w:tcPr>
            <w:tcW w:w="2270"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rPr>
            </w:pPr>
            <w:r>
              <w:rPr>
                <w:rFonts w:hint="default" w:ascii="宋体" w:hAnsi="宋体" w:eastAsia="宋体" w:cs="微软雅黑"/>
                <w:bCs/>
                <w:color w:val="000000"/>
                <w:sz w:val="21"/>
                <w:szCs w:val="21"/>
                <w:highlight w:val="none"/>
              </w:rPr>
              <w:t>Integration Platform</w:t>
            </w:r>
          </w:p>
        </w:tc>
        <w:tc>
          <w:tcPr>
            <w:tcW w:w="4696"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rPr>
            </w:pPr>
            <w:r>
              <w:rPr>
                <w:rFonts w:hint="default" w:ascii="宋体" w:hAnsi="宋体" w:eastAsia="宋体" w:cs="微软雅黑"/>
                <w:bCs/>
                <w:color w:val="000000"/>
                <w:sz w:val="21"/>
                <w:szCs w:val="21"/>
                <w:highlight w:val="none"/>
              </w:rPr>
              <w:t>中国移动</w:t>
            </w:r>
            <w:r>
              <w:rPr>
                <w:rFonts w:hint="eastAsia" w:ascii="宋体" w:hAnsi="宋体" w:eastAsia="宋体" w:cs="微软雅黑"/>
                <w:bCs/>
                <w:color w:val="000000"/>
                <w:sz w:val="21"/>
                <w:szCs w:val="21"/>
                <w:highlight w:val="none"/>
                <w:lang w:val="en-US" w:eastAsia="zh-CN"/>
              </w:rPr>
              <w:t>能力</w:t>
            </w:r>
            <w:r>
              <w:rPr>
                <w:rFonts w:hint="default" w:ascii="宋体" w:hAnsi="宋体" w:eastAsia="宋体" w:cs="微软雅黑"/>
                <w:bCs/>
                <w:color w:val="000000"/>
                <w:sz w:val="21"/>
                <w:szCs w:val="21"/>
                <w:highlight w:val="none"/>
              </w:rPr>
              <w:t>中台是一套能力服务体系，是应用软件、硬件设备、规范标准、组织、文化、流程等一系列元素有机结合并形成运行机制。</w:t>
            </w:r>
            <w:r>
              <w:rPr>
                <w:rFonts w:hint="eastAsia" w:ascii="宋体" w:hAnsi="宋体" w:eastAsia="宋体" w:cs="微软雅黑"/>
                <w:bCs/>
                <w:color w:val="000000"/>
                <w:sz w:val="21"/>
                <w:szCs w:val="21"/>
                <w:highlight w:val="none"/>
                <w:lang w:val="en-US" w:eastAsia="zh-CN"/>
              </w:rPr>
              <w:t>能力</w:t>
            </w:r>
            <w:r>
              <w:rPr>
                <w:rFonts w:hint="default" w:ascii="宋体" w:hAnsi="宋体" w:eastAsia="宋体" w:cs="微软雅黑"/>
                <w:bCs/>
                <w:color w:val="000000"/>
                <w:sz w:val="21"/>
                <w:szCs w:val="21"/>
                <w:highlight w:val="none"/>
              </w:rPr>
              <w:t>中台以积淀能力、支撑发展、注智赋能为总体目标，以业务中台、技术中台.数据中台三台能力为核心基础，对内助力提升资源配置和生产经营水平加快公司数智化转型，打造慧企业，对外推动产业数字化、数字化产业促进经济社会数智化转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14"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中台能力</w:t>
            </w:r>
          </w:p>
        </w:tc>
        <w:tc>
          <w:tcPr>
            <w:tcW w:w="2270"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default" w:ascii="宋体" w:hAnsi="宋体" w:eastAsia="宋体" w:cs="微软雅黑"/>
                <w:bCs/>
                <w:color w:val="000000"/>
                <w:sz w:val="21"/>
                <w:szCs w:val="21"/>
                <w:highlight w:val="none"/>
              </w:rPr>
              <w:t>Integration Platform</w:t>
            </w:r>
            <w:r>
              <w:rPr>
                <w:rFonts w:hint="eastAsia" w:ascii="宋体" w:hAnsi="宋体" w:eastAsia="宋体" w:cs="微软雅黑"/>
                <w:bCs/>
                <w:color w:val="000000"/>
                <w:sz w:val="21"/>
                <w:szCs w:val="21"/>
                <w:highlight w:val="none"/>
                <w:lang w:val="en-US" w:eastAsia="zh-CN"/>
              </w:rPr>
              <w:t xml:space="preserve"> Ability</w:t>
            </w:r>
          </w:p>
        </w:tc>
        <w:tc>
          <w:tcPr>
            <w:tcW w:w="4696" w:type="dxa"/>
            <w:vAlign w:val="top"/>
          </w:tcPr>
          <w:p>
            <w:pPr>
              <w:keepNext w:val="0"/>
              <w:keepLines w:val="0"/>
              <w:widowControl/>
              <w:suppressLineNumbers w:val="0"/>
              <w:spacing w:before="0" w:beforeLines="0" w:beforeAutospacing="0" w:after="0" w:afterLines="0" w:afterAutospacing="0"/>
              <w:ind w:left="0" w:right="0"/>
              <w:rPr>
                <w:rFonts w:hint="eastAsia" w:ascii="宋体" w:hAnsi="宋体" w:eastAsia="宋体" w:cs="微软雅黑"/>
                <w:bCs/>
                <w:color w:val="000000"/>
                <w:sz w:val="21"/>
                <w:szCs w:val="21"/>
                <w:highlight w:val="none"/>
                <w:lang w:val="en-US" w:eastAsia="zh-CN"/>
              </w:rPr>
            </w:pPr>
            <w:r>
              <w:rPr>
                <w:rFonts w:hint="default" w:ascii="宋体" w:hAnsi="宋体" w:eastAsia="宋体" w:cs="微软雅黑"/>
                <w:bCs/>
                <w:color w:val="000000"/>
                <w:sz w:val="21"/>
                <w:szCs w:val="21"/>
                <w:highlight w:val="none"/>
              </w:rPr>
              <w:t>中台能力是一个或一组服务的集合，通过服务编排组合而成，向应用提供某特定领域的一套功能。</w:t>
            </w:r>
            <w:r>
              <w:rPr>
                <w:rFonts w:hint="eastAsia" w:ascii="宋体" w:hAnsi="宋体" w:eastAsia="宋体" w:cs="微软雅黑"/>
                <w:bCs/>
                <w:color w:val="000000"/>
                <w:sz w:val="21"/>
                <w:szCs w:val="21"/>
                <w:highlight w:val="none"/>
                <w:lang w:val="en-US" w:eastAsia="zh-CN"/>
              </w:rPr>
              <w:t>中台</w:t>
            </w:r>
            <w:r>
              <w:rPr>
                <w:rFonts w:hint="default" w:ascii="宋体" w:hAnsi="宋体" w:eastAsia="宋体" w:cs="微软雅黑"/>
                <w:bCs/>
                <w:color w:val="000000"/>
                <w:sz w:val="21"/>
                <w:szCs w:val="21"/>
                <w:highlight w:val="none"/>
              </w:rPr>
              <w:t>中台能力应具备可共享、可复用的特点。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14"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API</w:t>
            </w:r>
          </w:p>
        </w:tc>
        <w:tc>
          <w:tcPr>
            <w:tcW w:w="2270"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rPr>
            </w:pPr>
            <w:r>
              <w:rPr>
                <w:rFonts w:hint="default" w:ascii="宋体" w:hAnsi="宋体" w:eastAsia="宋体" w:cs="微软雅黑"/>
                <w:bCs/>
                <w:color w:val="000000"/>
                <w:sz w:val="21"/>
                <w:szCs w:val="21"/>
                <w:highlight w:val="none"/>
              </w:rPr>
              <w:t>Application Programming Interface</w:t>
            </w:r>
          </w:p>
        </w:tc>
        <w:tc>
          <w:tcPr>
            <w:tcW w:w="4696"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应用程序编程接口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14"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SDK</w:t>
            </w:r>
          </w:p>
        </w:tc>
        <w:tc>
          <w:tcPr>
            <w:tcW w:w="2270"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Software Development Kit</w:t>
            </w:r>
          </w:p>
        </w:tc>
        <w:tc>
          <w:tcPr>
            <w:tcW w:w="4696"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软件开发工具包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14"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DaaS</w:t>
            </w:r>
          </w:p>
        </w:tc>
        <w:tc>
          <w:tcPr>
            <w:tcW w:w="2270"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Data-as-a-Service</w:t>
            </w:r>
          </w:p>
        </w:tc>
        <w:tc>
          <w:tcPr>
            <w:tcW w:w="4696"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数据即服务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14"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PaaS</w:t>
            </w:r>
          </w:p>
        </w:tc>
        <w:tc>
          <w:tcPr>
            <w:tcW w:w="2270"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Platform-as-a-Service</w:t>
            </w:r>
          </w:p>
        </w:tc>
        <w:tc>
          <w:tcPr>
            <w:tcW w:w="4696"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平台即服务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14"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AaaS</w:t>
            </w:r>
          </w:p>
        </w:tc>
        <w:tc>
          <w:tcPr>
            <w:tcW w:w="2270"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Ability-as-a-Service</w:t>
            </w:r>
          </w:p>
        </w:tc>
        <w:tc>
          <w:tcPr>
            <w:tcW w:w="4696"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能力即服务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14"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SaaS</w:t>
            </w:r>
          </w:p>
        </w:tc>
        <w:tc>
          <w:tcPr>
            <w:tcW w:w="2270"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Software-as-a-Service</w:t>
            </w:r>
          </w:p>
        </w:tc>
        <w:tc>
          <w:tcPr>
            <w:tcW w:w="4696" w:type="dxa"/>
            <w:vAlign w:val="top"/>
          </w:tcPr>
          <w:p>
            <w:pPr>
              <w:keepNext w:val="0"/>
              <w:keepLines w:val="0"/>
              <w:widowControl/>
              <w:suppressLineNumbers w:val="0"/>
              <w:spacing w:before="0" w:beforeLines="0" w:beforeAutospacing="0" w:after="0" w:afterLines="0" w:afterAutospacing="0"/>
              <w:ind w:left="0" w:right="0"/>
              <w:rPr>
                <w:rFonts w:hint="default" w:ascii="宋体" w:hAnsi="宋体" w:eastAsia="宋体" w:cs="微软雅黑"/>
                <w:bCs/>
                <w:color w:val="000000"/>
                <w:sz w:val="21"/>
                <w:szCs w:val="21"/>
                <w:highlight w:val="none"/>
                <w:lang w:val="en-US" w:eastAsia="zh-CN"/>
              </w:rPr>
            </w:pPr>
            <w:r>
              <w:rPr>
                <w:rFonts w:hint="eastAsia" w:ascii="宋体" w:hAnsi="宋体" w:eastAsia="宋体" w:cs="微软雅黑"/>
                <w:bCs/>
                <w:color w:val="000000"/>
                <w:sz w:val="21"/>
                <w:szCs w:val="21"/>
                <w:highlight w:val="none"/>
                <w:lang w:val="en-US" w:eastAsia="zh-CN"/>
              </w:rPr>
              <w:t>软件即服务</w:t>
            </w:r>
          </w:p>
        </w:tc>
      </w:tr>
    </w:tbl>
    <w:p>
      <w:pPr>
        <w:rPr>
          <w:rFonts w:hint="default"/>
          <w:lang w:val="en-US" w:eastAsia="zh-CN"/>
        </w:rPr>
      </w:pPr>
    </w:p>
    <w:p>
      <w:pPr>
        <w:pStyle w:val="2"/>
        <w:keepLines/>
        <w:widowControl w:val="0"/>
        <w:numPr>
          <w:ilvl w:val="0"/>
          <w:numId w:val="5"/>
        </w:numPr>
        <w:spacing w:before="0" w:after="0" w:line="360" w:lineRule="auto"/>
        <w:ind w:left="357" w:hanging="357"/>
        <w:rPr>
          <w:rFonts w:ascii="宋体" w:hAnsi="宋体" w:eastAsia="宋体"/>
          <w:bCs w:val="0"/>
          <w:sz w:val="36"/>
          <w:szCs w:val="36"/>
        </w:rPr>
      </w:pPr>
      <w:bookmarkStart w:id="22" w:name="_Toc17250"/>
      <w:r>
        <w:rPr>
          <w:rFonts w:hint="eastAsia" w:ascii="宋体" w:hAnsi="宋体" w:eastAsia="宋体"/>
          <w:bCs w:val="0"/>
          <w:sz w:val="36"/>
          <w:szCs w:val="36"/>
          <w:lang w:val="en-US" w:eastAsia="zh-CN"/>
        </w:rPr>
        <w:t>能力中台概述</w:t>
      </w:r>
      <w:bookmarkEnd w:id="22"/>
    </w:p>
    <w:p>
      <w:pPr>
        <w:pStyle w:val="12"/>
        <w:spacing w:afterLines="0"/>
        <w:ind w:firstLine="480"/>
        <w:rPr>
          <w:rFonts w:hint="eastAsia" w:ascii="宋体" w:hAnsi="宋体" w:eastAsia="宋体"/>
          <w:color w:val="000000"/>
        </w:rPr>
      </w:pPr>
      <w:r>
        <w:rPr>
          <w:rFonts w:hint="eastAsia" w:ascii="宋体" w:hAnsi="宋体" w:eastAsia="宋体"/>
          <w:color w:val="000000"/>
        </w:rPr>
        <w:t>能力中台是实现世界一流信息服务科技创新公司“新定位”的核心着力点，是创世界一流“力量大厦”新的战略基石。能力中台以积淀能力、支撑发展、注智赋能为目标，对内实现能力沉淀复用、推进自主可控，实现降本、增效、提质；对外输出优质能力、助力千行百业，实现合作、共赢、赋智。</w:t>
      </w:r>
    </w:p>
    <w:p>
      <w:pPr>
        <w:pStyle w:val="12"/>
        <w:spacing w:afterLines="0"/>
        <w:ind w:firstLine="480"/>
        <w:rPr>
          <w:rFonts w:hint="eastAsia" w:ascii="宋体" w:hAnsi="宋体" w:eastAsia="宋体"/>
          <w:color w:val="000000"/>
          <w:lang w:eastAsia="zh-CN"/>
        </w:rPr>
      </w:pPr>
      <w:r>
        <w:rPr>
          <w:rFonts w:hint="eastAsia" w:ascii="宋体" w:hAnsi="宋体" w:eastAsia="宋体"/>
          <w:color w:val="000000"/>
        </w:rPr>
        <w:t>能力中台与5G、算力网络共同构成中国移动新型信息基础设施，是“连接+算力+能力”新型信息服务体系、“BASIC6”科创计划的重要组成部分。能力中台不仅仅是具体的平台和系统，而是一项软硬结合的系统工程，是将应用软件、硬件设备、规范标准、组织、文化、流程等元素有机结合的一套AaaS能力服务体系</w:t>
      </w:r>
      <w:r>
        <w:rPr>
          <w:rFonts w:hint="eastAsia" w:ascii="宋体" w:hAnsi="宋体" w:eastAsia="宋体"/>
          <w:color w:val="000000"/>
          <w:lang w:eastAsia="zh-CN"/>
        </w:rPr>
        <w:t>，通过中台服务体系的流畅运转，让各单位（部门）在中台建设运营过程中有贡献、有获益，充分发挥全集团积极性。</w:t>
      </w:r>
    </w:p>
    <w:p>
      <w:pPr>
        <w:pStyle w:val="12"/>
        <w:spacing w:afterLines="0"/>
        <w:ind w:firstLine="480"/>
        <w:rPr>
          <w:rFonts w:hint="eastAsia" w:ascii="宋体" w:hAnsi="宋体" w:eastAsia="宋体"/>
          <w:color w:val="000000"/>
        </w:rPr>
      </w:pPr>
      <w:r>
        <w:rPr>
          <w:rFonts w:hint="eastAsia" w:ascii="宋体" w:hAnsi="宋体" w:eastAsia="宋体"/>
          <w:color w:val="000000"/>
        </w:rPr>
        <w:t>能力中台是公司贯彻落实中央推动治理体系和治理能力现代化决策部署的重要抓手，是充分发挥数据、技术要素作用的有效手段，是公司数智化转型升级、实现价值经营的关键基础设施。</w:t>
      </w:r>
      <w:r>
        <w:rPr>
          <w:rFonts w:hint="eastAsia" w:ascii="宋体" w:hAnsi="宋体" w:eastAsia="宋体"/>
          <w:color w:val="000000"/>
          <w:lang w:val="en-US" w:eastAsia="zh-CN"/>
        </w:rPr>
        <w:t>能力中台</w:t>
      </w:r>
      <w:r>
        <w:rPr>
          <w:rFonts w:hint="eastAsia" w:ascii="宋体" w:hAnsi="宋体" w:eastAsia="宋体"/>
          <w:color w:val="000000"/>
        </w:rPr>
        <w:t>对内</w:t>
      </w:r>
      <w:r>
        <w:rPr>
          <w:rFonts w:hint="eastAsia" w:ascii="宋体" w:hAnsi="宋体" w:eastAsia="宋体"/>
          <w:color w:val="000000"/>
          <w:lang w:val="en-US" w:eastAsia="zh-CN"/>
        </w:rPr>
        <w:t>可</w:t>
      </w:r>
      <w:r>
        <w:rPr>
          <w:rFonts w:hint="eastAsia" w:ascii="宋体" w:hAnsi="宋体" w:eastAsia="宋体"/>
          <w:color w:val="000000"/>
        </w:rPr>
        <w:t>实现降本、增效、提质，形成内部资源、产品服务、用户需求的正向循环，为生产经营、管理、服务等各环节注智赋能</w:t>
      </w:r>
      <w:r>
        <w:rPr>
          <w:rFonts w:hint="eastAsia" w:ascii="宋体" w:hAnsi="宋体" w:eastAsia="宋体"/>
          <w:color w:val="000000"/>
          <w:lang w:eastAsia="zh-CN"/>
        </w:rPr>
        <w:t>；</w:t>
      </w:r>
      <w:r>
        <w:rPr>
          <w:rFonts w:hint="eastAsia" w:ascii="宋体" w:hAnsi="宋体" w:eastAsia="宋体"/>
          <w:color w:val="000000"/>
        </w:rPr>
        <w:t>对外</w:t>
      </w:r>
      <w:r>
        <w:rPr>
          <w:rFonts w:hint="eastAsia" w:ascii="宋体" w:hAnsi="宋体" w:eastAsia="宋体"/>
          <w:color w:val="000000"/>
          <w:lang w:val="en-US" w:eastAsia="zh-CN"/>
        </w:rPr>
        <w:t>可</w:t>
      </w:r>
      <w:r>
        <w:rPr>
          <w:rFonts w:hint="eastAsia" w:ascii="宋体" w:hAnsi="宋体" w:eastAsia="宋体"/>
          <w:color w:val="000000"/>
        </w:rPr>
        <w:t>实现合作、共赢、赋智，支撑社会信息的多维采集、海量分析、实时处理，助力提升生产生活、社会治理数智化水平。</w:t>
      </w:r>
    </w:p>
    <w:p>
      <w:pPr>
        <w:pStyle w:val="12"/>
        <w:spacing w:afterLines="0"/>
        <w:ind w:firstLine="480"/>
        <w:rPr>
          <w:rFonts w:hint="default" w:ascii="宋体" w:hAnsi="宋体" w:eastAsia="宋体"/>
          <w:color w:val="000000"/>
          <w:lang w:val="en-US" w:eastAsia="zh-CN"/>
        </w:rPr>
      </w:pPr>
      <w:r>
        <w:rPr>
          <w:rFonts w:hint="eastAsia" w:ascii="宋体" w:hAnsi="宋体" w:eastAsia="宋体"/>
          <w:color w:val="000000"/>
          <w:lang w:val="en-US" w:eastAsia="zh-CN"/>
        </w:rPr>
        <w:t>能力中台以多元化的能力，面相不同角色、不同特点的用户开放适配各类解决方案，支撑业务应用快速搭建、能力复用、敏捷迭代。主要通过3种方式提供服务：</w:t>
      </w:r>
    </w:p>
    <w:p>
      <w:pPr>
        <w:pStyle w:val="12"/>
        <w:spacing w:afterLines="0"/>
        <w:ind w:firstLine="480"/>
        <w:rPr>
          <w:rFonts w:hint="eastAsia" w:ascii="宋体" w:hAnsi="宋体" w:eastAsia="宋体"/>
          <w:color w:val="000000"/>
          <w:lang w:val="en-US" w:eastAsia="zh-CN"/>
        </w:rPr>
      </w:pPr>
      <w:r>
        <w:rPr>
          <w:rFonts w:hint="eastAsia" w:ascii="宋体" w:hAnsi="宋体" w:eastAsia="宋体"/>
          <w:b/>
          <w:bCs/>
          <w:color w:val="000000"/>
          <w:lang w:val="en-US" w:eastAsia="zh-CN"/>
        </w:rPr>
        <w:t>1.能力、数据模式：</w:t>
      </w:r>
      <w:r>
        <w:rPr>
          <w:rFonts w:hint="eastAsia" w:ascii="宋体" w:hAnsi="宋体" w:eastAsia="宋体"/>
          <w:color w:val="000000"/>
          <w:lang w:val="en-US" w:eastAsia="zh-CN"/>
        </w:rPr>
        <w:t>主要面向具备的自主开发能力开发团队提供提供API、Daas、SDK调用。提供封装编排后的API或SDK，由使用者自行调用后完成开发；或者依据数据调用安全审计流程，提供DaaS数据调用服务</w:t>
      </w:r>
      <w:r>
        <w:rPr>
          <w:rFonts w:hint="eastAsia" w:ascii="宋体" w:hAnsi="宋体"/>
          <w:color w:val="000000"/>
          <w:lang w:val="en-US" w:eastAsia="zh-CN"/>
        </w:rPr>
        <w:t>。</w:t>
      </w:r>
    </w:p>
    <w:p>
      <w:pPr>
        <w:pStyle w:val="12"/>
        <w:spacing w:afterLines="0"/>
        <w:ind w:firstLine="480"/>
        <w:rPr>
          <w:rFonts w:hint="eastAsia" w:ascii="宋体" w:hAnsi="宋体" w:eastAsia="宋体"/>
          <w:color w:val="000000"/>
          <w:lang w:val="en-US" w:eastAsia="zh-CN"/>
        </w:rPr>
      </w:pPr>
      <w:r>
        <w:rPr>
          <w:rFonts w:hint="eastAsia" w:ascii="宋体" w:hAnsi="宋体" w:eastAsia="宋体"/>
          <w:b/>
          <w:bCs/>
          <w:color w:val="000000"/>
          <w:lang w:val="en-US" w:eastAsia="zh-CN"/>
        </w:rPr>
        <w:t>2.入驻开发模式：</w:t>
      </w:r>
      <w:r>
        <w:rPr>
          <w:rFonts w:hint="eastAsia" w:ascii="宋体" w:hAnsi="宋体" w:eastAsia="宋体"/>
          <w:color w:val="000000"/>
          <w:lang w:val="en-US" w:eastAsia="zh-CN"/>
        </w:rPr>
        <w:t>主要面向具备一定的前台开发能力，对开发环境、资源有需求的开发团队提供PaaS平台和配套组件。在提供能力、数据等基础上，提供应用开发平台、大数据平台、AI机器学习及推理平台等；或者提供平台运行资源、访问环境、接口；或者配套提供环境内调用的标准化组件、镜像、代码等。</w:t>
      </w:r>
    </w:p>
    <w:p>
      <w:pPr>
        <w:pStyle w:val="12"/>
        <w:spacing w:afterLines="0"/>
        <w:ind w:firstLine="480"/>
        <w:rPr>
          <w:rFonts w:hint="default" w:eastAsia="宋体"/>
          <w:lang w:val="en-US" w:eastAsia="zh-CN"/>
        </w:rPr>
      </w:pPr>
      <w:r>
        <w:rPr>
          <w:rFonts w:hint="eastAsia" w:ascii="宋体" w:hAnsi="宋体" w:eastAsia="宋体"/>
          <w:b/>
          <w:bCs/>
          <w:color w:val="000000"/>
          <w:lang w:val="en-US" w:eastAsia="zh-CN"/>
        </w:rPr>
        <w:t>3.应用提供模式：</w:t>
      </w:r>
      <w:r>
        <w:rPr>
          <w:rFonts w:hint="eastAsia" w:ascii="宋体" w:hAnsi="宋体" w:eastAsia="宋体"/>
          <w:color w:val="000000"/>
          <w:lang w:val="en-US" w:eastAsia="zh-CN"/>
        </w:rPr>
        <w:t>主要面向直接使用软件应用服务时长的市场运营人员提供类似SaaS的能力组合。通过对中台能力封装，向使用者提供模板化运营配置；或者自助式实现需求的使用环境、运营界面、应用平台，如IOP、轻量化营销工具等。</w:t>
      </w:r>
    </w:p>
    <w:p>
      <w:pPr>
        <w:pStyle w:val="2"/>
        <w:keepLines/>
        <w:widowControl w:val="0"/>
        <w:numPr>
          <w:ilvl w:val="0"/>
          <w:numId w:val="5"/>
        </w:numPr>
        <w:spacing w:before="0" w:after="0" w:line="360" w:lineRule="auto"/>
        <w:ind w:left="357" w:leftChars="0" w:hanging="357" w:firstLineChars="0"/>
        <w:rPr>
          <w:rFonts w:ascii="宋体" w:hAnsi="宋体" w:eastAsia="宋体"/>
          <w:bCs w:val="0"/>
          <w:sz w:val="36"/>
          <w:szCs w:val="36"/>
        </w:rPr>
      </w:pPr>
      <w:bookmarkStart w:id="23" w:name="_Toc10137"/>
      <w:r>
        <w:rPr>
          <w:rFonts w:hint="eastAsia" w:ascii="宋体" w:hAnsi="宋体" w:eastAsia="宋体"/>
          <w:bCs w:val="0"/>
          <w:sz w:val="36"/>
          <w:szCs w:val="36"/>
          <w:lang w:val="en-US" w:eastAsia="zh-CN"/>
        </w:rPr>
        <w:t>中台能力安全防护举措</w:t>
      </w:r>
      <w:bookmarkEnd w:id="23"/>
    </w:p>
    <w:p>
      <w:pPr>
        <w:ind w:firstLine="420" w:firstLineChars="0"/>
        <w:rPr>
          <w:rFonts w:hint="eastAsia"/>
          <w:lang w:val="en-US" w:eastAsia="zh-CN"/>
        </w:rPr>
      </w:pPr>
      <w:r>
        <w:rPr>
          <w:rFonts w:hint="eastAsia"/>
          <w:lang w:val="en-US" w:eastAsia="zh-CN"/>
        </w:rPr>
        <w:t>中台能力安全工作的目标是实现能力中台安全保障要求，即管理运营责权明晰、上台能力风险可控、能力使用安全合规、数据价值有效提升。</w:t>
      </w:r>
    </w:p>
    <w:p>
      <w:pPr>
        <w:ind w:firstLine="420" w:firstLineChars="0"/>
        <w:rPr>
          <w:rFonts w:hint="eastAsia"/>
          <w:lang w:val="en-US" w:eastAsia="zh-CN"/>
        </w:rPr>
      </w:pPr>
      <w:r>
        <w:rPr>
          <w:rFonts w:hint="eastAsia"/>
          <w:lang w:val="en-US" w:eastAsia="zh-CN"/>
        </w:rPr>
        <w:t>在实际安全工作中，在传统应用系统安全的基础上，按照“谁主管，谁负责；谁运营，谁负责；谁使用，谁负责；谁接入，谁负责；谁开发，谁负责”的原则，构建责任共担的安全保障体系，以实现能力中台平台安全工作目标。</w:t>
      </w:r>
    </w:p>
    <w:p>
      <w:pPr>
        <w:ind w:firstLine="420" w:firstLineChars="0"/>
        <w:rPr>
          <w:rFonts w:hint="eastAsia"/>
          <w:lang w:val="en-US" w:eastAsia="zh-CN"/>
        </w:rPr>
      </w:pPr>
      <w:r>
        <w:rPr>
          <w:rFonts w:hint="eastAsia"/>
          <w:lang w:val="en-US" w:eastAsia="zh-CN"/>
        </w:rPr>
        <w:t>根据中台能力面临的各种安全风险，针对性的制定了十三条防护举措，如图1所示，供能力中台安全测评过程中进行参考。</w:t>
      </w:r>
    </w:p>
    <w:p>
      <w:pPr>
        <w:jc w:val="center"/>
      </w:pPr>
      <w:r>
        <w:drawing>
          <wp:inline distT="0" distB="0" distL="114300" distR="114300">
            <wp:extent cx="5274945" cy="2292350"/>
            <wp:effectExtent l="0" t="0" r="825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4945" cy="2292350"/>
                    </a:xfrm>
                    <a:prstGeom prst="rect">
                      <a:avLst/>
                    </a:prstGeom>
                  </pic:spPr>
                </pic:pic>
              </a:graphicData>
            </a:graphic>
          </wp:inline>
        </w:drawing>
      </w:r>
    </w:p>
    <w:p>
      <w:pPr>
        <w:jc w:val="center"/>
        <w:rPr>
          <w:rFonts w:hint="default" w:eastAsia="宋体"/>
          <w:lang w:val="en-US" w:eastAsia="zh-CN"/>
        </w:rPr>
      </w:pPr>
      <w:r>
        <w:rPr>
          <w:rFonts w:hint="eastAsia"/>
          <w:lang w:val="en-US" w:eastAsia="zh-CN"/>
        </w:rPr>
        <w:t>图1 能力中台安全防护举措概览图</w:t>
      </w:r>
    </w:p>
    <w:p>
      <w:pPr>
        <w:pStyle w:val="3"/>
        <w:keepLines/>
        <w:widowControl w:val="0"/>
        <w:numPr>
          <w:ilvl w:val="1"/>
          <w:numId w:val="5"/>
        </w:numPr>
        <w:spacing w:before="0" w:after="0" w:line="360" w:lineRule="auto"/>
        <w:jc w:val="both"/>
        <w:rPr>
          <w:rFonts w:hint="eastAsia"/>
        </w:rPr>
      </w:pPr>
      <w:bookmarkStart w:id="24" w:name="_Toc3098"/>
      <w:r>
        <w:rPr>
          <w:rFonts w:hint="eastAsia" w:ascii="宋体" w:hAnsi="宋体" w:eastAsia="宋体"/>
          <w:bCs w:val="0"/>
          <w:i w:val="0"/>
          <w:sz w:val="32"/>
          <w:szCs w:val="32"/>
          <w:lang w:val="en-US" w:eastAsia="zh-CN"/>
        </w:rPr>
        <w:t>厘清各方安全责任</w:t>
      </w:r>
      <w:bookmarkEnd w:id="24"/>
    </w:p>
    <w:p>
      <w:pPr>
        <w:pStyle w:val="4"/>
        <w:numPr>
          <w:ilvl w:val="0"/>
          <w:numId w:val="0"/>
        </w:numPr>
        <w:bidi w:val="0"/>
        <w:ind w:leftChars="0"/>
        <w:rPr>
          <w:rFonts w:hint="eastAsia"/>
          <w:lang w:val="en-US" w:eastAsia="zh-CN"/>
        </w:rPr>
      </w:pPr>
      <w:bookmarkStart w:id="25" w:name="_Toc12502"/>
      <w:r>
        <w:rPr>
          <w:rFonts w:hint="eastAsia"/>
          <w:lang w:val="en-US" w:eastAsia="zh-CN"/>
        </w:rPr>
        <w:t>5.1.1推进统一安全管理</w:t>
      </w:r>
      <w:bookmarkEnd w:id="25"/>
    </w:p>
    <w:p>
      <w:pPr>
        <w:numPr>
          <w:ilvl w:val="0"/>
          <w:numId w:val="0"/>
        </w:numPr>
        <w:ind w:leftChars="0" w:firstLine="420" w:firstLineChars="0"/>
        <w:rPr>
          <w:rFonts w:hint="default"/>
          <w:lang w:val="en-US" w:eastAsia="zh-CN"/>
        </w:rPr>
      </w:pPr>
      <w:r>
        <w:rPr>
          <w:rFonts w:hint="eastAsia"/>
          <w:lang w:val="en-US" w:eastAsia="zh-CN"/>
        </w:rPr>
        <w:t>推进统一安全管理，需要从以下三个方面进行：</w:t>
      </w:r>
    </w:p>
    <w:p>
      <w:pPr>
        <w:numPr>
          <w:ilvl w:val="0"/>
          <w:numId w:val="6"/>
        </w:numPr>
        <w:ind w:left="425" w:leftChars="0" w:hanging="425" w:firstLineChars="0"/>
        <w:rPr>
          <w:rFonts w:hint="eastAsia"/>
          <w:lang w:val="en-US" w:eastAsia="zh-CN"/>
        </w:rPr>
      </w:pPr>
      <w:r>
        <w:rPr>
          <w:rFonts w:hint="eastAsia"/>
          <w:b/>
          <w:bCs/>
          <w:lang w:val="en-US" w:eastAsia="zh-CN"/>
        </w:rPr>
        <w:t>制定安全工作指引：</w:t>
      </w:r>
      <w:r>
        <w:rPr>
          <w:rFonts w:hint="eastAsia"/>
          <w:lang w:val="en-US" w:eastAsia="zh-CN"/>
        </w:rPr>
        <w:t>制定统一的能力中台安全工作指引，防范中台、能力建设运营过程的安全风险。</w:t>
      </w:r>
    </w:p>
    <w:p>
      <w:pPr>
        <w:numPr>
          <w:ilvl w:val="0"/>
          <w:numId w:val="6"/>
        </w:numPr>
        <w:ind w:left="425" w:leftChars="0" w:hanging="425" w:firstLineChars="0"/>
        <w:rPr>
          <w:rFonts w:hint="eastAsia"/>
          <w:lang w:val="en-US" w:eastAsia="zh-CN"/>
        </w:rPr>
      </w:pPr>
      <w:r>
        <w:rPr>
          <w:rFonts w:hint="eastAsia"/>
          <w:b/>
          <w:bCs/>
          <w:lang w:val="en-US" w:eastAsia="zh-CN"/>
        </w:rPr>
        <w:t>健全闭环管理机制：</w:t>
      </w:r>
      <w:r>
        <w:rPr>
          <w:rFonts w:hint="eastAsia"/>
          <w:lang w:val="en-US" w:eastAsia="zh-CN"/>
        </w:rPr>
        <w:t>落实”三同步“、新技术新业务安全评估要求，建立覆盖能力全生命周期的安全管理机制；做好关键节点安全管控，建立能力上台管理和评测制度。</w:t>
      </w:r>
    </w:p>
    <w:p>
      <w:pPr>
        <w:numPr>
          <w:ilvl w:val="0"/>
          <w:numId w:val="6"/>
        </w:numPr>
        <w:ind w:left="425" w:leftChars="0" w:hanging="425" w:firstLineChars="0"/>
        <w:rPr>
          <w:rFonts w:hint="eastAsia"/>
          <w:lang w:val="en-US" w:eastAsia="zh-CN"/>
        </w:rPr>
      </w:pPr>
      <w:r>
        <w:rPr>
          <w:rFonts w:hint="eastAsia"/>
          <w:b/>
          <w:bCs/>
          <w:lang w:val="en-US" w:eastAsia="zh-CN"/>
        </w:rPr>
        <w:t>建立应急响应机制：</w:t>
      </w:r>
      <w:r>
        <w:rPr>
          <w:rFonts w:hint="eastAsia"/>
          <w:lang w:val="en-US" w:eastAsia="zh-CN"/>
        </w:rPr>
        <w:t>制定能力紧急下线等突发事件的应急处置措施，定期进行应急事件演练。</w:t>
      </w:r>
    </w:p>
    <w:p>
      <w:pPr>
        <w:pStyle w:val="4"/>
        <w:bidi w:val="0"/>
        <w:rPr>
          <w:rFonts w:hint="eastAsia"/>
          <w:lang w:val="en-US" w:eastAsia="zh-CN"/>
        </w:rPr>
      </w:pPr>
      <w:bookmarkStart w:id="26" w:name="_Toc31446"/>
      <w:r>
        <w:rPr>
          <w:rFonts w:hint="eastAsia"/>
          <w:lang w:val="en-US" w:eastAsia="zh-CN"/>
        </w:rPr>
        <w:t>5.1.2厘清安全责任界面</w:t>
      </w:r>
      <w:bookmarkEnd w:id="26"/>
    </w:p>
    <w:p>
      <w:pPr>
        <w:ind w:firstLine="420" w:firstLineChars="0"/>
        <w:rPr>
          <w:rFonts w:hint="default"/>
          <w:lang w:val="en-US" w:eastAsia="zh-CN"/>
        </w:rPr>
      </w:pPr>
      <w:r>
        <w:rPr>
          <w:rFonts w:hint="eastAsia"/>
          <w:lang w:val="en-US" w:eastAsia="zh-CN"/>
        </w:rPr>
        <w:t>厘清安全责任界面，需要从以下两个方面进行：</w:t>
      </w:r>
    </w:p>
    <w:p>
      <w:pPr>
        <w:numPr>
          <w:ilvl w:val="0"/>
          <w:numId w:val="7"/>
        </w:numPr>
        <w:ind w:left="425" w:leftChars="0" w:hanging="425" w:firstLineChars="0"/>
        <w:rPr>
          <w:rFonts w:hint="eastAsia"/>
          <w:lang w:val="en-US" w:eastAsia="zh-CN"/>
        </w:rPr>
      </w:pPr>
      <w:r>
        <w:rPr>
          <w:rFonts w:hint="eastAsia"/>
          <w:b/>
          <w:bCs/>
          <w:lang w:val="en-US" w:eastAsia="zh-CN"/>
        </w:rPr>
        <w:t>制定安全责任矩阵：</w:t>
      </w:r>
      <w:r>
        <w:rPr>
          <w:rFonts w:hint="eastAsia"/>
          <w:lang w:val="en-US" w:eastAsia="zh-CN"/>
        </w:rPr>
        <w:t>梳理中台管理者、中台运营者、能力提供者以及能力使用者的安全责任，制定安全责任矩阵，明确各相关方安全责任。</w:t>
      </w:r>
    </w:p>
    <w:p>
      <w:pPr>
        <w:numPr>
          <w:ilvl w:val="0"/>
          <w:numId w:val="7"/>
        </w:numPr>
        <w:ind w:left="425" w:leftChars="0" w:hanging="425" w:firstLineChars="0"/>
        <w:rPr>
          <w:rFonts w:hint="eastAsia"/>
          <w:lang w:val="en-US" w:eastAsia="zh-CN"/>
        </w:rPr>
      </w:pPr>
      <w:r>
        <w:rPr>
          <w:rFonts w:hint="eastAsia"/>
          <w:b/>
          <w:bCs/>
          <w:lang w:val="en-US" w:eastAsia="zh-CN"/>
        </w:rPr>
        <w:t>明确安全责任划分：</w:t>
      </w:r>
      <w:r>
        <w:rPr>
          <w:rFonts w:hint="eastAsia"/>
          <w:lang w:val="en-US" w:eastAsia="zh-CN"/>
        </w:rPr>
        <w:t>明确能力提供者，内外部使用者的安全责任划分，增加安全责任条款。</w:t>
      </w:r>
    </w:p>
    <w:p>
      <w:pPr>
        <w:pStyle w:val="4"/>
        <w:bidi w:val="0"/>
        <w:rPr>
          <w:rFonts w:hint="eastAsia"/>
          <w:lang w:val="en-US" w:eastAsia="zh-CN"/>
        </w:rPr>
      </w:pPr>
      <w:bookmarkStart w:id="27" w:name="_Toc10091"/>
      <w:r>
        <w:rPr>
          <w:rFonts w:hint="eastAsia"/>
          <w:lang w:val="en-US" w:eastAsia="zh-CN"/>
        </w:rPr>
        <w:t>5.1.3落实能力使用职责</w:t>
      </w:r>
      <w:bookmarkEnd w:id="27"/>
    </w:p>
    <w:p>
      <w:pPr>
        <w:ind w:firstLine="420" w:firstLineChars="0"/>
        <w:rPr>
          <w:rFonts w:hint="eastAsia"/>
          <w:lang w:val="en-US" w:eastAsia="zh-CN"/>
        </w:rPr>
      </w:pPr>
      <w:r>
        <w:rPr>
          <w:rFonts w:hint="eastAsia"/>
          <w:lang w:val="en-US" w:eastAsia="zh-CN"/>
        </w:rPr>
        <w:t>落实能力使用职责，需要从以下三个方面进行：</w:t>
      </w:r>
    </w:p>
    <w:p>
      <w:pPr>
        <w:numPr>
          <w:ilvl w:val="0"/>
          <w:numId w:val="8"/>
        </w:numPr>
        <w:ind w:left="425" w:leftChars="0" w:hanging="425" w:firstLineChars="0"/>
        <w:rPr>
          <w:rFonts w:hint="default"/>
          <w:lang w:val="en-US" w:eastAsia="zh-CN"/>
        </w:rPr>
      </w:pPr>
      <w:r>
        <w:rPr>
          <w:rFonts w:hint="default"/>
          <w:b/>
          <w:bCs/>
          <w:lang w:val="en-US" w:eastAsia="zh-CN"/>
        </w:rPr>
        <w:t>落实责任机制：</w:t>
      </w:r>
      <w:r>
        <w:rPr>
          <w:rFonts w:hint="default"/>
          <w:lang w:val="en-US" w:eastAsia="zh-CN"/>
        </w:rPr>
        <w:t>落实“谁使用，谁负责；谁接入，谁负责”，建立安全可控、可溯源的能力使用体系。</w:t>
      </w:r>
    </w:p>
    <w:p>
      <w:pPr>
        <w:numPr>
          <w:ilvl w:val="0"/>
          <w:numId w:val="8"/>
        </w:numPr>
        <w:ind w:left="425" w:leftChars="0" w:hanging="425" w:firstLineChars="0"/>
        <w:rPr>
          <w:rFonts w:hint="default"/>
          <w:lang w:val="en-US" w:eastAsia="zh-CN"/>
        </w:rPr>
      </w:pPr>
      <w:r>
        <w:rPr>
          <w:rFonts w:hint="default"/>
          <w:b/>
          <w:bCs/>
          <w:lang w:val="en-US" w:eastAsia="zh-CN"/>
        </w:rPr>
        <w:t>建立责任管理体系：</w:t>
      </w:r>
      <w:r>
        <w:rPr>
          <w:rFonts w:hint="default"/>
          <w:lang w:val="en-US" w:eastAsia="zh-CN"/>
        </w:rPr>
        <w:t>建立能力使用者责任管理体系，加强对外部能力使用者的信息登记管理。</w:t>
      </w:r>
    </w:p>
    <w:p>
      <w:pPr>
        <w:numPr>
          <w:ilvl w:val="0"/>
          <w:numId w:val="8"/>
        </w:numPr>
        <w:ind w:left="425" w:leftChars="0" w:hanging="425" w:firstLineChars="0"/>
        <w:rPr>
          <w:rFonts w:hint="default"/>
          <w:lang w:val="en-US" w:eastAsia="zh-CN"/>
        </w:rPr>
      </w:pPr>
      <w:r>
        <w:rPr>
          <w:rFonts w:hint="default"/>
          <w:b/>
          <w:bCs/>
          <w:lang w:val="en-US" w:eastAsia="zh-CN"/>
        </w:rPr>
        <w:t>制定问责机制：</w:t>
      </w:r>
      <w:r>
        <w:rPr>
          <w:rFonts w:hint="default"/>
          <w:lang w:val="en-US" w:eastAsia="zh-CN"/>
        </w:rPr>
        <w:t>做好能力使用安全监测，建立能力违规使用问责机制。</w:t>
      </w:r>
    </w:p>
    <w:p>
      <w:pPr>
        <w:pStyle w:val="4"/>
        <w:bidi w:val="0"/>
        <w:rPr>
          <w:rFonts w:hint="eastAsia"/>
          <w:lang w:val="en-US" w:eastAsia="zh-CN"/>
        </w:rPr>
      </w:pPr>
      <w:bookmarkStart w:id="28" w:name="_Toc10328"/>
      <w:r>
        <w:rPr>
          <w:rFonts w:hint="eastAsia"/>
          <w:lang w:val="en-US" w:eastAsia="zh-CN"/>
        </w:rPr>
        <w:t>5.1.4加强能力使用申请管理机制</w:t>
      </w:r>
      <w:bookmarkEnd w:id="28"/>
    </w:p>
    <w:p>
      <w:pPr>
        <w:ind w:firstLine="420" w:firstLineChars="0"/>
        <w:rPr>
          <w:rFonts w:hint="default"/>
          <w:lang w:val="en-US" w:eastAsia="zh-CN"/>
        </w:rPr>
      </w:pPr>
      <w:r>
        <w:rPr>
          <w:rFonts w:hint="eastAsia"/>
          <w:lang w:val="en-US" w:eastAsia="zh-CN"/>
        </w:rPr>
        <w:t>加强能力使用申请管理机制，需要统一管理能力使用者信息，即明确能力调用的具体业务场景、明确能力调用最终面向的用户、能力调用涉及的相关数据是否为敏感信息、是否需要进行脱敏处理、能力调用有效期等内容，防止客户信息泄露等数据滥用风险。</w:t>
      </w:r>
    </w:p>
    <w:p>
      <w:pPr>
        <w:pStyle w:val="3"/>
        <w:keepLines/>
        <w:widowControl w:val="0"/>
        <w:numPr>
          <w:ilvl w:val="1"/>
          <w:numId w:val="5"/>
        </w:numPr>
        <w:spacing w:before="0" w:after="0" w:line="360" w:lineRule="auto"/>
        <w:jc w:val="both"/>
        <w:rPr>
          <w:rFonts w:hint="eastAsia"/>
        </w:rPr>
      </w:pPr>
      <w:bookmarkStart w:id="29" w:name="_Toc24128"/>
      <w:r>
        <w:rPr>
          <w:rFonts w:hint="eastAsia" w:ascii="宋体" w:hAnsi="宋体" w:eastAsia="宋体"/>
          <w:bCs w:val="0"/>
          <w:i w:val="0"/>
          <w:sz w:val="32"/>
          <w:szCs w:val="32"/>
          <w:lang w:val="en-US" w:eastAsia="zh-CN"/>
        </w:rPr>
        <w:t>加强数据安全组织管理能力</w:t>
      </w:r>
      <w:bookmarkEnd w:id="29"/>
    </w:p>
    <w:p>
      <w:pPr>
        <w:pStyle w:val="4"/>
        <w:bidi w:val="0"/>
        <w:rPr>
          <w:rFonts w:hint="eastAsia"/>
          <w:lang w:val="en-US" w:eastAsia="zh-CN"/>
        </w:rPr>
      </w:pPr>
      <w:bookmarkStart w:id="30" w:name="_Toc27758"/>
      <w:r>
        <w:rPr>
          <w:rFonts w:hint="eastAsia"/>
          <w:lang w:val="en-US" w:eastAsia="zh-CN"/>
        </w:rPr>
        <w:t>5.2.1加强组织人员管理</w:t>
      </w:r>
      <w:bookmarkEnd w:id="30"/>
    </w:p>
    <w:p>
      <w:pPr>
        <w:ind w:firstLine="420" w:firstLineChars="0"/>
        <w:rPr>
          <w:rFonts w:hint="eastAsia"/>
          <w:lang w:val="en-US" w:eastAsia="zh-CN"/>
        </w:rPr>
      </w:pPr>
      <w:r>
        <w:rPr>
          <w:rFonts w:hint="eastAsia"/>
          <w:lang w:val="en-US" w:eastAsia="zh-CN"/>
        </w:rPr>
        <w:t>加强组织人员管理，需要从以下四个方面进行：</w:t>
      </w:r>
    </w:p>
    <w:p>
      <w:pPr>
        <w:numPr>
          <w:ilvl w:val="0"/>
          <w:numId w:val="9"/>
        </w:numPr>
        <w:ind w:left="425" w:leftChars="0" w:hanging="425" w:firstLineChars="0"/>
        <w:rPr>
          <w:rFonts w:hint="default"/>
          <w:lang w:val="en-US" w:eastAsia="zh-CN"/>
        </w:rPr>
      </w:pPr>
      <w:r>
        <w:rPr>
          <w:rFonts w:hint="default"/>
          <w:b/>
          <w:bCs/>
          <w:lang w:val="en-US" w:eastAsia="zh-CN"/>
        </w:rPr>
        <w:t>明确参与方责任：</w:t>
      </w:r>
      <w:r>
        <w:rPr>
          <w:rFonts w:hint="default"/>
          <w:lang w:val="en-US" w:eastAsia="zh-CN"/>
        </w:rPr>
        <w:t>厘清能力提供方、能力使用方、能力运营方、中台运营方责任与义务，切实履行数据安全保护义务，落实数据安全责任。</w:t>
      </w:r>
    </w:p>
    <w:p>
      <w:pPr>
        <w:numPr>
          <w:ilvl w:val="0"/>
          <w:numId w:val="9"/>
        </w:numPr>
        <w:ind w:left="425" w:leftChars="0" w:hanging="425" w:firstLineChars="0"/>
        <w:rPr>
          <w:rFonts w:hint="default"/>
          <w:lang w:val="en-US" w:eastAsia="zh-CN"/>
        </w:rPr>
      </w:pPr>
      <w:r>
        <w:rPr>
          <w:rFonts w:hint="default"/>
          <w:b/>
          <w:bCs/>
          <w:lang w:val="en-US" w:eastAsia="zh-CN"/>
        </w:rPr>
        <w:t>加强人员管理：</w:t>
      </w:r>
      <w:r>
        <w:rPr>
          <w:rFonts w:hint="default"/>
          <w:lang w:val="en-US" w:eastAsia="zh-CN"/>
        </w:rPr>
        <w:t>明确接触个人信息、重要数据等数据的人员管理规范，落实第三方人员管理制度。</w:t>
      </w:r>
    </w:p>
    <w:p>
      <w:pPr>
        <w:numPr>
          <w:ilvl w:val="0"/>
          <w:numId w:val="9"/>
        </w:numPr>
        <w:ind w:left="425" w:leftChars="0" w:hanging="425" w:firstLineChars="0"/>
        <w:rPr>
          <w:rFonts w:hint="default"/>
          <w:lang w:val="en-US" w:eastAsia="zh-CN"/>
        </w:rPr>
      </w:pPr>
      <w:r>
        <w:rPr>
          <w:rFonts w:hint="default"/>
          <w:b/>
          <w:bCs/>
          <w:lang w:val="en-US" w:eastAsia="zh-CN"/>
        </w:rPr>
        <w:t>加强角色管理：</w:t>
      </w:r>
      <w:r>
        <w:rPr>
          <w:rFonts w:hint="default"/>
          <w:lang w:val="en-US" w:eastAsia="zh-CN"/>
        </w:rPr>
        <w:t>人员、岗位的角色清单管理和授权机制，对人员角色分配和角色授权定期审核，及时更新用户角色及角色授权信息。</w:t>
      </w:r>
    </w:p>
    <w:p>
      <w:pPr>
        <w:numPr>
          <w:ilvl w:val="0"/>
          <w:numId w:val="9"/>
        </w:numPr>
        <w:ind w:left="425" w:leftChars="0" w:hanging="425" w:firstLineChars="0"/>
        <w:rPr>
          <w:rFonts w:hint="default"/>
          <w:lang w:val="en-US" w:eastAsia="zh-CN"/>
        </w:rPr>
      </w:pPr>
      <w:r>
        <w:rPr>
          <w:rFonts w:hint="default"/>
          <w:b/>
          <w:bCs/>
          <w:lang w:val="en-US" w:eastAsia="zh-CN"/>
        </w:rPr>
        <w:t>推进人员教育培训：</w:t>
      </w:r>
      <w:r>
        <w:rPr>
          <w:rFonts w:hint="default"/>
          <w:lang w:val="en-US" w:eastAsia="zh-CN"/>
        </w:rPr>
        <w:t>组织开展相关人员的数据安全教育培训，包括法律、法规、政策、标准、技术、技能、安全意识等内容的培训，并依据培训反馈效果定期对教育培训计划进行审核和更新。</w:t>
      </w:r>
    </w:p>
    <w:p>
      <w:pPr>
        <w:pStyle w:val="4"/>
        <w:bidi w:val="0"/>
        <w:rPr>
          <w:rFonts w:hint="eastAsia"/>
          <w:lang w:val="en-US" w:eastAsia="zh-CN"/>
        </w:rPr>
      </w:pPr>
      <w:bookmarkStart w:id="31" w:name="_Toc25696"/>
      <w:r>
        <w:rPr>
          <w:rFonts w:hint="eastAsia"/>
          <w:lang w:val="en-US" w:eastAsia="zh-CN"/>
        </w:rPr>
        <w:t>5.2.2落实数据安全管理规范</w:t>
      </w:r>
      <w:bookmarkEnd w:id="31"/>
    </w:p>
    <w:p>
      <w:pPr>
        <w:ind w:firstLine="420" w:firstLineChars="0"/>
        <w:rPr>
          <w:rFonts w:hint="eastAsia"/>
          <w:lang w:val="en-US" w:eastAsia="zh-CN"/>
        </w:rPr>
      </w:pPr>
      <w:r>
        <w:rPr>
          <w:rFonts w:hint="eastAsia"/>
          <w:lang w:val="en-US" w:eastAsia="zh-CN"/>
        </w:rPr>
        <w:t>落实数据安全管理规范，需要从以下五个方面进行：</w:t>
      </w:r>
    </w:p>
    <w:p>
      <w:pPr>
        <w:numPr>
          <w:ilvl w:val="0"/>
          <w:numId w:val="10"/>
        </w:numPr>
        <w:ind w:left="425" w:leftChars="0" w:hanging="425" w:firstLineChars="0"/>
        <w:rPr>
          <w:rFonts w:hint="default"/>
          <w:lang w:val="en-US" w:eastAsia="zh-CN"/>
        </w:rPr>
      </w:pPr>
      <w:r>
        <w:rPr>
          <w:rFonts w:hint="default"/>
          <w:b/>
          <w:bCs/>
          <w:lang w:val="en-US" w:eastAsia="zh-CN"/>
        </w:rPr>
        <w:t>落实分类分级管理制度：</w:t>
      </w:r>
      <w:r>
        <w:rPr>
          <w:rFonts w:hint="default"/>
          <w:lang w:val="en-US" w:eastAsia="zh-CN"/>
        </w:rPr>
        <w:t>梳理中台收集、处理、存储的数据清单，参照数据分类分级要求，实施相应保护措施。</w:t>
      </w:r>
    </w:p>
    <w:p>
      <w:pPr>
        <w:numPr>
          <w:ilvl w:val="0"/>
          <w:numId w:val="10"/>
        </w:numPr>
        <w:ind w:left="425" w:leftChars="0" w:hanging="425" w:firstLineChars="0"/>
        <w:rPr>
          <w:rFonts w:hint="default"/>
          <w:lang w:val="en-US" w:eastAsia="zh-CN"/>
        </w:rPr>
      </w:pPr>
      <w:r>
        <w:rPr>
          <w:rFonts w:hint="default"/>
          <w:b/>
          <w:bCs/>
          <w:lang w:val="en-US" w:eastAsia="zh-CN"/>
        </w:rPr>
        <w:t>加强权限管理：</w:t>
      </w:r>
      <w:r>
        <w:rPr>
          <w:rFonts w:hint="default"/>
          <w:lang w:val="en-US" w:eastAsia="zh-CN"/>
        </w:rPr>
        <w:t>落实系统账号权限分配、开通、使用、销毁等安全保障原则和审批流程要求，明确各账号分配、开通、使用、变更、注销规则。账号权限分配遵循“权限明确、职责分离、知其所需、最小特权”的原则。</w:t>
      </w:r>
    </w:p>
    <w:p>
      <w:pPr>
        <w:numPr>
          <w:ilvl w:val="0"/>
          <w:numId w:val="10"/>
        </w:numPr>
        <w:ind w:left="425" w:leftChars="0" w:hanging="425" w:firstLineChars="0"/>
        <w:rPr>
          <w:rFonts w:hint="default"/>
          <w:lang w:val="en-US" w:eastAsia="zh-CN"/>
        </w:rPr>
      </w:pPr>
      <w:r>
        <w:rPr>
          <w:rFonts w:hint="default"/>
          <w:b/>
          <w:bCs/>
          <w:lang w:val="en-US" w:eastAsia="zh-CN"/>
        </w:rPr>
        <w:t>严格合作管理：</w:t>
      </w:r>
      <w:r>
        <w:rPr>
          <w:rFonts w:hint="default"/>
          <w:lang w:val="en-US" w:eastAsia="zh-CN"/>
        </w:rPr>
        <w:t>通过梳理合作清单、业务清单，签订数据安全协议、核查数据安全保护措施、明确数据使用范围，监督接口关闭、数据销毁等措施加强对合作前、合作中、合作后的监督管理。</w:t>
      </w:r>
    </w:p>
    <w:p>
      <w:pPr>
        <w:numPr>
          <w:ilvl w:val="0"/>
          <w:numId w:val="10"/>
        </w:numPr>
        <w:ind w:left="425" w:leftChars="0" w:hanging="425" w:firstLineChars="0"/>
        <w:rPr>
          <w:rFonts w:hint="default"/>
          <w:lang w:val="en-US" w:eastAsia="zh-CN"/>
        </w:rPr>
      </w:pPr>
      <w:r>
        <w:rPr>
          <w:rFonts w:hint="default"/>
          <w:b/>
          <w:bCs/>
          <w:lang w:val="en-US" w:eastAsia="zh-CN"/>
        </w:rPr>
        <w:t>加强日志管理：</w:t>
      </w:r>
      <w:r>
        <w:rPr>
          <w:rFonts w:hint="default"/>
          <w:lang w:val="en-US" w:eastAsia="zh-CN"/>
        </w:rPr>
        <w:t>对数据收集、使用、共享、销毁等环节的操作日志进行留存，日志记录信息应包括主要信息并确保日志记录完整、准确。</w:t>
      </w:r>
    </w:p>
    <w:p>
      <w:pPr>
        <w:numPr>
          <w:ilvl w:val="0"/>
          <w:numId w:val="10"/>
        </w:numPr>
        <w:ind w:left="425" w:leftChars="0" w:hanging="425" w:firstLineChars="0"/>
        <w:rPr>
          <w:rFonts w:hint="default"/>
          <w:lang w:val="en-US" w:eastAsia="zh-CN"/>
        </w:rPr>
      </w:pPr>
      <w:r>
        <w:rPr>
          <w:rFonts w:hint="default"/>
          <w:b/>
          <w:bCs/>
          <w:lang w:val="en-US" w:eastAsia="zh-CN"/>
        </w:rPr>
        <w:t>落实安全审计：</w:t>
      </w:r>
      <w:r>
        <w:rPr>
          <w:rFonts w:hint="default"/>
          <w:lang w:val="en-US" w:eastAsia="zh-CN"/>
        </w:rPr>
        <w:t>开展数据安全审计，记录并形成数据安全审计报告。</w:t>
      </w:r>
    </w:p>
    <w:p>
      <w:pPr>
        <w:pStyle w:val="3"/>
        <w:keepLines/>
        <w:widowControl w:val="0"/>
        <w:numPr>
          <w:ilvl w:val="1"/>
          <w:numId w:val="5"/>
        </w:numPr>
        <w:spacing w:before="0" w:after="0" w:line="360" w:lineRule="auto"/>
        <w:jc w:val="both"/>
        <w:rPr>
          <w:rFonts w:hint="eastAsia"/>
        </w:rPr>
      </w:pPr>
      <w:bookmarkStart w:id="32" w:name="_Toc16007"/>
      <w:r>
        <w:rPr>
          <w:rFonts w:hint="eastAsia" w:ascii="宋体" w:hAnsi="宋体" w:eastAsia="宋体"/>
          <w:bCs w:val="0"/>
          <w:i w:val="0"/>
          <w:sz w:val="32"/>
          <w:szCs w:val="32"/>
          <w:lang w:val="en-US" w:eastAsia="zh-CN"/>
        </w:rPr>
        <w:t>巩固基础安全防护</w:t>
      </w:r>
      <w:bookmarkEnd w:id="32"/>
    </w:p>
    <w:p>
      <w:pPr>
        <w:pStyle w:val="4"/>
        <w:bidi w:val="0"/>
        <w:rPr>
          <w:rFonts w:hint="eastAsia"/>
          <w:lang w:val="en-US" w:eastAsia="zh-CN"/>
        </w:rPr>
      </w:pPr>
      <w:bookmarkStart w:id="33" w:name="_Toc11723"/>
      <w:r>
        <w:rPr>
          <w:rFonts w:hint="eastAsia"/>
          <w:lang w:val="en-US" w:eastAsia="zh-CN"/>
        </w:rPr>
        <w:t>5.3.1强化基础设施防护</w:t>
      </w:r>
      <w:bookmarkEnd w:id="33"/>
    </w:p>
    <w:p>
      <w:pPr>
        <w:bidi w:val="0"/>
        <w:ind w:firstLine="420" w:firstLineChars="0"/>
        <w:rPr>
          <w:rFonts w:hint="eastAsia"/>
          <w:lang w:val="en-US" w:eastAsia="zh-CN"/>
        </w:rPr>
      </w:pPr>
      <w:r>
        <w:rPr>
          <w:rFonts w:hint="eastAsia"/>
          <w:lang w:val="en-US" w:eastAsia="zh-CN"/>
        </w:rPr>
        <w:t>强化基础设施防护，需要从以下八个方面进行：</w:t>
      </w:r>
    </w:p>
    <w:p>
      <w:pPr>
        <w:numPr>
          <w:ilvl w:val="0"/>
          <w:numId w:val="11"/>
        </w:numPr>
        <w:bidi w:val="0"/>
        <w:ind w:left="425" w:leftChars="0" w:hanging="425" w:firstLineChars="0"/>
        <w:rPr>
          <w:rFonts w:hint="default"/>
          <w:lang w:val="en-US" w:eastAsia="zh-CN"/>
        </w:rPr>
      </w:pPr>
      <w:r>
        <w:rPr>
          <w:rFonts w:hint="default"/>
          <w:b/>
          <w:bCs/>
          <w:lang w:val="en-US" w:eastAsia="zh-CN"/>
        </w:rPr>
        <w:t>物理设备安全：</w:t>
      </w:r>
      <w:r>
        <w:rPr>
          <w:rFonts w:hint="default"/>
          <w:lang w:val="en-US" w:eastAsia="zh-CN"/>
        </w:rPr>
        <w:t>对服务器、交换机等设备本地访问接口增设访问控制机制，利用用户名和口令进行身份认证。</w:t>
      </w:r>
    </w:p>
    <w:p>
      <w:pPr>
        <w:numPr>
          <w:ilvl w:val="0"/>
          <w:numId w:val="11"/>
        </w:numPr>
        <w:bidi w:val="0"/>
        <w:ind w:left="425" w:leftChars="0" w:hanging="425" w:firstLineChars="0"/>
        <w:rPr>
          <w:rFonts w:hint="default"/>
          <w:lang w:val="en-US" w:eastAsia="zh-CN"/>
        </w:rPr>
      </w:pPr>
      <w:r>
        <w:rPr>
          <w:rFonts w:hint="default"/>
          <w:b/>
          <w:bCs/>
          <w:lang w:val="en-US" w:eastAsia="zh-CN"/>
        </w:rPr>
        <w:t>账号及口令安全：</w:t>
      </w:r>
      <w:r>
        <w:rPr>
          <w:rFonts w:hint="default"/>
          <w:lang w:val="en-US" w:eastAsia="zh-CN"/>
        </w:rPr>
        <w:t>支持安全配置设账号和口令，包括设置口令复杂度、密码有效期、登录失败重试次数；设备安装后，及时更改设备中供应商的默认账号和口令。</w:t>
      </w:r>
    </w:p>
    <w:p>
      <w:pPr>
        <w:numPr>
          <w:ilvl w:val="0"/>
          <w:numId w:val="11"/>
        </w:numPr>
        <w:bidi w:val="0"/>
        <w:ind w:left="425" w:leftChars="0" w:hanging="425" w:firstLineChars="0"/>
        <w:rPr>
          <w:rFonts w:hint="default"/>
          <w:lang w:val="en-US" w:eastAsia="zh-CN"/>
        </w:rPr>
      </w:pPr>
      <w:r>
        <w:rPr>
          <w:rFonts w:hint="default"/>
          <w:b/>
          <w:bCs/>
          <w:lang w:val="en-US" w:eastAsia="zh-CN"/>
        </w:rPr>
        <w:t>授权管理：</w:t>
      </w:r>
      <w:r>
        <w:rPr>
          <w:rFonts w:hint="default"/>
          <w:lang w:val="en-US" w:eastAsia="zh-CN"/>
        </w:rPr>
        <w:t>能力中台系统应支持基于角色的权限管理。</w:t>
      </w:r>
    </w:p>
    <w:p>
      <w:pPr>
        <w:numPr>
          <w:ilvl w:val="0"/>
          <w:numId w:val="11"/>
        </w:numPr>
        <w:bidi w:val="0"/>
        <w:ind w:left="425" w:leftChars="0" w:hanging="425" w:firstLineChars="0"/>
        <w:rPr>
          <w:rFonts w:hint="default"/>
          <w:lang w:val="en-US" w:eastAsia="zh-CN"/>
        </w:rPr>
      </w:pPr>
      <w:r>
        <w:rPr>
          <w:rFonts w:hint="default"/>
          <w:b/>
          <w:bCs/>
          <w:lang w:val="en-US" w:eastAsia="zh-CN"/>
        </w:rPr>
        <w:t>日志管理：</w:t>
      </w:r>
      <w:r>
        <w:rPr>
          <w:rFonts w:hint="default"/>
          <w:lang w:val="en-US" w:eastAsia="zh-CN"/>
        </w:rPr>
        <w:t>应支持记录对设备配置日志功能，并且与日志服务器对接，实现日志的集中安全存储。</w:t>
      </w:r>
    </w:p>
    <w:p>
      <w:pPr>
        <w:numPr>
          <w:ilvl w:val="0"/>
          <w:numId w:val="11"/>
        </w:numPr>
        <w:bidi w:val="0"/>
        <w:ind w:left="425" w:leftChars="0" w:hanging="425" w:firstLineChars="0"/>
        <w:rPr>
          <w:rFonts w:hint="default"/>
          <w:lang w:val="en-US" w:eastAsia="zh-CN"/>
        </w:rPr>
      </w:pPr>
      <w:r>
        <w:rPr>
          <w:rFonts w:hint="default"/>
          <w:b/>
          <w:bCs/>
          <w:lang w:val="en-US" w:eastAsia="zh-CN"/>
        </w:rPr>
        <w:t>证书安全：</w:t>
      </w:r>
      <w:r>
        <w:rPr>
          <w:rFonts w:hint="default"/>
          <w:lang w:val="en-US" w:eastAsia="zh-CN"/>
        </w:rPr>
        <w:t>应保障证书及私钥的安全存储、避免非授权访问。</w:t>
      </w:r>
    </w:p>
    <w:p>
      <w:pPr>
        <w:numPr>
          <w:ilvl w:val="0"/>
          <w:numId w:val="11"/>
        </w:numPr>
        <w:bidi w:val="0"/>
        <w:ind w:left="425" w:leftChars="0" w:hanging="425" w:firstLineChars="0"/>
        <w:rPr>
          <w:rFonts w:hint="default"/>
          <w:lang w:val="en-US" w:eastAsia="zh-CN"/>
        </w:rPr>
      </w:pPr>
      <w:r>
        <w:rPr>
          <w:rFonts w:hint="default"/>
          <w:b/>
          <w:bCs/>
          <w:lang w:val="en-US" w:eastAsia="zh-CN"/>
        </w:rPr>
        <w:t>系统安全：</w:t>
      </w:r>
      <w:r>
        <w:rPr>
          <w:rFonts w:hint="default"/>
          <w:lang w:val="en-US" w:eastAsia="zh-CN"/>
        </w:rPr>
        <w:t>对物理服务器、虚拟机的操作系统、中间件和数据库进行安全加固，采用安全的协议进行通信。</w:t>
      </w:r>
    </w:p>
    <w:p>
      <w:pPr>
        <w:numPr>
          <w:ilvl w:val="0"/>
          <w:numId w:val="11"/>
        </w:numPr>
        <w:bidi w:val="0"/>
        <w:ind w:left="425" w:leftChars="0" w:hanging="425" w:firstLineChars="0"/>
        <w:rPr>
          <w:rFonts w:hint="default"/>
          <w:lang w:val="en-US" w:eastAsia="zh-CN"/>
        </w:rPr>
      </w:pPr>
      <w:r>
        <w:rPr>
          <w:rFonts w:hint="default"/>
          <w:b/>
          <w:bCs/>
          <w:lang w:val="en-US" w:eastAsia="zh-CN"/>
        </w:rPr>
        <w:t>虚拟机安全：</w:t>
      </w:r>
      <w:r>
        <w:rPr>
          <w:rFonts w:hint="default"/>
          <w:lang w:val="en-US" w:eastAsia="zh-CN"/>
        </w:rPr>
        <w:t>vCPU，虚拟内存，I/O进行安全隔离；虚拟机之间相互访问需进行认证，授权和日志审计。</w:t>
      </w:r>
    </w:p>
    <w:p>
      <w:pPr>
        <w:numPr>
          <w:ilvl w:val="0"/>
          <w:numId w:val="11"/>
        </w:numPr>
        <w:bidi w:val="0"/>
        <w:ind w:left="425" w:leftChars="0" w:hanging="425" w:firstLineChars="0"/>
        <w:rPr>
          <w:rFonts w:hint="default"/>
          <w:lang w:val="en-US" w:eastAsia="zh-CN"/>
        </w:rPr>
      </w:pPr>
      <w:r>
        <w:rPr>
          <w:rFonts w:hint="default"/>
          <w:b/>
          <w:bCs/>
          <w:lang w:val="en-US" w:eastAsia="zh-CN"/>
        </w:rPr>
        <w:t>容器安全：</w:t>
      </w:r>
      <w:r>
        <w:rPr>
          <w:rFonts w:hint="default"/>
          <w:lang w:val="en-US" w:eastAsia="zh-CN"/>
        </w:rPr>
        <w:t>采用最小授权原则对容器运行的资源和权限进行限制；针对容器进行网络隔离；容器运行安全检测和防护。</w:t>
      </w:r>
    </w:p>
    <w:p>
      <w:pPr>
        <w:pStyle w:val="4"/>
        <w:bidi w:val="0"/>
        <w:rPr>
          <w:rFonts w:hint="eastAsia"/>
          <w:lang w:val="en-US" w:eastAsia="zh-CN"/>
        </w:rPr>
      </w:pPr>
      <w:bookmarkStart w:id="34" w:name="_Toc23493"/>
      <w:r>
        <w:rPr>
          <w:rFonts w:hint="eastAsia"/>
          <w:lang w:val="en-US" w:eastAsia="zh-CN"/>
        </w:rPr>
        <w:t>5.3.2构建安全通信网络</w:t>
      </w:r>
      <w:bookmarkEnd w:id="34"/>
    </w:p>
    <w:p>
      <w:pPr>
        <w:ind w:firstLine="420" w:firstLineChars="0"/>
        <w:rPr>
          <w:rFonts w:hint="eastAsia"/>
          <w:lang w:val="en-US" w:eastAsia="zh-CN"/>
        </w:rPr>
      </w:pPr>
      <w:r>
        <w:rPr>
          <w:rFonts w:hint="eastAsia"/>
          <w:lang w:val="en-US" w:eastAsia="zh-CN"/>
        </w:rPr>
        <w:t>构建安全通信网络，需要从以下三个方面进行：</w:t>
      </w:r>
    </w:p>
    <w:p>
      <w:pPr>
        <w:numPr>
          <w:ilvl w:val="0"/>
          <w:numId w:val="12"/>
        </w:numPr>
        <w:ind w:left="425" w:leftChars="0" w:hanging="425" w:firstLineChars="0"/>
        <w:rPr>
          <w:rFonts w:hint="eastAsia"/>
          <w:lang w:val="en-US" w:eastAsia="zh-CN"/>
        </w:rPr>
      </w:pPr>
      <w:r>
        <w:rPr>
          <w:rFonts w:hint="eastAsia"/>
          <w:b/>
          <w:bCs/>
          <w:lang w:val="en-US" w:eastAsia="zh-CN"/>
        </w:rPr>
        <w:t>划分安全域：</w:t>
      </w:r>
      <w:r>
        <w:rPr>
          <w:rFonts w:hint="eastAsia"/>
          <w:lang w:val="en-US" w:eastAsia="zh-CN"/>
        </w:rPr>
        <w:t>根据承载业务和数据重要敏感程度，对平台实施分区分域管理。</w:t>
      </w:r>
    </w:p>
    <w:p>
      <w:pPr>
        <w:numPr>
          <w:ilvl w:val="0"/>
          <w:numId w:val="12"/>
        </w:numPr>
        <w:ind w:left="425" w:leftChars="0" w:hanging="425" w:firstLineChars="0"/>
        <w:rPr>
          <w:rFonts w:hint="eastAsia"/>
          <w:lang w:val="en-US" w:eastAsia="zh-CN"/>
        </w:rPr>
      </w:pPr>
      <w:r>
        <w:rPr>
          <w:rFonts w:hint="eastAsia"/>
          <w:b/>
          <w:bCs/>
          <w:lang w:val="en-US" w:eastAsia="zh-CN"/>
        </w:rPr>
        <w:t>安全隔离：</w:t>
      </w:r>
      <w:r>
        <w:rPr>
          <w:rFonts w:hint="eastAsia"/>
          <w:lang w:val="en-US" w:eastAsia="zh-CN"/>
        </w:rPr>
        <w:t>管理、业务、存储三平面物理隔离，支持微隔离实现端口级别的安全隔离，防止横向攻击。</w:t>
      </w:r>
    </w:p>
    <w:p>
      <w:pPr>
        <w:numPr>
          <w:ilvl w:val="0"/>
          <w:numId w:val="12"/>
        </w:numPr>
        <w:ind w:left="425" w:leftChars="0" w:hanging="425" w:firstLineChars="0"/>
        <w:rPr>
          <w:rFonts w:hint="eastAsia"/>
          <w:lang w:val="en-US" w:eastAsia="zh-CN"/>
        </w:rPr>
      </w:pPr>
      <w:r>
        <w:rPr>
          <w:rFonts w:hint="eastAsia"/>
          <w:b/>
          <w:bCs/>
          <w:lang w:val="en-US" w:eastAsia="zh-CN"/>
        </w:rPr>
        <w:t>访问控制：</w:t>
      </w:r>
      <w:r>
        <w:rPr>
          <w:rFonts w:hint="eastAsia"/>
          <w:lang w:val="en-US" w:eastAsia="zh-CN"/>
        </w:rPr>
        <w:t>制定不同区域间访问控制策略，部署边界防护措施。</w:t>
      </w:r>
    </w:p>
    <w:p>
      <w:pPr>
        <w:pStyle w:val="4"/>
        <w:bidi w:val="0"/>
        <w:rPr>
          <w:rFonts w:hint="eastAsia"/>
          <w:lang w:val="en-US" w:eastAsia="zh-CN"/>
        </w:rPr>
      </w:pPr>
      <w:bookmarkStart w:id="35" w:name="_Toc16308"/>
      <w:r>
        <w:rPr>
          <w:rFonts w:hint="eastAsia"/>
          <w:lang w:val="en-US" w:eastAsia="zh-CN"/>
        </w:rPr>
        <w:t>5.3.3完善安全运维能力</w:t>
      </w:r>
      <w:bookmarkEnd w:id="35"/>
    </w:p>
    <w:p>
      <w:pPr>
        <w:ind w:firstLine="420" w:firstLineChars="0"/>
        <w:rPr>
          <w:rFonts w:hint="eastAsia"/>
          <w:lang w:val="en-US" w:eastAsia="zh-CN"/>
        </w:rPr>
      </w:pPr>
      <w:r>
        <w:rPr>
          <w:rFonts w:hint="eastAsia"/>
          <w:lang w:val="en-US" w:eastAsia="zh-CN"/>
        </w:rPr>
        <w:t>完善安全运维能力，需要从以下四个方面进行：</w:t>
      </w:r>
    </w:p>
    <w:p>
      <w:pPr>
        <w:numPr>
          <w:ilvl w:val="0"/>
          <w:numId w:val="13"/>
        </w:numPr>
        <w:ind w:left="425" w:leftChars="0" w:hanging="425" w:firstLineChars="0"/>
        <w:rPr>
          <w:rFonts w:hint="default"/>
          <w:lang w:val="en-US" w:eastAsia="zh-CN"/>
        </w:rPr>
      </w:pPr>
      <w:r>
        <w:rPr>
          <w:rFonts w:hint="default"/>
          <w:b/>
          <w:bCs/>
          <w:lang w:val="en-US" w:eastAsia="zh-CN"/>
        </w:rPr>
        <w:t>资产管理：</w:t>
      </w:r>
      <w:r>
        <w:rPr>
          <w:rFonts w:hint="default"/>
          <w:lang w:val="en-US" w:eastAsia="zh-CN"/>
        </w:rPr>
        <w:t>支持多角度、多维度准确识别中台平台所有资产。</w:t>
      </w:r>
    </w:p>
    <w:p>
      <w:pPr>
        <w:numPr>
          <w:ilvl w:val="0"/>
          <w:numId w:val="13"/>
        </w:numPr>
        <w:ind w:left="425" w:leftChars="0" w:hanging="425" w:firstLineChars="0"/>
        <w:rPr>
          <w:rFonts w:hint="default"/>
          <w:lang w:val="en-US" w:eastAsia="zh-CN"/>
        </w:rPr>
      </w:pPr>
      <w:r>
        <w:rPr>
          <w:rFonts w:hint="default"/>
          <w:b/>
          <w:bCs/>
          <w:lang w:val="en-US" w:eastAsia="zh-CN"/>
        </w:rPr>
        <w:t>容灾备份：</w:t>
      </w:r>
      <w:r>
        <w:rPr>
          <w:rFonts w:hint="default"/>
          <w:lang w:val="en-US" w:eastAsia="zh-CN"/>
        </w:rPr>
        <w:t>对重要系统和数据库进行容灾备份。</w:t>
      </w:r>
    </w:p>
    <w:p>
      <w:pPr>
        <w:numPr>
          <w:ilvl w:val="0"/>
          <w:numId w:val="13"/>
        </w:numPr>
        <w:ind w:left="425" w:leftChars="0" w:hanging="425" w:firstLineChars="0"/>
        <w:rPr>
          <w:rFonts w:hint="default"/>
          <w:lang w:val="en-US" w:eastAsia="zh-CN"/>
        </w:rPr>
      </w:pPr>
      <w:r>
        <w:rPr>
          <w:rFonts w:hint="default"/>
          <w:b/>
          <w:bCs/>
          <w:lang w:val="en-US" w:eastAsia="zh-CN"/>
        </w:rPr>
        <w:t>安全基线合规及漏洞补丁管理：</w:t>
      </w:r>
      <w:r>
        <w:rPr>
          <w:rFonts w:hint="default"/>
          <w:lang w:val="en-US" w:eastAsia="zh-CN"/>
        </w:rPr>
        <w:t>定期针对中台平台操作系统、数据库和中间件等安全配置、变更操作进行核查；引入漏洞知识库，对漏洞发现、分析、整改、符合等全生命周期进行管理；管理漏洞补丁，验证与业务无冲突后才能入网。</w:t>
      </w:r>
    </w:p>
    <w:p>
      <w:pPr>
        <w:numPr>
          <w:ilvl w:val="0"/>
          <w:numId w:val="13"/>
        </w:numPr>
        <w:ind w:left="425" w:leftChars="0" w:hanging="425" w:firstLineChars="0"/>
        <w:rPr>
          <w:rFonts w:hint="default"/>
          <w:lang w:val="en-US" w:eastAsia="zh-CN"/>
        </w:rPr>
      </w:pPr>
      <w:r>
        <w:rPr>
          <w:rFonts w:hint="default"/>
          <w:b/>
          <w:bCs/>
          <w:lang w:val="en-US" w:eastAsia="zh-CN"/>
        </w:rPr>
        <w:t>安全管理平台：</w:t>
      </w:r>
      <w:r>
        <w:rPr>
          <w:rFonts w:hint="default"/>
          <w:lang w:val="en-US" w:eastAsia="zh-CN"/>
        </w:rPr>
        <w:t>由安全管理平台对安全设备和安全策略进行统一管理和编排，对安全日志、安全事件等进行分析并给出安全策略。</w:t>
      </w:r>
    </w:p>
    <w:p>
      <w:pPr>
        <w:pStyle w:val="3"/>
        <w:keepLines/>
        <w:widowControl w:val="0"/>
        <w:numPr>
          <w:ilvl w:val="1"/>
          <w:numId w:val="5"/>
        </w:numPr>
        <w:spacing w:before="0" w:after="0" w:line="360" w:lineRule="auto"/>
        <w:jc w:val="both"/>
        <w:rPr>
          <w:rFonts w:hint="eastAsia"/>
        </w:rPr>
      </w:pPr>
      <w:bookmarkStart w:id="36" w:name="_Toc26305"/>
      <w:r>
        <w:rPr>
          <w:rFonts w:hint="eastAsia" w:ascii="宋体" w:hAnsi="宋体" w:eastAsia="宋体"/>
          <w:bCs w:val="0"/>
          <w:i w:val="0"/>
          <w:sz w:val="32"/>
          <w:szCs w:val="32"/>
          <w:lang w:val="en-US" w:eastAsia="zh-CN"/>
        </w:rPr>
        <w:t>保障能力安全基线水平</w:t>
      </w:r>
      <w:bookmarkEnd w:id="36"/>
    </w:p>
    <w:p>
      <w:pPr>
        <w:pStyle w:val="4"/>
        <w:bidi w:val="0"/>
        <w:rPr>
          <w:rFonts w:hint="eastAsia"/>
          <w:lang w:val="en-US" w:eastAsia="zh-CN"/>
        </w:rPr>
      </w:pPr>
      <w:bookmarkStart w:id="37" w:name="_Toc25529"/>
      <w:r>
        <w:rPr>
          <w:rFonts w:hint="eastAsia"/>
          <w:lang w:val="en-US" w:eastAsia="zh-CN"/>
        </w:rPr>
        <w:t>5.4.1严格落实安全设计：</w:t>
      </w:r>
      <w:bookmarkEnd w:id="37"/>
    </w:p>
    <w:p>
      <w:pPr>
        <w:ind w:firstLine="420" w:firstLineChars="0"/>
        <w:rPr>
          <w:rFonts w:hint="eastAsia"/>
          <w:lang w:val="en-US" w:eastAsia="zh-CN"/>
        </w:rPr>
      </w:pPr>
      <w:r>
        <w:rPr>
          <w:rFonts w:hint="eastAsia"/>
          <w:lang w:val="en-US" w:eastAsia="zh-CN"/>
        </w:rPr>
        <w:t>在能力设计过程中需要严格遵守基本安全原则，如尽可能减少攻击面，权限最小化，预处理各种异常，业务隔离，简化系统，使用白名单等。尽可能避免安全缺陷。</w:t>
      </w:r>
    </w:p>
    <w:p>
      <w:pPr>
        <w:pStyle w:val="4"/>
        <w:bidi w:val="0"/>
        <w:rPr>
          <w:rFonts w:hint="eastAsia"/>
          <w:lang w:val="en-US" w:eastAsia="zh-CN"/>
        </w:rPr>
      </w:pPr>
      <w:bookmarkStart w:id="38" w:name="_Toc5732"/>
      <w:r>
        <w:rPr>
          <w:rFonts w:hint="eastAsia"/>
          <w:lang w:val="en-US" w:eastAsia="zh-CN"/>
        </w:rPr>
        <w:t>5.4.2规范外部组件安全管理：</w:t>
      </w:r>
      <w:bookmarkEnd w:id="38"/>
    </w:p>
    <w:p>
      <w:pPr>
        <w:ind w:firstLine="420" w:firstLineChars="0"/>
        <w:rPr>
          <w:rFonts w:hint="eastAsia"/>
          <w:lang w:val="en-US" w:eastAsia="zh-CN"/>
        </w:rPr>
      </w:pPr>
      <w:r>
        <w:rPr>
          <w:rFonts w:hint="eastAsia"/>
          <w:lang w:val="en-US" w:eastAsia="zh-CN"/>
        </w:rPr>
        <w:t>明确安全评估责任，使用开源组件前先对其许可证及协议进行合规检查。对其可传染性，兼容性，安全性进行审计。</w:t>
      </w:r>
    </w:p>
    <w:p>
      <w:pPr>
        <w:pStyle w:val="4"/>
        <w:bidi w:val="0"/>
        <w:rPr>
          <w:rFonts w:hint="eastAsia"/>
          <w:lang w:val="en-US" w:eastAsia="zh-CN"/>
        </w:rPr>
      </w:pPr>
      <w:bookmarkStart w:id="39" w:name="_Toc16860"/>
      <w:r>
        <w:rPr>
          <w:rFonts w:hint="eastAsia"/>
          <w:lang w:val="en-US" w:eastAsia="zh-CN"/>
        </w:rPr>
        <w:t>5.4.3确保开发供应链安全：</w:t>
      </w:r>
      <w:bookmarkEnd w:id="39"/>
    </w:p>
    <w:p>
      <w:pPr>
        <w:ind w:firstLine="420" w:firstLineChars="0"/>
        <w:rPr>
          <w:rFonts w:hint="eastAsia"/>
          <w:lang w:val="en-US" w:eastAsia="zh-CN"/>
        </w:rPr>
      </w:pPr>
      <w:r>
        <w:rPr>
          <w:rFonts w:hint="eastAsia"/>
          <w:lang w:val="en-US" w:eastAsia="zh-CN"/>
        </w:rPr>
        <w:t>制定供应商选择、评定和日常管理的程序。建立供应链各环节核心要素（技术知识产权、开发工具等）的追溯体系。以确保关键部件和核心要素满足安全要求。</w:t>
      </w:r>
    </w:p>
    <w:p>
      <w:pPr>
        <w:pStyle w:val="4"/>
        <w:bidi w:val="0"/>
        <w:rPr>
          <w:rFonts w:hint="eastAsia"/>
          <w:lang w:val="en-US" w:eastAsia="zh-CN"/>
        </w:rPr>
      </w:pPr>
      <w:bookmarkStart w:id="40" w:name="_Toc29816"/>
      <w:r>
        <w:rPr>
          <w:rFonts w:hint="eastAsia"/>
          <w:lang w:val="en-US" w:eastAsia="zh-CN"/>
        </w:rPr>
        <w:t>5.4.4定期开展升级与维护排查漏洞：</w:t>
      </w:r>
      <w:bookmarkEnd w:id="40"/>
    </w:p>
    <w:p>
      <w:pPr>
        <w:ind w:firstLine="420" w:firstLineChars="0"/>
        <w:rPr>
          <w:rFonts w:hint="eastAsia"/>
          <w:lang w:val="en-US" w:eastAsia="zh-CN"/>
        </w:rPr>
      </w:pPr>
      <w:r>
        <w:rPr>
          <w:rFonts w:hint="eastAsia"/>
          <w:lang w:val="en-US" w:eastAsia="zh-CN"/>
        </w:rPr>
        <w:t>在开发过程中定期对软硬件版本进行确认，检测其运行状态，排除潜在漏洞，处理检测出的漏洞。定期升级保证程序功能正常运转。</w:t>
      </w:r>
    </w:p>
    <w:p>
      <w:pPr>
        <w:ind w:left="420" w:leftChars="0" w:firstLine="420" w:firstLineChars="0"/>
        <w:rPr>
          <w:rFonts w:hint="eastAsia"/>
          <w:lang w:val="en-US" w:eastAsia="zh-CN"/>
        </w:rPr>
      </w:pPr>
    </w:p>
    <w:p>
      <w:pPr>
        <w:pStyle w:val="4"/>
        <w:bidi w:val="0"/>
        <w:rPr>
          <w:rFonts w:hint="eastAsia"/>
          <w:lang w:val="en-US" w:eastAsia="zh-CN"/>
        </w:rPr>
      </w:pPr>
      <w:bookmarkStart w:id="41" w:name="_Toc32583"/>
      <w:r>
        <w:rPr>
          <w:rFonts w:hint="eastAsia"/>
          <w:lang w:val="en-US" w:eastAsia="zh-CN"/>
        </w:rPr>
        <w:t>5.4.5规范日志结构，维护日志记录，增强入侵防范能力：</w:t>
      </w:r>
      <w:bookmarkEnd w:id="41"/>
    </w:p>
    <w:p>
      <w:pPr>
        <w:ind w:firstLine="420" w:firstLineChars="0"/>
        <w:rPr>
          <w:rFonts w:hint="eastAsia"/>
          <w:lang w:val="en-US" w:eastAsia="zh-CN"/>
        </w:rPr>
      </w:pPr>
      <w:r>
        <w:rPr>
          <w:rFonts w:hint="eastAsia"/>
          <w:lang w:val="en-US" w:eastAsia="zh-CN"/>
        </w:rPr>
        <w:t>建立结构化日志，规范其格式和功能。定期维护并检测自身运行状态和重要操作记录，检测到恶意程序入侵时能自动发出安全警告或阻断访问。</w:t>
      </w:r>
    </w:p>
    <w:p>
      <w:pPr>
        <w:pStyle w:val="4"/>
        <w:bidi w:val="0"/>
        <w:rPr>
          <w:rFonts w:hint="eastAsia"/>
          <w:lang w:val="en-US" w:eastAsia="zh-CN"/>
        </w:rPr>
      </w:pPr>
      <w:bookmarkStart w:id="42" w:name="_Toc29158"/>
      <w:r>
        <w:rPr>
          <w:rFonts w:hint="eastAsia"/>
          <w:lang w:val="en-US" w:eastAsia="zh-CN"/>
        </w:rPr>
        <w:t>5.4.6完善接口访问控制与授权管理：</w:t>
      </w:r>
      <w:bookmarkEnd w:id="42"/>
    </w:p>
    <w:p>
      <w:pPr>
        <w:ind w:firstLine="420" w:firstLineChars="0"/>
        <w:rPr>
          <w:rFonts w:hint="eastAsia"/>
          <w:lang w:val="en-US" w:eastAsia="zh-CN"/>
        </w:rPr>
      </w:pPr>
      <w:r>
        <w:rPr>
          <w:rFonts w:hint="eastAsia"/>
          <w:lang w:val="en-US" w:eastAsia="zh-CN"/>
        </w:rPr>
        <w:t>完善接口访问控制，对数据包进行有效分析筛查。确保程序能正确验证身份并分配权限，完善资源访问规则，实现管理用户的权限分离。</w:t>
      </w:r>
    </w:p>
    <w:p>
      <w:pPr>
        <w:pStyle w:val="4"/>
        <w:bidi w:val="0"/>
        <w:rPr>
          <w:rFonts w:hint="eastAsia"/>
          <w:lang w:val="en-US" w:eastAsia="zh-CN"/>
        </w:rPr>
      </w:pPr>
      <w:bookmarkStart w:id="43" w:name="_Toc12314"/>
      <w:r>
        <w:rPr>
          <w:rFonts w:hint="eastAsia"/>
          <w:lang w:val="en-US" w:eastAsia="zh-CN"/>
        </w:rPr>
        <w:t>5.4.7强化算法备案：</w:t>
      </w:r>
      <w:bookmarkEnd w:id="43"/>
    </w:p>
    <w:p>
      <w:pPr>
        <w:ind w:firstLine="420" w:firstLineChars="0"/>
        <w:rPr>
          <w:rFonts w:hint="eastAsia" w:eastAsia="宋体"/>
          <w:lang w:eastAsia="zh-CN"/>
        </w:rPr>
      </w:pPr>
      <w:r>
        <w:rPr>
          <w:rFonts w:hint="eastAsia"/>
          <w:lang w:val="en-US" w:eastAsia="zh-CN"/>
        </w:rPr>
        <w:t>算法备案内容包括算法流程、算法数据、算法模型、干预策略、结果标识等必要内容，提升算法透明度，确保算法安全问题随时可回溯、可管控。</w:t>
      </w:r>
    </w:p>
    <w:p>
      <w:pPr>
        <w:pStyle w:val="3"/>
        <w:keepLines/>
        <w:widowControl w:val="0"/>
        <w:numPr>
          <w:ilvl w:val="1"/>
          <w:numId w:val="5"/>
        </w:numPr>
        <w:spacing w:before="0" w:after="0" w:line="360" w:lineRule="auto"/>
        <w:jc w:val="both"/>
        <w:rPr>
          <w:rFonts w:hint="eastAsia"/>
        </w:rPr>
      </w:pPr>
      <w:bookmarkStart w:id="44" w:name="_Toc1464"/>
      <w:r>
        <w:rPr>
          <w:rFonts w:hint="eastAsia" w:ascii="宋体" w:hAnsi="宋体" w:eastAsia="宋体"/>
          <w:bCs w:val="0"/>
          <w:i w:val="0"/>
          <w:sz w:val="32"/>
          <w:szCs w:val="32"/>
          <w:lang w:val="en-US" w:eastAsia="zh-CN"/>
        </w:rPr>
        <w:t>落实上台安全评估</w:t>
      </w:r>
      <w:bookmarkEnd w:id="44"/>
    </w:p>
    <w:p>
      <w:pPr>
        <w:pStyle w:val="4"/>
        <w:bidi w:val="0"/>
        <w:rPr>
          <w:rFonts w:hint="eastAsia"/>
        </w:rPr>
      </w:pPr>
      <w:bookmarkStart w:id="45" w:name="_Toc7390"/>
      <w:r>
        <w:rPr>
          <w:rFonts w:hint="eastAsia"/>
          <w:lang w:val="en-US" w:eastAsia="zh-CN"/>
        </w:rPr>
        <w:t>5.5.1</w:t>
      </w:r>
      <w:r>
        <w:rPr>
          <w:rFonts w:hint="eastAsia"/>
        </w:rPr>
        <w:t>落实系统安全评估</w:t>
      </w:r>
      <w:bookmarkEnd w:id="45"/>
    </w:p>
    <w:p>
      <w:pPr>
        <w:ind w:firstLine="420" w:firstLineChars="0"/>
        <w:rPr>
          <w:rFonts w:hint="eastAsia"/>
        </w:rPr>
      </w:pPr>
      <w:r>
        <w:rPr>
          <w:rFonts w:hint="eastAsia"/>
        </w:rPr>
        <w:t>梳理上台能力涉及的各种资产，如主机、中间件、端口等，形成资产清单。采用可靠的技术隔离手段明确划分网络内部安全域。</w:t>
      </w:r>
    </w:p>
    <w:p>
      <w:pPr>
        <w:pStyle w:val="4"/>
        <w:bidi w:val="0"/>
        <w:rPr>
          <w:rFonts w:hint="eastAsia"/>
        </w:rPr>
      </w:pPr>
      <w:bookmarkStart w:id="46" w:name="_Toc30042"/>
      <w:r>
        <w:rPr>
          <w:rFonts w:hint="eastAsia"/>
          <w:lang w:val="en-US" w:eastAsia="zh-CN"/>
        </w:rPr>
        <w:t>5.5.2</w:t>
      </w:r>
      <w:r>
        <w:rPr>
          <w:rFonts w:hint="eastAsia"/>
        </w:rPr>
        <w:t>落实能力安全评估</w:t>
      </w:r>
      <w:bookmarkEnd w:id="46"/>
    </w:p>
    <w:p>
      <w:pPr>
        <w:ind w:firstLine="420" w:firstLineChars="0"/>
        <w:rPr>
          <w:rFonts w:hint="eastAsia"/>
        </w:rPr>
      </w:pPr>
      <w:r>
        <w:rPr>
          <w:rFonts w:hint="eastAsia"/>
        </w:rPr>
        <w:t>严格落实安全三同步要求。对上台能力中所使用的外部组件进行安全评估，形成软件物料清单统一进行管理，确保不存在侵权行为。采取措施进行有效的接口管控。规范化安全防护设施，具有WAF、IDS、DDOS、APT等设备。</w:t>
      </w:r>
    </w:p>
    <w:p>
      <w:pPr>
        <w:pStyle w:val="4"/>
        <w:bidi w:val="0"/>
        <w:rPr>
          <w:rFonts w:hint="eastAsia"/>
        </w:rPr>
      </w:pPr>
      <w:bookmarkStart w:id="47" w:name="_Toc8270"/>
      <w:r>
        <w:rPr>
          <w:rFonts w:hint="eastAsia"/>
          <w:lang w:val="en-US" w:eastAsia="zh-CN"/>
        </w:rPr>
        <w:t>5.5.3</w:t>
      </w:r>
      <w:r>
        <w:rPr>
          <w:rFonts w:hint="eastAsia"/>
        </w:rPr>
        <w:t>落实数据安全评估</w:t>
      </w:r>
      <w:bookmarkEnd w:id="47"/>
    </w:p>
    <w:p>
      <w:pPr>
        <w:ind w:firstLine="420" w:firstLineChars="0"/>
        <w:rPr>
          <w:rFonts w:hint="eastAsia"/>
        </w:rPr>
      </w:pPr>
      <w:r>
        <w:rPr>
          <w:rFonts w:hint="eastAsia"/>
        </w:rPr>
        <w:t>梳理能力中涉及的各类数据，形成清晰完整的数据资产清单。在数据收集阶段，确保用户数据采集经过用户同意知晓。在数据存储阶段，对涉敏信息进行去标识化、模糊化处理。在数据使用阶段，确保数据使用行为具有明确授权，敏感信息已纳入金库管控。在数据传输阶段，对传输信道实施加密措施。在数据共享阶段，构建数据防泄漏装置。整体上具备数据备份、归档与恢复措施。</w:t>
      </w:r>
    </w:p>
    <w:p>
      <w:pPr>
        <w:pStyle w:val="4"/>
        <w:bidi w:val="0"/>
        <w:rPr>
          <w:rFonts w:hint="eastAsia"/>
        </w:rPr>
      </w:pPr>
      <w:bookmarkStart w:id="48" w:name="_Toc6060"/>
      <w:r>
        <w:rPr>
          <w:rFonts w:hint="eastAsia"/>
          <w:lang w:val="en-US" w:eastAsia="zh-CN"/>
        </w:rPr>
        <w:t>5.5.4</w:t>
      </w:r>
      <w:r>
        <w:rPr>
          <w:rFonts w:hint="eastAsia"/>
        </w:rPr>
        <w:t>落实算法安全评估</w:t>
      </w:r>
      <w:bookmarkEnd w:id="48"/>
    </w:p>
    <w:p>
      <w:pPr>
        <w:ind w:firstLine="420" w:firstLineChars="0"/>
        <w:rPr>
          <w:rFonts w:hint="eastAsia"/>
        </w:rPr>
      </w:pPr>
      <w:r>
        <w:rPr>
          <w:rFonts w:hint="eastAsia"/>
        </w:rPr>
        <w:t>对备案范围内的算法进行规范备案，确保备案流程完整合规。设立算法安全评估监测机制，组织开展算法安全评估与监测。设立算法安全应急处理机制，能够响应紧急情况下的算法安全需求。对算法生成内容中的虚假、敏感和不良内容进行有效识别和防控。</w:t>
      </w:r>
    </w:p>
    <w:p>
      <w:pPr>
        <w:pStyle w:val="3"/>
        <w:keepLines/>
        <w:widowControl w:val="0"/>
        <w:numPr>
          <w:ilvl w:val="1"/>
          <w:numId w:val="5"/>
        </w:numPr>
        <w:spacing w:before="0" w:after="0" w:line="360" w:lineRule="auto"/>
        <w:jc w:val="both"/>
        <w:rPr>
          <w:rFonts w:hint="eastAsia"/>
        </w:rPr>
      </w:pPr>
      <w:bookmarkStart w:id="49" w:name="_Toc18573"/>
      <w:r>
        <w:rPr>
          <w:rFonts w:hint="eastAsia" w:ascii="宋体" w:hAnsi="宋体" w:eastAsia="宋体"/>
          <w:bCs w:val="0"/>
          <w:i w:val="0"/>
          <w:sz w:val="32"/>
          <w:szCs w:val="32"/>
          <w:lang w:val="en-US" w:eastAsia="zh-CN"/>
        </w:rPr>
        <w:t>做好能力安全管控</w:t>
      </w:r>
      <w:bookmarkEnd w:id="49"/>
    </w:p>
    <w:p>
      <w:pPr>
        <w:pStyle w:val="4"/>
        <w:bidi w:val="0"/>
        <w:rPr>
          <w:rFonts w:hint="eastAsia"/>
        </w:rPr>
      </w:pPr>
      <w:bookmarkStart w:id="50" w:name="_Toc12776"/>
      <w:r>
        <w:rPr>
          <w:rFonts w:hint="eastAsia"/>
          <w:lang w:val="en-US" w:eastAsia="zh-CN"/>
        </w:rPr>
        <w:t>5.6.1</w:t>
      </w:r>
      <w:r>
        <w:rPr>
          <w:rFonts w:hint="eastAsia"/>
        </w:rPr>
        <w:t>严格身份管理和内容审核</w:t>
      </w:r>
      <w:bookmarkEnd w:id="50"/>
    </w:p>
    <w:p>
      <w:pPr>
        <w:ind w:firstLine="420" w:firstLineChars="0"/>
        <w:rPr>
          <w:rFonts w:hint="default" w:eastAsia="宋体"/>
          <w:lang w:val="en-US" w:eastAsia="zh-CN"/>
        </w:rPr>
      </w:pPr>
      <w:r>
        <w:rPr>
          <w:rFonts w:hint="eastAsia"/>
          <w:lang w:val="en-US" w:eastAsia="zh-CN"/>
        </w:rPr>
        <w:t>严格身份管理和内容审核，需要从以下四个方面进行：</w:t>
      </w:r>
    </w:p>
    <w:p>
      <w:pPr>
        <w:numPr>
          <w:ilvl w:val="0"/>
          <w:numId w:val="14"/>
        </w:numPr>
        <w:ind w:left="425" w:leftChars="0" w:hanging="425" w:firstLineChars="0"/>
        <w:rPr>
          <w:rFonts w:hint="eastAsia"/>
        </w:rPr>
      </w:pPr>
      <w:r>
        <w:rPr>
          <w:rFonts w:hint="eastAsia"/>
        </w:rPr>
        <w:t>落实账号管控措施：定期对账号进行检查与管理，对长期非活跃账号进行清除，防止能力滥用和冒用。</w:t>
      </w:r>
    </w:p>
    <w:p>
      <w:pPr>
        <w:numPr>
          <w:ilvl w:val="0"/>
          <w:numId w:val="14"/>
        </w:numPr>
        <w:ind w:left="425" w:leftChars="0" w:hanging="425" w:firstLineChars="0"/>
        <w:rPr>
          <w:rFonts w:hint="eastAsia"/>
        </w:rPr>
      </w:pPr>
      <w:r>
        <w:rPr>
          <w:rFonts w:hint="eastAsia"/>
        </w:rPr>
        <w:t>强化用户操作限制：对账号登录、注册、找密操作进行次数及频率上的限制，减少恶意登录，预防能力被攻击者恶意利用。</w:t>
      </w:r>
    </w:p>
    <w:p>
      <w:pPr>
        <w:numPr>
          <w:ilvl w:val="0"/>
          <w:numId w:val="14"/>
        </w:numPr>
        <w:ind w:left="425" w:leftChars="0" w:hanging="425" w:firstLineChars="0"/>
        <w:rPr>
          <w:rFonts w:hint="eastAsia"/>
        </w:rPr>
      </w:pPr>
      <w:r>
        <w:rPr>
          <w:rFonts w:hint="eastAsia"/>
        </w:rPr>
        <w:t>加强访问流量控制</w:t>
      </w:r>
      <w:r>
        <w:rPr>
          <w:rFonts w:hint="eastAsia"/>
          <w:lang w:eastAsia="zh-CN"/>
        </w:rPr>
        <w:t>：</w:t>
      </w:r>
      <w:r>
        <w:rPr>
          <w:rFonts w:hint="eastAsia"/>
        </w:rPr>
        <w:t>针对外挂高频访问，采取限流和熔断措施，通过流量控制策略和API管理来实现限制能力滥用风险。</w:t>
      </w:r>
    </w:p>
    <w:p>
      <w:pPr>
        <w:numPr>
          <w:ilvl w:val="0"/>
          <w:numId w:val="14"/>
        </w:numPr>
        <w:ind w:left="425" w:leftChars="0" w:hanging="425" w:firstLineChars="0"/>
        <w:rPr>
          <w:rFonts w:hint="eastAsia"/>
        </w:rPr>
      </w:pPr>
      <w:r>
        <w:rPr>
          <w:rFonts w:hint="eastAsia"/>
        </w:rPr>
        <w:t>制定内容审计机制：应配套健全开放接口安全审计、第三方权限管理的机制规范确保不被外部威胁入侵导致违法有害信息注入和传播。</w:t>
      </w:r>
    </w:p>
    <w:p>
      <w:pPr>
        <w:pStyle w:val="4"/>
        <w:bidi w:val="0"/>
        <w:rPr>
          <w:rFonts w:hint="eastAsia"/>
        </w:rPr>
      </w:pPr>
      <w:bookmarkStart w:id="51" w:name="_Toc32527"/>
      <w:r>
        <w:rPr>
          <w:rFonts w:hint="eastAsia"/>
          <w:lang w:val="en-US" w:eastAsia="zh-CN"/>
        </w:rPr>
        <w:t>5.6.2</w:t>
      </w:r>
      <w:r>
        <w:rPr>
          <w:rFonts w:hint="eastAsia"/>
        </w:rPr>
        <w:t>加强注册上台能力授权管控</w:t>
      </w:r>
      <w:bookmarkEnd w:id="51"/>
    </w:p>
    <w:p>
      <w:pPr>
        <w:ind w:firstLine="420" w:firstLineChars="0"/>
        <w:rPr>
          <w:rFonts w:hint="eastAsia" w:eastAsia="宋体"/>
          <w:lang w:eastAsia="zh-CN"/>
        </w:rPr>
      </w:pPr>
      <w:r>
        <w:rPr>
          <w:rFonts w:hint="eastAsia"/>
        </w:rPr>
        <w:t>对于注册上台业务能力，要进行严格授权管理，保证非授权用户无法访问需要授权应用及业务。确保授权用户无法访问所授权限外应用及业务，防止由于中台的横向扩展导致能力违规调用</w:t>
      </w:r>
      <w:r>
        <w:rPr>
          <w:rFonts w:hint="eastAsia"/>
          <w:lang w:eastAsia="zh-CN"/>
        </w:rPr>
        <w:t>。</w:t>
      </w:r>
    </w:p>
    <w:p>
      <w:pPr>
        <w:pStyle w:val="4"/>
        <w:bidi w:val="0"/>
        <w:rPr>
          <w:rFonts w:hint="eastAsia"/>
        </w:rPr>
      </w:pPr>
      <w:bookmarkStart w:id="52" w:name="_Toc17508"/>
      <w:r>
        <w:rPr>
          <w:rFonts w:hint="eastAsia"/>
          <w:lang w:val="en-US" w:eastAsia="zh-CN"/>
        </w:rPr>
        <w:t>5.6.3</w:t>
      </w:r>
      <w:r>
        <w:rPr>
          <w:rFonts w:hint="eastAsia"/>
        </w:rPr>
        <w:t>强化用户认证机制</w:t>
      </w:r>
      <w:bookmarkEnd w:id="52"/>
      <w:bookmarkStart w:id="88" w:name="_GoBack"/>
      <w:bookmarkEnd w:id="88"/>
    </w:p>
    <w:p>
      <w:pPr>
        <w:ind w:firstLine="420" w:firstLineChars="0"/>
        <w:rPr>
          <w:rFonts w:hint="default" w:eastAsia="宋体"/>
          <w:lang w:val="en-US" w:eastAsia="zh-CN"/>
        </w:rPr>
      </w:pPr>
      <w:r>
        <w:rPr>
          <w:rFonts w:hint="eastAsia"/>
        </w:rPr>
        <w:t>强化用户认证机制</w:t>
      </w:r>
      <w:r>
        <w:rPr>
          <w:rFonts w:hint="eastAsia"/>
          <w:lang w:eastAsia="zh-CN"/>
        </w:rPr>
        <w:t>，</w:t>
      </w:r>
      <w:r>
        <w:rPr>
          <w:rFonts w:hint="eastAsia"/>
          <w:lang w:val="en-US" w:eastAsia="zh-CN"/>
        </w:rPr>
        <w:t>需要从以下两个方面进行：</w:t>
      </w:r>
    </w:p>
    <w:p>
      <w:pPr>
        <w:numPr>
          <w:ilvl w:val="0"/>
          <w:numId w:val="15"/>
        </w:numPr>
        <w:ind w:left="425" w:leftChars="0" w:hanging="425" w:firstLineChars="0"/>
        <w:rPr>
          <w:rFonts w:hint="eastAsia"/>
        </w:rPr>
      </w:pPr>
      <w:r>
        <w:rPr>
          <w:rFonts w:hint="eastAsia"/>
          <w:b/>
          <w:bCs/>
        </w:rPr>
        <w:t>完善标识验证功能：</w:t>
      </w:r>
      <w:r>
        <w:rPr>
          <w:rFonts w:hint="eastAsia"/>
        </w:rPr>
        <w:t>在交互过程中，需要加强用户账号和标识（cookie等）验证功能，防止用户身份被篡改和伪造，从而避免用户身份冒用。</w:t>
      </w:r>
    </w:p>
    <w:p>
      <w:pPr>
        <w:numPr>
          <w:ilvl w:val="0"/>
          <w:numId w:val="15"/>
        </w:numPr>
        <w:ind w:left="425" w:leftChars="0" w:hanging="425" w:firstLineChars="0"/>
        <w:rPr>
          <w:rFonts w:hint="eastAsia"/>
        </w:rPr>
      </w:pPr>
      <w:r>
        <w:rPr>
          <w:rFonts w:hint="eastAsia"/>
          <w:b/>
          <w:bCs/>
        </w:rPr>
        <w:t xml:space="preserve">关键业务二次认证： </w:t>
      </w:r>
      <w:r>
        <w:rPr>
          <w:rFonts w:hint="eastAsia"/>
        </w:rPr>
        <w:t>关键业务受理，需要向用户进行二次认证校验，防止用户身份被冒用造成不知情订购。</w:t>
      </w:r>
    </w:p>
    <w:p>
      <w:pPr>
        <w:pStyle w:val="3"/>
        <w:keepLines/>
        <w:widowControl w:val="0"/>
        <w:numPr>
          <w:ilvl w:val="1"/>
          <w:numId w:val="5"/>
        </w:numPr>
        <w:spacing w:before="0" w:after="0" w:line="360" w:lineRule="auto"/>
        <w:jc w:val="both"/>
        <w:rPr>
          <w:rFonts w:hint="eastAsia"/>
        </w:rPr>
      </w:pPr>
      <w:bookmarkStart w:id="53" w:name="_Toc21687"/>
      <w:r>
        <w:rPr>
          <w:rFonts w:hint="eastAsia" w:ascii="宋体" w:hAnsi="宋体" w:eastAsia="宋体"/>
          <w:bCs w:val="0"/>
          <w:i w:val="0"/>
          <w:sz w:val="32"/>
          <w:szCs w:val="32"/>
          <w:lang w:val="en-US" w:eastAsia="zh-CN"/>
        </w:rPr>
        <w:t>优化统一安全监测</w:t>
      </w:r>
      <w:bookmarkEnd w:id="53"/>
    </w:p>
    <w:p>
      <w:pPr>
        <w:pStyle w:val="4"/>
        <w:bidi w:val="0"/>
        <w:rPr>
          <w:rFonts w:hint="default"/>
          <w:lang w:val="en-US"/>
        </w:rPr>
      </w:pPr>
      <w:bookmarkStart w:id="54" w:name="_Toc3768"/>
      <w:r>
        <w:rPr>
          <w:rFonts w:hint="eastAsia"/>
          <w:lang w:val="en-US" w:eastAsia="zh-CN"/>
        </w:rPr>
        <w:t>5.7.1</w:t>
      </w:r>
      <w:r>
        <w:rPr>
          <w:rFonts w:hint="default"/>
          <w:lang w:val="en-US"/>
        </w:rPr>
        <w:t>构建安全监测体系</w:t>
      </w:r>
      <w:bookmarkEnd w:id="54"/>
    </w:p>
    <w:p>
      <w:pPr>
        <w:ind w:firstLine="420" w:firstLineChars="0"/>
        <w:rPr>
          <w:rFonts w:hint="default" w:eastAsia="宋体"/>
          <w:lang w:val="en-US" w:eastAsia="zh-CN"/>
        </w:rPr>
      </w:pPr>
      <w:r>
        <w:rPr>
          <w:rFonts w:hint="eastAsia"/>
          <w:lang w:val="en-US" w:eastAsia="zh-CN"/>
        </w:rPr>
        <w:t>构建安全监测体系，需要从以下两个方面进行：</w:t>
      </w:r>
    </w:p>
    <w:p>
      <w:pPr>
        <w:numPr>
          <w:ilvl w:val="0"/>
          <w:numId w:val="16"/>
        </w:numPr>
        <w:bidi w:val="0"/>
        <w:ind w:left="425" w:leftChars="0" w:hanging="425" w:firstLineChars="0"/>
        <w:rPr>
          <w:rFonts w:hint="default"/>
          <w:lang w:val="en-US"/>
        </w:rPr>
      </w:pPr>
      <w:r>
        <w:rPr>
          <w:rFonts w:hint="default"/>
          <w:b/>
          <w:bCs/>
          <w:lang w:val="en-US"/>
        </w:rPr>
        <w:t>通信、数据隔离：</w:t>
      </w:r>
      <w:r>
        <w:rPr>
          <w:rFonts w:hint="default"/>
          <w:lang w:val="en-US"/>
        </w:rPr>
        <w:t>能力中台自身的数据隔离（如敏感数据的收集使用等全生命周期的管理）、通信隔离（如管理面与业务面的分离）</w:t>
      </w:r>
      <w:r>
        <w:rPr>
          <w:rFonts w:hint="eastAsia"/>
          <w:lang w:val="en-US" w:eastAsia="zh-CN"/>
        </w:rPr>
        <w:t>。</w:t>
      </w:r>
    </w:p>
    <w:p>
      <w:pPr>
        <w:numPr>
          <w:ilvl w:val="0"/>
          <w:numId w:val="16"/>
        </w:numPr>
        <w:bidi w:val="0"/>
        <w:ind w:left="425" w:leftChars="0" w:hanging="425" w:firstLineChars="0"/>
        <w:rPr>
          <w:rFonts w:hint="default"/>
          <w:lang w:val="en-US"/>
        </w:rPr>
      </w:pPr>
      <w:r>
        <w:rPr>
          <w:rFonts w:hint="default"/>
          <w:b/>
          <w:bCs/>
          <w:lang w:val="en-US"/>
        </w:rPr>
        <w:t>集中日志审计：</w:t>
      </w:r>
      <w:r>
        <w:rPr>
          <w:rFonts w:hint="default"/>
          <w:lang w:val="en-US"/>
        </w:rPr>
        <w:t>能力中台应对独立上台的能力调用进行日志记录，并能同步记录注册上台的能力调用日志，对能力调用日志进行安全审计。</w:t>
      </w:r>
    </w:p>
    <w:p>
      <w:pPr>
        <w:pStyle w:val="4"/>
        <w:bidi w:val="0"/>
        <w:rPr>
          <w:rFonts w:hint="default"/>
          <w:lang w:val="en-US"/>
        </w:rPr>
      </w:pPr>
      <w:bookmarkStart w:id="55" w:name="_Toc15354"/>
      <w:r>
        <w:rPr>
          <w:rFonts w:hint="eastAsia"/>
          <w:lang w:val="en-US" w:eastAsia="zh-CN"/>
        </w:rPr>
        <w:t>5.7.2</w:t>
      </w:r>
      <w:r>
        <w:rPr>
          <w:rFonts w:hint="default"/>
          <w:lang w:val="en-US"/>
        </w:rPr>
        <w:t>证日志安全完整</w:t>
      </w:r>
      <w:bookmarkEnd w:id="55"/>
    </w:p>
    <w:p>
      <w:pPr>
        <w:bidi w:val="0"/>
        <w:ind w:firstLine="420" w:firstLineChars="0"/>
        <w:rPr>
          <w:rFonts w:hint="default"/>
          <w:lang w:val="en-US"/>
        </w:rPr>
      </w:pPr>
      <w:r>
        <w:rPr>
          <w:rFonts w:hint="default"/>
          <w:lang w:val="en-US"/>
        </w:rPr>
        <w:t>证日志安全完整</w:t>
      </w:r>
      <w:r>
        <w:rPr>
          <w:rFonts w:hint="eastAsia"/>
          <w:lang w:val="en-US" w:eastAsia="zh-CN"/>
        </w:rPr>
        <w:t>，需要从以下两个方面进行：</w:t>
      </w:r>
    </w:p>
    <w:p>
      <w:pPr>
        <w:numPr>
          <w:ilvl w:val="0"/>
          <w:numId w:val="17"/>
        </w:numPr>
        <w:bidi w:val="0"/>
        <w:ind w:left="425" w:leftChars="0" w:hanging="425" w:firstLineChars="0"/>
        <w:rPr>
          <w:rFonts w:hint="default"/>
          <w:lang w:val="en-US"/>
        </w:rPr>
      </w:pPr>
      <w:r>
        <w:rPr>
          <w:rFonts w:hint="default"/>
          <w:b/>
          <w:bCs/>
          <w:lang w:val="en-US"/>
        </w:rPr>
        <w:t>制定日志完整推送流程：</w:t>
      </w:r>
      <w:r>
        <w:rPr>
          <w:rFonts w:hint="default"/>
          <w:lang w:val="en-US"/>
        </w:rPr>
        <w:t>从能力调用网关以及能力所在系统多位置多维度收集安全日志，统一推送至能力中台进行日志审计。</w:t>
      </w:r>
    </w:p>
    <w:p>
      <w:pPr>
        <w:numPr>
          <w:ilvl w:val="0"/>
          <w:numId w:val="17"/>
        </w:numPr>
        <w:bidi w:val="0"/>
        <w:ind w:left="425" w:leftChars="0" w:hanging="425" w:firstLineChars="0"/>
        <w:rPr>
          <w:rFonts w:hint="default"/>
          <w:lang w:val="en-US"/>
        </w:rPr>
      </w:pPr>
      <w:r>
        <w:rPr>
          <w:rFonts w:hint="default"/>
          <w:b/>
          <w:bCs/>
          <w:lang w:val="en-US"/>
        </w:rPr>
        <w:t>完善日志保护机制：</w:t>
      </w:r>
      <w:r>
        <w:rPr>
          <w:rFonts w:hint="default"/>
          <w:lang w:val="en-US"/>
        </w:rPr>
        <w:t>利用日志防篡改技术进行完整性保护，确保日志准确有效；监控日志缺失情况，如有缺失及时产生告警信息。</w:t>
      </w:r>
    </w:p>
    <w:p>
      <w:pPr>
        <w:bidi w:val="0"/>
        <w:outlineLvl w:val="2"/>
        <w:rPr>
          <w:rFonts w:hint="default"/>
          <w:lang w:val="en-US"/>
        </w:rPr>
      </w:pPr>
      <w:bookmarkStart w:id="56" w:name="_Toc3541"/>
      <w:r>
        <w:rPr>
          <w:rFonts w:hint="eastAsia"/>
          <w:lang w:val="en-US" w:eastAsia="zh-CN"/>
        </w:rPr>
        <w:t>5.7.3</w:t>
      </w:r>
      <w:r>
        <w:rPr>
          <w:rStyle w:val="60"/>
          <w:rFonts w:hint="default"/>
          <w:lang w:val="en-US"/>
        </w:rPr>
        <w:t>统一安全管控与指挥调度</w:t>
      </w:r>
      <w:bookmarkEnd w:id="56"/>
    </w:p>
    <w:p>
      <w:pPr>
        <w:bidi w:val="0"/>
        <w:ind w:firstLine="420" w:firstLineChars="0"/>
        <w:rPr>
          <w:rFonts w:hint="default"/>
          <w:lang w:val="en-US"/>
        </w:rPr>
      </w:pPr>
      <w:r>
        <w:rPr>
          <w:rFonts w:hint="default"/>
          <w:lang w:val="en-US"/>
        </w:rPr>
        <w:t>统一安全管控与指挥调度</w:t>
      </w:r>
      <w:r>
        <w:rPr>
          <w:rFonts w:hint="eastAsia"/>
          <w:lang w:val="en-US" w:eastAsia="zh-CN"/>
        </w:rPr>
        <w:t>，需要从以下两个方面进行：</w:t>
      </w:r>
    </w:p>
    <w:p>
      <w:pPr>
        <w:numPr>
          <w:ilvl w:val="0"/>
          <w:numId w:val="18"/>
        </w:numPr>
        <w:bidi w:val="0"/>
        <w:ind w:left="425" w:leftChars="0" w:hanging="425" w:firstLineChars="0"/>
        <w:rPr>
          <w:rFonts w:hint="default"/>
          <w:lang w:val="en-US"/>
        </w:rPr>
      </w:pPr>
      <w:r>
        <w:rPr>
          <w:rFonts w:hint="default"/>
          <w:b/>
          <w:bCs/>
          <w:lang w:val="en-US"/>
        </w:rPr>
        <w:t>统一安全管控：</w:t>
      </w:r>
      <w:r>
        <w:rPr>
          <w:rFonts w:hint="default"/>
          <w:lang w:val="en-US"/>
        </w:rPr>
        <w:t>对于所有上台能力，能力中台应能够对其运行的容器、主机进行相同粒度的监控</w:t>
      </w:r>
      <w:r>
        <w:rPr>
          <w:rFonts w:hint="eastAsia"/>
          <w:lang w:val="en-US" w:eastAsia="zh-CN"/>
        </w:rPr>
        <w:t>。对</w:t>
      </w:r>
      <w:r>
        <w:rPr>
          <w:rFonts w:hint="default"/>
          <w:lang w:val="en-US"/>
        </w:rPr>
        <w:t>独立上台的能力需纳入PaaS防病毒机制等统一管控要求注册部署</w:t>
      </w:r>
      <w:r>
        <w:rPr>
          <w:rFonts w:hint="eastAsia"/>
          <w:lang w:val="en-US" w:eastAsia="zh-CN"/>
        </w:rPr>
        <w:t>。对</w:t>
      </w:r>
      <w:r>
        <w:rPr>
          <w:rFonts w:hint="default"/>
          <w:lang w:val="en-US"/>
        </w:rPr>
        <w:t>注册上台的能力需要求能力提供方单独在其所运行的容器及主机上运行基线、合规、终端管控工具、定期提供渗透测试报告</w:t>
      </w:r>
      <w:r>
        <w:rPr>
          <w:rFonts w:hint="eastAsia"/>
          <w:lang w:val="en-US" w:eastAsia="zh-CN"/>
        </w:rPr>
        <w:t>。</w:t>
      </w:r>
    </w:p>
    <w:p>
      <w:pPr>
        <w:numPr>
          <w:ilvl w:val="0"/>
          <w:numId w:val="18"/>
        </w:numPr>
        <w:bidi w:val="0"/>
        <w:ind w:left="425" w:leftChars="0" w:hanging="425" w:firstLineChars="0"/>
        <w:rPr>
          <w:rFonts w:hint="default"/>
          <w:lang w:val="en-US"/>
        </w:rPr>
      </w:pPr>
      <w:r>
        <w:rPr>
          <w:rFonts w:hint="default"/>
          <w:b/>
          <w:bCs/>
          <w:lang w:val="en-US"/>
        </w:rPr>
        <w:t>统一指挥调度：</w:t>
      </w:r>
      <w:r>
        <w:rPr>
          <w:rFonts w:hint="default"/>
          <w:lang w:val="en-US"/>
        </w:rPr>
        <w:t>安全事件统一指挥、安全专家统一调度、安全风险统一处置。</w:t>
      </w:r>
    </w:p>
    <w:p>
      <w:pPr>
        <w:pStyle w:val="3"/>
        <w:keepLines/>
        <w:widowControl w:val="0"/>
        <w:numPr>
          <w:ilvl w:val="1"/>
          <w:numId w:val="5"/>
        </w:numPr>
        <w:spacing w:before="0" w:after="0" w:line="360" w:lineRule="auto"/>
        <w:jc w:val="both"/>
        <w:rPr>
          <w:rFonts w:hint="eastAsia"/>
        </w:rPr>
      </w:pPr>
      <w:bookmarkStart w:id="57" w:name="_Toc2313"/>
      <w:r>
        <w:rPr>
          <w:rFonts w:hint="eastAsia" w:ascii="宋体" w:hAnsi="宋体" w:eastAsia="宋体"/>
          <w:bCs w:val="0"/>
          <w:i w:val="0"/>
          <w:sz w:val="32"/>
          <w:szCs w:val="32"/>
          <w:lang w:val="en-US" w:eastAsia="zh-CN"/>
        </w:rPr>
        <w:t>完善新技术安全防控</w:t>
      </w:r>
      <w:bookmarkEnd w:id="57"/>
    </w:p>
    <w:p>
      <w:pPr>
        <w:pStyle w:val="4"/>
        <w:bidi w:val="0"/>
        <w:rPr>
          <w:rFonts w:hint="eastAsia"/>
          <w:lang w:val="en-US" w:eastAsia="zh-CN"/>
        </w:rPr>
      </w:pPr>
      <w:bookmarkStart w:id="58" w:name="_Toc3087"/>
      <w:r>
        <w:rPr>
          <w:rFonts w:hint="eastAsia"/>
          <w:lang w:val="en-US" w:eastAsia="zh-CN"/>
        </w:rPr>
        <w:t>5.8.1区块链安全</w:t>
      </w:r>
      <w:bookmarkEnd w:id="58"/>
    </w:p>
    <w:p>
      <w:pPr>
        <w:ind w:firstLine="420" w:firstLineChars="0"/>
        <w:rPr>
          <w:rFonts w:hint="eastAsia"/>
          <w:lang w:val="en-US" w:eastAsia="zh-CN"/>
        </w:rPr>
      </w:pPr>
      <w:r>
        <w:rPr>
          <w:rFonts w:hint="eastAsia"/>
          <w:lang w:val="en-US" w:eastAsia="zh-CN"/>
        </w:rPr>
        <w:t>加强区块链安全防护，需要从以下四个方面进行：</w:t>
      </w:r>
    </w:p>
    <w:p>
      <w:pPr>
        <w:numPr>
          <w:ilvl w:val="0"/>
          <w:numId w:val="19"/>
        </w:numPr>
        <w:ind w:left="425" w:leftChars="0" w:hanging="425" w:firstLineChars="0"/>
        <w:rPr>
          <w:rFonts w:hint="eastAsia"/>
          <w:lang w:val="en-US" w:eastAsia="zh-CN"/>
        </w:rPr>
      </w:pPr>
      <w:r>
        <w:rPr>
          <w:rFonts w:hint="eastAsia"/>
          <w:b/>
          <w:bCs/>
          <w:lang w:val="en-US" w:eastAsia="zh-CN"/>
        </w:rPr>
        <w:t>执行安全责任划分，加强业务流程管控：</w:t>
      </w:r>
      <w:r>
        <w:rPr>
          <w:rFonts w:hint="eastAsia"/>
          <w:lang w:val="en-US" w:eastAsia="zh-CN"/>
        </w:rPr>
        <w:t>针对业务特点，制定数据生命周期全流程的管理机制。增强区块链业务全生命周期业务流程的管控，对交易过程中的数据进行必要的保护。</w:t>
      </w:r>
    </w:p>
    <w:p>
      <w:pPr>
        <w:numPr>
          <w:ilvl w:val="0"/>
          <w:numId w:val="19"/>
        </w:numPr>
        <w:ind w:left="425" w:leftChars="0" w:hanging="425" w:firstLineChars="0"/>
        <w:rPr>
          <w:rFonts w:hint="eastAsia"/>
          <w:lang w:val="en-US" w:eastAsia="zh-CN"/>
        </w:rPr>
      </w:pPr>
      <w:r>
        <w:rPr>
          <w:rFonts w:hint="eastAsia"/>
          <w:b/>
          <w:bCs/>
          <w:lang w:val="en-US" w:eastAsia="zh-CN"/>
        </w:rPr>
        <w:t>使用有安全证明的共识机制和开发框架：</w:t>
      </w:r>
      <w:r>
        <w:rPr>
          <w:rFonts w:hint="eastAsia"/>
          <w:lang w:val="en-US" w:eastAsia="zh-CN"/>
        </w:rPr>
        <w:t>区块链平台提供的相关智能合约开发框架应具备开发安全规范，智能合约运行环境（虚拟机/容器等）做好资源隔离和指令限制，防范漏洞。</w:t>
      </w:r>
    </w:p>
    <w:p>
      <w:pPr>
        <w:numPr>
          <w:ilvl w:val="0"/>
          <w:numId w:val="19"/>
        </w:numPr>
        <w:ind w:left="425" w:leftChars="0" w:hanging="425" w:firstLineChars="0"/>
        <w:rPr>
          <w:rFonts w:hint="eastAsia"/>
          <w:lang w:val="en-US" w:eastAsia="zh-CN"/>
        </w:rPr>
      </w:pPr>
      <w:r>
        <w:rPr>
          <w:rFonts w:hint="eastAsia"/>
          <w:b/>
          <w:bCs/>
          <w:lang w:val="en-US" w:eastAsia="zh-CN"/>
        </w:rPr>
        <w:t>规范智能合约开发执行代码审计与测评：</w:t>
      </w:r>
      <w:r>
        <w:rPr>
          <w:rFonts w:hint="eastAsia"/>
          <w:lang w:val="en-US" w:eastAsia="zh-CN"/>
        </w:rPr>
        <w:t>向用户提供智能合约安全开发规范，在智能合约代码上链前，进行合约代码安全审计和评测。</w:t>
      </w:r>
    </w:p>
    <w:p>
      <w:pPr>
        <w:numPr>
          <w:ilvl w:val="0"/>
          <w:numId w:val="19"/>
        </w:numPr>
        <w:ind w:left="425" w:leftChars="0" w:hanging="425" w:firstLineChars="0"/>
        <w:rPr>
          <w:rFonts w:hint="eastAsia"/>
          <w:lang w:val="en-US" w:eastAsia="zh-CN"/>
        </w:rPr>
      </w:pPr>
      <w:r>
        <w:rPr>
          <w:rFonts w:hint="eastAsia"/>
          <w:b/>
          <w:bCs/>
          <w:lang w:val="en-US" w:eastAsia="zh-CN"/>
        </w:rPr>
        <w:t>增强链上数据与线下资产的关联：</w:t>
      </w:r>
      <w:r>
        <w:rPr>
          <w:rFonts w:hint="eastAsia"/>
          <w:lang w:val="en-US" w:eastAsia="zh-CN"/>
        </w:rPr>
        <w:t>引入数据感知和数据采集技术，加强物联网技术与区块链技术的协同和信息采集能力，增强链上数据的源头可信度。</w:t>
      </w:r>
    </w:p>
    <w:p>
      <w:pPr>
        <w:pStyle w:val="4"/>
        <w:bidi w:val="0"/>
        <w:rPr>
          <w:rFonts w:hint="eastAsia"/>
          <w:lang w:val="en-US" w:eastAsia="zh-CN"/>
        </w:rPr>
      </w:pPr>
      <w:bookmarkStart w:id="59" w:name="_Toc4170"/>
      <w:r>
        <w:rPr>
          <w:rFonts w:hint="eastAsia"/>
          <w:lang w:val="en-US" w:eastAsia="zh-CN"/>
        </w:rPr>
        <w:t>5.7.2人工智能安全</w:t>
      </w:r>
      <w:bookmarkEnd w:id="59"/>
    </w:p>
    <w:p>
      <w:pPr>
        <w:ind w:firstLine="420" w:firstLineChars="0"/>
        <w:rPr>
          <w:rFonts w:hint="eastAsia"/>
          <w:lang w:val="en-US" w:eastAsia="zh-CN"/>
        </w:rPr>
      </w:pPr>
      <w:r>
        <w:rPr>
          <w:rFonts w:hint="eastAsia"/>
          <w:lang w:val="en-US" w:eastAsia="zh-CN"/>
        </w:rPr>
        <w:t>加强人工智能安全防护，需要从以下三个方面进行：</w:t>
      </w:r>
    </w:p>
    <w:p>
      <w:pPr>
        <w:numPr>
          <w:ilvl w:val="0"/>
          <w:numId w:val="20"/>
        </w:numPr>
        <w:ind w:left="425" w:leftChars="0" w:hanging="425" w:firstLineChars="0"/>
        <w:rPr>
          <w:rFonts w:hint="eastAsia"/>
          <w:lang w:val="en-US" w:eastAsia="zh-CN"/>
        </w:rPr>
      </w:pPr>
      <w:r>
        <w:rPr>
          <w:rFonts w:hint="eastAsia"/>
          <w:b/>
          <w:bCs/>
          <w:lang w:val="en-US" w:eastAsia="zh-CN"/>
        </w:rPr>
        <w:t>在应用框架及算法前对其进行风险评估：</w:t>
      </w:r>
      <w:r>
        <w:rPr>
          <w:rFonts w:hint="eastAsia"/>
          <w:lang w:val="en-US" w:eastAsia="zh-CN"/>
        </w:rPr>
        <w:t>排查产品应用的深度学习框架及算法中的安全漏洞。检测其是否容易遭受拒绝服务攻击，任意代码执行攻击，对抗样本攻击等。</w:t>
      </w:r>
    </w:p>
    <w:p>
      <w:pPr>
        <w:numPr>
          <w:ilvl w:val="0"/>
          <w:numId w:val="20"/>
        </w:numPr>
        <w:ind w:left="425" w:leftChars="0" w:hanging="425" w:firstLineChars="0"/>
        <w:rPr>
          <w:rFonts w:hint="eastAsia"/>
          <w:lang w:val="en-US" w:eastAsia="zh-CN"/>
        </w:rPr>
      </w:pPr>
      <w:r>
        <w:rPr>
          <w:rFonts w:hint="eastAsia"/>
          <w:b/>
          <w:bCs/>
          <w:lang w:val="en-US" w:eastAsia="zh-CN"/>
        </w:rPr>
        <w:t>规范模型训练数据集：</w:t>
      </w:r>
      <w:r>
        <w:rPr>
          <w:rFonts w:hint="eastAsia"/>
          <w:lang w:val="en-US" w:eastAsia="zh-CN"/>
        </w:rPr>
        <w:t>对数据集采取标准化处理，实现技术标准化，包括统一的格式与储存方式。一方面可提高数据集的质量水平，另一方面降低了数据被毒化的可能。</w:t>
      </w:r>
    </w:p>
    <w:p>
      <w:pPr>
        <w:numPr>
          <w:ilvl w:val="0"/>
          <w:numId w:val="20"/>
        </w:numPr>
        <w:ind w:left="425" w:leftChars="0" w:hanging="425" w:firstLineChars="0"/>
        <w:rPr>
          <w:rFonts w:hint="eastAsia"/>
          <w:lang w:val="en-US" w:eastAsia="zh-CN"/>
        </w:rPr>
      </w:pPr>
      <w:r>
        <w:rPr>
          <w:rFonts w:hint="eastAsia"/>
          <w:b/>
          <w:bCs/>
          <w:lang w:val="en-US" w:eastAsia="zh-CN"/>
        </w:rPr>
        <w:t>构建风险防御策略：</w:t>
      </w:r>
      <w:r>
        <w:rPr>
          <w:rFonts w:hint="eastAsia"/>
          <w:lang w:val="en-US" w:eastAsia="zh-CN"/>
        </w:rPr>
        <w:t>现阶段某些深度学习模型依然缺乏可解释性，因此需要严格控制模型输出结果取向，预防不良结果给业务带来的安全隐患。</w:t>
      </w:r>
    </w:p>
    <w:p>
      <w:pPr>
        <w:pStyle w:val="4"/>
        <w:bidi w:val="0"/>
        <w:rPr>
          <w:rFonts w:hint="eastAsia"/>
          <w:lang w:val="en-US" w:eastAsia="zh-CN"/>
        </w:rPr>
      </w:pPr>
      <w:bookmarkStart w:id="60" w:name="_Toc23074"/>
      <w:r>
        <w:rPr>
          <w:rFonts w:hint="eastAsia"/>
          <w:lang w:val="en-US" w:eastAsia="zh-CN"/>
        </w:rPr>
        <w:t>5.7.3 隐私计算安全</w:t>
      </w:r>
      <w:bookmarkEnd w:id="60"/>
    </w:p>
    <w:p>
      <w:pPr>
        <w:ind w:firstLine="420" w:firstLineChars="0"/>
        <w:rPr>
          <w:rFonts w:hint="eastAsia"/>
          <w:lang w:val="en-US" w:eastAsia="zh-CN"/>
        </w:rPr>
      </w:pPr>
      <w:r>
        <w:rPr>
          <w:rFonts w:hint="eastAsia"/>
          <w:lang w:val="en-US" w:eastAsia="zh-CN"/>
        </w:rPr>
        <w:t>加强隐私计算安全防护，需要从以下四个方面进行：</w:t>
      </w:r>
    </w:p>
    <w:p>
      <w:pPr>
        <w:numPr>
          <w:ilvl w:val="0"/>
          <w:numId w:val="21"/>
        </w:numPr>
        <w:ind w:left="425" w:leftChars="0" w:hanging="425" w:firstLineChars="0"/>
        <w:rPr>
          <w:rFonts w:hint="eastAsia"/>
          <w:lang w:val="en-US" w:eastAsia="zh-CN"/>
        </w:rPr>
      </w:pPr>
      <w:r>
        <w:rPr>
          <w:rFonts w:hint="eastAsia"/>
          <w:b/>
          <w:bCs/>
          <w:lang w:val="en-US" w:eastAsia="zh-CN"/>
        </w:rPr>
        <w:t>从技术层面满足数据最小化、完整性和机密性原则要求：</w:t>
      </w:r>
      <w:r>
        <w:rPr>
          <w:rFonts w:hint="eastAsia"/>
          <w:lang w:val="en-US" w:eastAsia="zh-CN"/>
        </w:rPr>
        <w:t>数据最小化要求即对个人数据的处理数量以满足业务需要的最小数量为限。完整机密性要求即避免数据被非法处理、篡改、毁损或者不当泄露。</w:t>
      </w:r>
    </w:p>
    <w:p>
      <w:pPr>
        <w:numPr>
          <w:ilvl w:val="0"/>
          <w:numId w:val="21"/>
        </w:numPr>
        <w:ind w:left="425" w:leftChars="0" w:hanging="425" w:firstLineChars="0"/>
        <w:rPr>
          <w:rFonts w:hint="eastAsia"/>
          <w:lang w:val="en-US" w:eastAsia="zh-CN"/>
        </w:rPr>
      </w:pPr>
      <w:r>
        <w:rPr>
          <w:rFonts w:hint="eastAsia"/>
          <w:b/>
          <w:bCs/>
          <w:lang w:val="en-US" w:eastAsia="zh-CN"/>
        </w:rPr>
        <w:t>隐私计算应用过程中需重视数据安全风险：</w:t>
      </w:r>
      <w:r>
        <w:rPr>
          <w:rFonts w:hint="eastAsia"/>
          <w:lang w:val="en-US" w:eastAsia="zh-CN"/>
        </w:rPr>
        <w:t>尽管无需参与者直接共享原始数据，但模型仍然可能泄露数据的相关信息。企业需要从模型隐私、输入隐私、训练数据隐私、输出隐私四方面保障数据的安全。</w:t>
      </w:r>
    </w:p>
    <w:p>
      <w:pPr>
        <w:numPr>
          <w:ilvl w:val="0"/>
          <w:numId w:val="21"/>
        </w:numPr>
        <w:ind w:left="425" w:leftChars="0" w:hanging="425" w:firstLineChars="0"/>
        <w:rPr>
          <w:rFonts w:hint="eastAsia"/>
          <w:lang w:val="en-US" w:eastAsia="zh-CN"/>
        </w:rPr>
      </w:pPr>
      <w:r>
        <w:rPr>
          <w:rFonts w:hint="eastAsia"/>
          <w:b/>
          <w:bCs/>
          <w:lang w:val="en-US" w:eastAsia="zh-CN"/>
        </w:rPr>
        <w:t>采用隐私计算需明确用户授权同意机制：</w:t>
      </w:r>
      <w:r>
        <w:rPr>
          <w:rFonts w:hint="eastAsia"/>
          <w:lang w:val="en-US" w:eastAsia="zh-CN"/>
        </w:rPr>
        <w:t>个人信息的匿名化标准尚存争议，因此做好告知同意的授权管理，对企业数据合规具有重要意义。</w:t>
      </w:r>
    </w:p>
    <w:p>
      <w:pPr>
        <w:numPr>
          <w:ilvl w:val="0"/>
          <w:numId w:val="21"/>
        </w:numPr>
        <w:ind w:left="425" w:leftChars="0" w:hanging="425" w:firstLineChars="0"/>
        <w:rPr>
          <w:rFonts w:hint="eastAsia"/>
        </w:rPr>
      </w:pPr>
      <w:r>
        <w:rPr>
          <w:rFonts w:hint="eastAsia"/>
          <w:b/>
          <w:bCs/>
          <w:lang w:val="en-US" w:eastAsia="zh-CN"/>
        </w:rPr>
        <w:t>明确隐私计算参与各方权利义务的边界：</w:t>
      </w:r>
      <w:r>
        <w:rPr>
          <w:rFonts w:hint="eastAsia"/>
          <w:lang w:val="en-US" w:eastAsia="zh-CN"/>
        </w:rPr>
        <w:t>现阶段，参与各方宜通过协议方式，事先约定彼此的数据安全权力和义务边界，明确责任。</w:t>
      </w:r>
    </w:p>
    <w:p>
      <w:pPr>
        <w:pStyle w:val="3"/>
        <w:keepLines/>
        <w:widowControl w:val="0"/>
        <w:numPr>
          <w:ilvl w:val="1"/>
          <w:numId w:val="5"/>
        </w:numPr>
        <w:spacing w:before="0" w:after="0" w:line="360" w:lineRule="auto"/>
        <w:jc w:val="both"/>
        <w:rPr>
          <w:rFonts w:hint="default"/>
          <w:lang w:val="en-US"/>
        </w:rPr>
      </w:pPr>
      <w:bookmarkStart w:id="61" w:name="_Toc15791"/>
      <w:r>
        <w:rPr>
          <w:rFonts w:hint="eastAsia" w:ascii="宋体" w:hAnsi="宋体" w:eastAsia="宋体"/>
          <w:bCs w:val="0"/>
          <w:i w:val="0"/>
          <w:sz w:val="32"/>
          <w:szCs w:val="32"/>
          <w:lang w:val="en-US" w:eastAsia="zh-CN"/>
        </w:rPr>
        <w:t>加强能力输出接口防护</w:t>
      </w:r>
      <w:bookmarkEnd w:id="61"/>
    </w:p>
    <w:p>
      <w:pPr>
        <w:pStyle w:val="4"/>
        <w:bidi w:val="0"/>
        <w:rPr>
          <w:rFonts w:hint="eastAsia"/>
          <w:lang w:val="en-US" w:eastAsia="zh-CN"/>
        </w:rPr>
      </w:pPr>
      <w:bookmarkStart w:id="62" w:name="_Toc16827"/>
      <w:r>
        <w:rPr>
          <w:rFonts w:hint="eastAsia"/>
          <w:lang w:val="en-US" w:eastAsia="zh-CN"/>
        </w:rPr>
        <w:t>5.9.1构建业务流程管理机制</w:t>
      </w:r>
      <w:bookmarkEnd w:id="62"/>
    </w:p>
    <w:p>
      <w:pPr>
        <w:ind w:firstLine="420" w:firstLineChars="0"/>
        <w:rPr>
          <w:rFonts w:hint="eastAsia"/>
          <w:lang w:val="en-US" w:eastAsia="zh-CN"/>
        </w:rPr>
      </w:pPr>
      <w:r>
        <w:rPr>
          <w:rFonts w:hint="eastAsia"/>
          <w:lang w:val="en-US" w:eastAsia="zh-CN"/>
        </w:rPr>
        <w:t>构建业务流程管理机制，需要从以下两个方面进行：</w:t>
      </w:r>
    </w:p>
    <w:p>
      <w:pPr>
        <w:numPr>
          <w:ilvl w:val="0"/>
          <w:numId w:val="22"/>
        </w:numPr>
        <w:ind w:left="425" w:leftChars="0" w:hanging="425" w:firstLineChars="0"/>
        <w:rPr>
          <w:rFonts w:hint="eastAsia"/>
          <w:lang w:val="en-US" w:eastAsia="zh-CN"/>
        </w:rPr>
      </w:pPr>
      <w:r>
        <w:rPr>
          <w:rFonts w:hint="eastAsia"/>
          <w:b/>
          <w:bCs/>
          <w:lang w:val="en-US" w:eastAsia="zh-CN"/>
        </w:rPr>
        <w:t>加强业务流程管理：</w:t>
      </w:r>
      <w:r>
        <w:rPr>
          <w:rFonts w:hint="eastAsia"/>
          <w:lang w:val="en-US" w:eastAsia="zh-CN"/>
        </w:rPr>
        <w:t>加强对业务流程的管理，严格限定业务调用的前提条件，避免业务调用乱序问题，确保能力不会由于关联关系被违规调用。</w:t>
      </w:r>
    </w:p>
    <w:p>
      <w:pPr>
        <w:numPr>
          <w:ilvl w:val="0"/>
          <w:numId w:val="22"/>
        </w:numPr>
        <w:ind w:left="425" w:leftChars="0" w:hanging="425" w:firstLineChars="0"/>
        <w:rPr>
          <w:rFonts w:hint="eastAsia"/>
          <w:lang w:val="en-US" w:eastAsia="zh-CN"/>
        </w:rPr>
      </w:pPr>
      <w:r>
        <w:rPr>
          <w:rFonts w:hint="eastAsia"/>
          <w:b/>
          <w:bCs/>
          <w:lang w:val="en-US" w:eastAsia="zh-CN"/>
        </w:rPr>
        <w:t>强化服务器后端验证：</w:t>
      </w:r>
      <w:r>
        <w:rPr>
          <w:rFonts w:hint="eastAsia"/>
          <w:lang w:val="en-US" w:eastAsia="zh-CN"/>
        </w:rPr>
        <w:t>在能力交互确认阶段，需要进行对操作行为和数据在后台服务端进行验证，经确认方可执行，若无法确认可拒绝交互流程。</w:t>
      </w:r>
    </w:p>
    <w:p>
      <w:pPr>
        <w:pStyle w:val="4"/>
        <w:bidi w:val="0"/>
        <w:rPr>
          <w:rFonts w:hint="eastAsia"/>
          <w:lang w:val="en-US" w:eastAsia="zh-CN"/>
        </w:rPr>
      </w:pPr>
      <w:bookmarkStart w:id="63" w:name="_Toc5034"/>
      <w:r>
        <w:rPr>
          <w:rFonts w:hint="eastAsia"/>
          <w:lang w:val="en-US" w:eastAsia="zh-CN"/>
        </w:rPr>
        <w:t>5.9.2落实接口防护机制</w:t>
      </w:r>
      <w:bookmarkEnd w:id="63"/>
    </w:p>
    <w:p>
      <w:pPr>
        <w:ind w:firstLine="420" w:firstLineChars="0"/>
        <w:rPr>
          <w:rFonts w:hint="eastAsia"/>
          <w:lang w:val="en-US" w:eastAsia="zh-CN"/>
        </w:rPr>
      </w:pPr>
      <w:r>
        <w:rPr>
          <w:rFonts w:hint="eastAsia"/>
          <w:lang w:val="en-US" w:eastAsia="zh-CN"/>
        </w:rPr>
        <w:t>落实接口防护机制，需要强化接口细粒度管控，防止业务关联调用。即根据接口业务属性不同，划分为公共型接口、私有型接口，再根据粒度粗细、业务需求、服务数量、权限划分，采用不同的身份认证和授权技术。</w:t>
      </w:r>
    </w:p>
    <w:p>
      <w:pPr>
        <w:pStyle w:val="4"/>
        <w:bidi w:val="0"/>
        <w:rPr>
          <w:rFonts w:hint="eastAsia"/>
          <w:lang w:val="en-US" w:eastAsia="zh-CN"/>
        </w:rPr>
      </w:pPr>
      <w:bookmarkStart w:id="64" w:name="_Toc1306"/>
      <w:r>
        <w:rPr>
          <w:rFonts w:hint="eastAsia"/>
          <w:lang w:val="en-US" w:eastAsia="zh-CN"/>
        </w:rPr>
        <w:t>5.9.3强化传输安全保障措施</w:t>
      </w:r>
      <w:bookmarkEnd w:id="64"/>
    </w:p>
    <w:p>
      <w:pPr>
        <w:ind w:firstLine="420" w:firstLineChars="0"/>
        <w:rPr>
          <w:rFonts w:hint="eastAsia"/>
          <w:lang w:val="en-US" w:eastAsia="zh-CN"/>
        </w:rPr>
      </w:pPr>
      <w:r>
        <w:rPr>
          <w:rFonts w:hint="eastAsia"/>
          <w:lang w:val="en-US" w:eastAsia="zh-CN"/>
        </w:rPr>
        <w:t>强化传输安全保障措施，需要采用可靠的传输协议，防止敏感信息泄露。即 应对数据传输过程实施数据完整性校验措施，采用安全可靠的传输协议；防止关联调用产生的信息泄露。</w:t>
      </w:r>
    </w:p>
    <w:p>
      <w:pPr>
        <w:pStyle w:val="4"/>
        <w:bidi w:val="0"/>
        <w:rPr>
          <w:rFonts w:hint="eastAsia"/>
          <w:lang w:val="en-US" w:eastAsia="zh-CN"/>
        </w:rPr>
      </w:pPr>
      <w:bookmarkStart w:id="65" w:name="_Toc14024"/>
      <w:r>
        <w:rPr>
          <w:rFonts w:hint="eastAsia"/>
          <w:lang w:val="en-US" w:eastAsia="zh-CN"/>
        </w:rPr>
        <w:t>5.9.4加强信息服务管控</w:t>
      </w:r>
      <w:bookmarkEnd w:id="65"/>
    </w:p>
    <w:p>
      <w:pPr>
        <w:ind w:firstLine="420" w:firstLineChars="0"/>
        <w:rPr>
          <w:rFonts w:hint="default"/>
          <w:lang w:val="en-US" w:eastAsia="zh-CN"/>
        </w:rPr>
      </w:pPr>
      <w:r>
        <w:rPr>
          <w:rFonts w:hint="eastAsia"/>
          <w:lang w:val="en-US" w:eastAsia="zh-CN"/>
        </w:rPr>
        <w:t>加强信息服务管控，需要从以下两个方面进行：</w:t>
      </w:r>
    </w:p>
    <w:p>
      <w:pPr>
        <w:numPr>
          <w:ilvl w:val="0"/>
          <w:numId w:val="23"/>
        </w:numPr>
        <w:ind w:left="425" w:leftChars="0" w:hanging="425" w:firstLineChars="0"/>
        <w:rPr>
          <w:rFonts w:hint="eastAsia"/>
          <w:lang w:val="en-US" w:eastAsia="zh-CN"/>
        </w:rPr>
      </w:pPr>
      <w:r>
        <w:rPr>
          <w:rFonts w:hint="eastAsia"/>
          <w:b/>
          <w:bCs/>
          <w:lang w:val="en-US" w:eastAsia="zh-CN"/>
        </w:rPr>
        <w:t>完善信息服务授权机制，确保用户授权执行：</w:t>
      </w:r>
      <w:r>
        <w:rPr>
          <w:rFonts w:hint="eastAsia"/>
          <w:lang w:val="en-US" w:eastAsia="zh-CN"/>
        </w:rPr>
        <w:t>明确授权规则，需获得最终客户明确授权后，方可执行调用能力操作，防止定位，信用等客户信息泄露。</w:t>
      </w:r>
    </w:p>
    <w:p>
      <w:pPr>
        <w:numPr>
          <w:ilvl w:val="0"/>
          <w:numId w:val="23"/>
        </w:numPr>
        <w:ind w:left="425" w:leftChars="0" w:hanging="425" w:firstLineChars="0"/>
        <w:rPr>
          <w:rFonts w:hint="default"/>
          <w:lang w:val="en-US"/>
        </w:rPr>
      </w:pPr>
      <w:r>
        <w:rPr>
          <w:rFonts w:hint="eastAsia"/>
          <w:b/>
          <w:bCs/>
          <w:lang w:val="en-US" w:eastAsia="zh-CN"/>
        </w:rPr>
        <w:t>引入4A等技术措施，防止后台非授权能力使用：</w:t>
      </w:r>
      <w:r>
        <w:rPr>
          <w:rFonts w:hint="eastAsia"/>
          <w:lang w:val="en-US" w:eastAsia="zh-CN"/>
        </w:rPr>
        <w:t>定期对4A的后台日志和能力自身日志进行对比审计验证能力调用操作是否一致，以检测是否存在后台非授权能力使用。</w:t>
      </w:r>
    </w:p>
    <w:p>
      <w:pPr>
        <w:pStyle w:val="3"/>
        <w:keepLines/>
        <w:widowControl w:val="0"/>
        <w:numPr>
          <w:ilvl w:val="1"/>
          <w:numId w:val="5"/>
        </w:numPr>
        <w:spacing w:before="0" w:after="0" w:line="360" w:lineRule="auto"/>
        <w:jc w:val="both"/>
        <w:rPr>
          <w:rFonts w:hint="default"/>
          <w:lang w:val="en-US"/>
        </w:rPr>
      </w:pPr>
      <w:bookmarkStart w:id="66" w:name="_Toc7346"/>
      <w:r>
        <w:rPr>
          <w:rFonts w:hint="eastAsia" w:ascii="宋体" w:hAnsi="宋体" w:eastAsia="宋体"/>
          <w:bCs w:val="0"/>
          <w:i w:val="0"/>
          <w:sz w:val="32"/>
          <w:szCs w:val="32"/>
          <w:lang w:val="en-US" w:eastAsia="zh-CN"/>
        </w:rPr>
        <w:t>开展不良信息治理</w:t>
      </w:r>
      <w:bookmarkEnd w:id="66"/>
    </w:p>
    <w:p>
      <w:pPr>
        <w:pStyle w:val="4"/>
        <w:bidi w:val="0"/>
        <w:rPr>
          <w:rFonts w:hint="default"/>
          <w:lang w:val="en-US"/>
        </w:rPr>
      </w:pPr>
      <w:bookmarkStart w:id="67" w:name="_Toc4935"/>
      <w:r>
        <w:rPr>
          <w:rFonts w:hint="eastAsia"/>
          <w:lang w:val="en-US" w:eastAsia="zh-CN"/>
        </w:rPr>
        <w:t>5.10.1</w:t>
      </w:r>
      <w:r>
        <w:rPr>
          <w:rFonts w:hint="default"/>
          <w:lang w:val="en-US"/>
        </w:rPr>
        <w:t>做好能力源头管控</w:t>
      </w:r>
      <w:bookmarkEnd w:id="67"/>
    </w:p>
    <w:p>
      <w:pPr>
        <w:ind w:firstLine="420" w:firstLineChars="0"/>
        <w:rPr>
          <w:rFonts w:hint="default"/>
          <w:lang w:val="en-US"/>
        </w:rPr>
      </w:pPr>
      <w:r>
        <w:rPr>
          <w:rFonts w:hint="eastAsia"/>
          <w:lang w:val="en-US" w:eastAsia="zh-CN"/>
        </w:rPr>
        <w:t>做好能力源头管控个，需要</w:t>
      </w:r>
      <w:r>
        <w:rPr>
          <w:rFonts w:hint="default"/>
          <w:lang w:val="en-US"/>
        </w:rPr>
        <w:t>在能力上台阶段、调用阶段，加强能力源头评估，明确能力用途和调用范围，不得用于传播垃圾短彩信、色情低俗信息、骚扰诈骗电话等违法国家法律法规的不良信息。</w:t>
      </w:r>
    </w:p>
    <w:p>
      <w:pPr>
        <w:pStyle w:val="4"/>
        <w:bidi w:val="0"/>
        <w:rPr>
          <w:rFonts w:hint="default"/>
          <w:lang w:val="en-US"/>
        </w:rPr>
      </w:pPr>
      <w:bookmarkStart w:id="68" w:name="_Toc11009"/>
      <w:r>
        <w:rPr>
          <w:rFonts w:hint="eastAsia"/>
          <w:lang w:val="en-US" w:eastAsia="zh-CN"/>
        </w:rPr>
        <w:t>5.10.2</w:t>
      </w:r>
      <w:r>
        <w:rPr>
          <w:rFonts w:hint="default"/>
          <w:lang w:val="en-US"/>
        </w:rPr>
        <w:t>强化不良信息监测</w:t>
      </w:r>
      <w:bookmarkEnd w:id="68"/>
    </w:p>
    <w:p>
      <w:pPr>
        <w:ind w:firstLine="420" w:firstLineChars="0"/>
        <w:rPr>
          <w:rFonts w:hint="eastAsia" w:eastAsia="宋体"/>
          <w:lang w:val="en-US" w:eastAsia="zh-CN"/>
        </w:rPr>
      </w:pPr>
      <w:r>
        <w:rPr>
          <w:rFonts w:hint="eastAsia"/>
          <w:lang w:val="en-US" w:eastAsia="zh-CN"/>
        </w:rPr>
        <w:t>强化不良信息监测，需要在</w:t>
      </w:r>
      <w:r>
        <w:rPr>
          <w:rFonts w:hint="default"/>
          <w:lang w:val="en-US"/>
        </w:rPr>
        <w:t>在能力调用过程中，加强短彩信、电话、图片、音频、视频等所含不良信息的日常监测，严防传播不良信息的行为。严防利用电信资源、号码传送、信息传播等业务的不良信息违法活动</w:t>
      </w:r>
      <w:r>
        <w:rPr>
          <w:rFonts w:hint="eastAsia"/>
          <w:lang w:val="en-US" w:eastAsia="zh-CN"/>
        </w:rPr>
        <w:t>。</w:t>
      </w:r>
    </w:p>
    <w:p>
      <w:pPr>
        <w:pStyle w:val="4"/>
        <w:bidi w:val="0"/>
        <w:rPr>
          <w:rFonts w:hint="default"/>
          <w:lang w:val="en-US"/>
        </w:rPr>
      </w:pPr>
      <w:bookmarkStart w:id="69" w:name="_Toc21527"/>
      <w:r>
        <w:rPr>
          <w:rFonts w:hint="eastAsia"/>
          <w:lang w:val="en-US" w:eastAsia="zh-CN"/>
        </w:rPr>
        <w:t>5.10.3</w:t>
      </w:r>
      <w:r>
        <w:rPr>
          <w:rFonts w:hint="default"/>
          <w:lang w:val="en-US"/>
        </w:rPr>
        <w:t>加强应急处置机制</w:t>
      </w:r>
      <w:bookmarkEnd w:id="69"/>
    </w:p>
    <w:p>
      <w:pPr>
        <w:ind w:firstLine="420" w:firstLineChars="0"/>
        <w:rPr>
          <w:rFonts w:hint="default"/>
          <w:lang w:val="en-US"/>
        </w:rPr>
      </w:pPr>
      <w:r>
        <w:rPr>
          <w:rFonts w:hint="eastAsia"/>
          <w:lang w:val="en-US" w:eastAsia="zh-CN"/>
        </w:rPr>
        <w:t>加强应急处置机制，需要</w:t>
      </w:r>
      <w:r>
        <w:rPr>
          <w:rFonts w:hint="default"/>
          <w:lang w:val="en-US"/>
        </w:rPr>
        <w:t>对于上级单位、集团公司通报的不良信息，要立即处置，阻断不良信息的传播；对于自行监测发现的不良信息，要立即清除，防止扩散。</w:t>
      </w:r>
    </w:p>
    <w:p>
      <w:pPr>
        <w:pStyle w:val="3"/>
        <w:keepLines/>
        <w:widowControl w:val="0"/>
        <w:numPr>
          <w:ilvl w:val="1"/>
          <w:numId w:val="5"/>
        </w:numPr>
        <w:spacing w:before="0" w:after="0" w:line="360" w:lineRule="auto"/>
        <w:jc w:val="both"/>
        <w:rPr>
          <w:rFonts w:hint="eastAsia"/>
        </w:rPr>
      </w:pPr>
      <w:bookmarkStart w:id="70" w:name="_Toc8182"/>
      <w:r>
        <w:rPr>
          <w:rFonts w:hint="eastAsia" w:ascii="宋体" w:hAnsi="宋体" w:eastAsia="宋体"/>
          <w:bCs w:val="0"/>
          <w:i w:val="0"/>
          <w:sz w:val="32"/>
          <w:szCs w:val="32"/>
          <w:lang w:val="en-US" w:eastAsia="zh-CN"/>
        </w:rPr>
        <w:t>开展算法安全防控</w:t>
      </w:r>
      <w:bookmarkEnd w:id="70"/>
    </w:p>
    <w:p>
      <w:pPr>
        <w:pStyle w:val="4"/>
        <w:bidi w:val="0"/>
        <w:rPr>
          <w:rFonts w:hint="default"/>
          <w:lang w:val="en-US"/>
        </w:rPr>
      </w:pPr>
      <w:bookmarkStart w:id="71" w:name="_Toc24360"/>
      <w:r>
        <w:rPr>
          <w:rFonts w:hint="eastAsia"/>
          <w:lang w:val="en-US" w:eastAsia="zh-CN"/>
        </w:rPr>
        <w:t>5.11.1</w:t>
      </w:r>
      <w:r>
        <w:rPr>
          <w:rFonts w:hint="eastAsia"/>
        </w:rPr>
        <w:t>加强算法使用行为监测</w:t>
      </w:r>
      <w:bookmarkEnd w:id="71"/>
    </w:p>
    <w:p>
      <w:pPr>
        <w:ind w:firstLine="420" w:firstLineChars="0"/>
        <w:rPr>
          <w:rFonts w:hint="eastAsia"/>
        </w:rPr>
      </w:pPr>
      <w:r>
        <w:rPr>
          <w:rFonts w:hint="eastAsia"/>
        </w:rPr>
        <w:t>加强算法使用行为监测</w:t>
      </w:r>
      <w:r>
        <w:rPr>
          <w:rFonts w:hint="eastAsia"/>
          <w:lang w:val="en-US" w:eastAsia="zh-CN"/>
        </w:rPr>
        <w:t>，需要</w:t>
      </w:r>
      <w:r>
        <w:rPr>
          <w:rFonts w:hint="eastAsia"/>
        </w:rPr>
        <w:t>在能力使用过程中，加强对算法运行情况的监测，发现并记录内存溢出、死循环、数值溢出、网络异常等算法异常，及时告警。严防因为算法使用而造成大数据杀熟、致瘾性推荐、恶意搜集信息等危害用户的情况。</w:t>
      </w:r>
    </w:p>
    <w:p>
      <w:pPr>
        <w:pStyle w:val="4"/>
        <w:bidi w:val="0"/>
        <w:rPr>
          <w:rFonts w:hint="eastAsia"/>
        </w:rPr>
      </w:pPr>
      <w:bookmarkStart w:id="72" w:name="_Toc4243"/>
      <w:r>
        <w:rPr>
          <w:rFonts w:hint="eastAsia"/>
          <w:lang w:val="en-US" w:eastAsia="zh-CN"/>
        </w:rPr>
        <w:t>5.11.2</w:t>
      </w:r>
      <w:r>
        <w:rPr>
          <w:rFonts w:hint="eastAsia"/>
        </w:rPr>
        <w:t>落实算法生成内容监测</w:t>
      </w:r>
      <w:bookmarkEnd w:id="72"/>
    </w:p>
    <w:p>
      <w:pPr>
        <w:ind w:firstLine="420" w:firstLineChars="0"/>
        <w:rPr>
          <w:rFonts w:hint="eastAsia"/>
        </w:rPr>
      </w:pPr>
      <w:r>
        <w:rPr>
          <w:rFonts w:hint="eastAsia"/>
        </w:rPr>
        <w:t>落实算法生成内容监测</w:t>
      </w:r>
      <w:r>
        <w:rPr>
          <w:rFonts w:hint="eastAsia"/>
          <w:lang w:eastAsia="zh-CN"/>
        </w:rPr>
        <w:t>，</w:t>
      </w:r>
      <w:r>
        <w:rPr>
          <w:rFonts w:hint="eastAsia"/>
          <w:lang w:val="en-US" w:eastAsia="zh-CN"/>
        </w:rPr>
        <w:t>需要</w:t>
      </w:r>
      <w:r>
        <w:rPr>
          <w:rFonts w:hint="eastAsia"/>
        </w:rPr>
        <w:t>规范内容生成式能力生成内容的使用，对于使用能力生成内容的场景，进行用户告知和提醒，防止用户使用能力生成内容从事违法违规活动。</w:t>
      </w:r>
    </w:p>
    <w:p>
      <w:pPr>
        <w:pStyle w:val="3"/>
        <w:keepLines/>
        <w:widowControl w:val="0"/>
        <w:numPr>
          <w:ilvl w:val="1"/>
          <w:numId w:val="5"/>
        </w:numPr>
        <w:spacing w:before="0" w:after="0" w:line="360" w:lineRule="auto"/>
        <w:jc w:val="both"/>
        <w:rPr>
          <w:rFonts w:hint="eastAsia"/>
        </w:rPr>
      </w:pPr>
      <w:bookmarkStart w:id="73" w:name="_Toc26875"/>
      <w:r>
        <w:rPr>
          <w:rFonts w:hint="eastAsia" w:ascii="宋体" w:hAnsi="宋体" w:eastAsia="宋体"/>
          <w:bCs w:val="0"/>
          <w:i w:val="0"/>
          <w:sz w:val="32"/>
          <w:szCs w:val="32"/>
          <w:lang w:val="en-US" w:eastAsia="zh-CN"/>
        </w:rPr>
        <w:t>健全数据生命周期安全能力</w:t>
      </w:r>
      <w:bookmarkEnd w:id="73"/>
    </w:p>
    <w:p>
      <w:pPr>
        <w:pStyle w:val="4"/>
        <w:bidi w:val="0"/>
        <w:rPr>
          <w:rFonts w:hint="eastAsia"/>
          <w:lang w:val="en-US" w:eastAsia="zh-CN"/>
        </w:rPr>
      </w:pPr>
      <w:bookmarkStart w:id="74" w:name="_Toc11451"/>
      <w:r>
        <w:rPr>
          <w:rFonts w:hint="eastAsia"/>
          <w:lang w:val="en-US" w:eastAsia="zh-CN"/>
        </w:rPr>
        <w:t>5.12.1数据收集阶段</w:t>
      </w:r>
      <w:bookmarkEnd w:id="74"/>
    </w:p>
    <w:p>
      <w:pPr>
        <w:ind w:firstLine="420" w:firstLineChars="0"/>
        <w:rPr>
          <w:rFonts w:hint="eastAsia"/>
          <w:lang w:val="en-US" w:eastAsia="zh-CN"/>
        </w:rPr>
      </w:pPr>
      <w:r>
        <w:rPr>
          <w:rFonts w:hint="eastAsia"/>
          <w:lang w:val="en-US" w:eastAsia="zh-CN"/>
        </w:rPr>
        <w:t>在数据收集阶段，需要从以下三个方面进行：</w:t>
      </w:r>
    </w:p>
    <w:p>
      <w:pPr>
        <w:numPr>
          <w:ilvl w:val="0"/>
          <w:numId w:val="24"/>
        </w:numPr>
        <w:ind w:left="425" w:leftChars="0" w:hanging="425" w:firstLineChars="0"/>
        <w:rPr>
          <w:rFonts w:hint="default"/>
          <w:lang w:val="en-US" w:eastAsia="zh-CN"/>
        </w:rPr>
      </w:pPr>
      <w:r>
        <w:rPr>
          <w:rFonts w:hint="default"/>
          <w:b/>
          <w:bCs/>
          <w:lang w:val="en-US" w:eastAsia="zh-CN"/>
        </w:rPr>
        <w:t>合法正当采集数据</w:t>
      </w:r>
      <w:r>
        <w:rPr>
          <w:rFonts w:hint="default"/>
          <w:lang w:val="en-US" w:eastAsia="zh-CN"/>
        </w:rPr>
        <w:t>：严格落实数据的获取源及其数据格式、获取目的和用途、范围、期限和频次，规范数据获取渠道、获取流程和获取方式的要求。</w:t>
      </w:r>
    </w:p>
    <w:p>
      <w:pPr>
        <w:numPr>
          <w:ilvl w:val="0"/>
          <w:numId w:val="24"/>
        </w:numPr>
        <w:ind w:left="425" w:leftChars="0" w:hanging="425" w:firstLineChars="0"/>
        <w:rPr>
          <w:rFonts w:hint="default"/>
          <w:lang w:val="en-US" w:eastAsia="zh-CN"/>
        </w:rPr>
      </w:pPr>
      <w:r>
        <w:rPr>
          <w:rFonts w:hint="default"/>
          <w:b/>
          <w:bCs/>
          <w:lang w:val="en-US" w:eastAsia="zh-CN"/>
        </w:rPr>
        <w:t>告知同意</w:t>
      </w:r>
      <w:r>
        <w:rPr>
          <w:rFonts w:hint="default"/>
          <w:lang w:val="en-US" w:eastAsia="zh-CN"/>
        </w:rPr>
        <w:t>：采集用户信息前征取用户同意，并将采集数据用途明确告知用户。</w:t>
      </w:r>
    </w:p>
    <w:p>
      <w:pPr>
        <w:numPr>
          <w:ilvl w:val="0"/>
          <w:numId w:val="24"/>
        </w:numPr>
        <w:ind w:left="425" w:leftChars="0" w:hanging="425" w:firstLineChars="0"/>
        <w:rPr>
          <w:rFonts w:hint="default"/>
          <w:lang w:val="en-US" w:eastAsia="zh-CN"/>
        </w:rPr>
      </w:pPr>
      <w:r>
        <w:rPr>
          <w:rFonts w:hint="default"/>
          <w:b/>
          <w:bCs/>
          <w:lang w:val="en-US" w:eastAsia="zh-CN"/>
        </w:rPr>
        <w:t>加强数据清单管理</w:t>
      </w:r>
      <w:r>
        <w:rPr>
          <w:rFonts w:hint="default"/>
          <w:lang w:val="en-US" w:eastAsia="zh-CN"/>
        </w:rPr>
        <w:t>：利用数据识别和数据清洗技术，并根据数据分类分级对数据进行标记。</w:t>
      </w:r>
    </w:p>
    <w:p>
      <w:pPr>
        <w:pStyle w:val="4"/>
        <w:bidi w:val="0"/>
        <w:rPr>
          <w:rFonts w:hint="eastAsia"/>
          <w:lang w:val="en-US" w:eastAsia="zh-CN"/>
        </w:rPr>
      </w:pPr>
      <w:bookmarkStart w:id="75" w:name="_Toc450"/>
      <w:r>
        <w:rPr>
          <w:rFonts w:hint="eastAsia"/>
          <w:lang w:val="en-US" w:eastAsia="zh-CN"/>
        </w:rPr>
        <w:t>5.12.2数据存储阶段</w:t>
      </w:r>
      <w:bookmarkEnd w:id="75"/>
    </w:p>
    <w:p>
      <w:pPr>
        <w:ind w:firstLine="420" w:firstLineChars="0"/>
        <w:rPr>
          <w:rFonts w:hint="eastAsia"/>
          <w:lang w:val="en-US" w:eastAsia="zh-CN"/>
        </w:rPr>
      </w:pPr>
      <w:r>
        <w:rPr>
          <w:rFonts w:hint="eastAsia"/>
          <w:lang w:val="en-US" w:eastAsia="zh-CN"/>
        </w:rPr>
        <w:t>在数据存储阶段，需要从以下三个方面进行：</w:t>
      </w:r>
    </w:p>
    <w:p>
      <w:pPr>
        <w:numPr>
          <w:ilvl w:val="0"/>
          <w:numId w:val="25"/>
        </w:numPr>
        <w:ind w:left="425" w:leftChars="0" w:hanging="425" w:firstLineChars="0"/>
        <w:rPr>
          <w:rFonts w:hint="default"/>
          <w:lang w:val="en-US"/>
        </w:rPr>
      </w:pPr>
      <w:r>
        <w:rPr>
          <w:rFonts w:hint="default"/>
          <w:b/>
          <w:bCs/>
          <w:lang w:val="en-US"/>
        </w:rPr>
        <w:t>完善存储保护手段：</w:t>
      </w:r>
      <w:r>
        <w:rPr>
          <w:rFonts w:hint="default"/>
          <w:lang w:val="en-US"/>
        </w:rPr>
        <w:t>对重要数据实施差异化脱敏存储、加密存储等措施，涉及个人敏感信息考虑去标识化、模糊化等存储技术手段。</w:t>
      </w:r>
    </w:p>
    <w:p>
      <w:pPr>
        <w:numPr>
          <w:ilvl w:val="0"/>
          <w:numId w:val="25"/>
        </w:numPr>
        <w:ind w:left="425" w:leftChars="0" w:hanging="425" w:firstLineChars="0"/>
        <w:rPr>
          <w:rFonts w:hint="default"/>
          <w:lang w:val="en-US"/>
        </w:rPr>
      </w:pPr>
      <w:r>
        <w:rPr>
          <w:rFonts w:hint="default"/>
          <w:b/>
          <w:bCs/>
          <w:lang w:val="en-US"/>
        </w:rPr>
        <w:t>加强存储介质管理：</w:t>
      </w:r>
      <w:r>
        <w:rPr>
          <w:rFonts w:hint="default"/>
          <w:lang w:val="en-US"/>
        </w:rPr>
        <w:t>严格落实对物理介质（磁阵、硬盘等）的维护、更换、升级、转移和报废等操作要求。</w:t>
      </w:r>
    </w:p>
    <w:p>
      <w:pPr>
        <w:numPr>
          <w:ilvl w:val="0"/>
          <w:numId w:val="25"/>
        </w:numPr>
        <w:ind w:left="425" w:leftChars="0" w:hanging="425" w:firstLineChars="0"/>
        <w:rPr>
          <w:rFonts w:hint="default"/>
          <w:lang w:val="en-US"/>
        </w:rPr>
      </w:pPr>
      <w:r>
        <w:rPr>
          <w:rFonts w:hint="default"/>
          <w:b/>
          <w:bCs/>
          <w:lang w:val="en-US"/>
        </w:rPr>
        <w:t>落实数据备份管理：</w:t>
      </w:r>
      <w:r>
        <w:rPr>
          <w:rFonts w:hint="default"/>
          <w:lang w:val="en-US"/>
        </w:rPr>
        <w:t>根据数据级别实施不同的数据备份策略，并根据数据恢复方案进行数据恢复性验证。</w:t>
      </w:r>
    </w:p>
    <w:p>
      <w:pPr>
        <w:pStyle w:val="4"/>
        <w:bidi w:val="0"/>
        <w:rPr>
          <w:rFonts w:hint="eastAsia"/>
          <w:lang w:val="en-US" w:eastAsia="zh-CN"/>
        </w:rPr>
      </w:pPr>
      <w:bookmarkStart w:id="76" w:name="_Toc19526"/>
      <w:r>
        <w:rPr>
          <w:rFonts w:hint="eastAsia"/>
          <w:lang w:val="en-US" w:eastAsia="zh-CN"/>
        </w:rPr>
        <w:t>5.12.3数据使用阶段</w:t>
      </w:r>
      <w:bookmarkEnd w:id="76"/>
    </w:p>
    <w:p>
      <w:pPr>
        <w:ind w:firstLine="420" w:firstLineChars="0"/>
        <w:rPr>
          <w:rFonts w:hint="eastAsia"/>
          <w:lang w:val="en-US" w:eastAsia="zh-CN"/>
        </w:rPr>
      </w:pPr>
      <w:r>
        <w:rPr>
          <w:rFonts w:hint="eastAsia"/>
          <w:lang w:val="en-US" w:eastAsia="zh-CN"/>
        </w:rPr>
        <w:t>在数据使用阶段，需要从以下三个方面进行：</w:t>
      </w:r>
    </w:p>
    <w:p>
      <w:pPr>
        <w:numPr>
          <w:ilvl w:val="0"/>
          <w:numId w:val="26"/>
        </w:numPr>
        <w:ind w:left="425" w:leftChars="0" w:hanging="425" w:firstLineChars="0"/>
        <w:rPr>
          <w:rFonts w:hint="default"/>
          <w:lang w:val="en-US"/>
        </w:rPr>
      </w:pPr>
      <w:r>
        <w:rPr>
          <w:rFonts w:hint="default"/>
          <w:b/>
          <w:bCs/>
          <w:lang w:val="en-US"/>
        </w:rPr>
        <w:t>加强账号管理：</w:t>
      </w:r>
      <w:r>
        <w:rPr>
          <w:rFonts w:hint="default"/>
          <w:lang w:val="en-US"/>
        </w:rPr>
        <w:t>账号角色权限最小化，并及时清除无用、默认账号等；对高权限账号进行操作审计。</w:t>
      </w:r>
    </w:p>
    <w:p>
      <w:pPr>
        <w:numPr>
          <w:ilvl w:val="0"/>
          <w:numId w:val="26"/>
        </w:numPr>
        <w:ind w:left="425" w:leftChars="0" w:hanging="425" w:firstLineChars="0"/>
        <w:rPr>
          <w:rFonts w:hint="default"/>
          <w:lang w:val="en-US"/>
        </w:rPr>
      </w:pPr>
      <w:r>
        <w:rPr>
          <w:rFonts w:hint="default"/>
          <w:b/>
          <w:bCs/>
          <w:lang w:val="en-US"/>
        </w:rPr>
        <w:t>加强脱敏场景管理：</w:t>
      </w:r>
      <w:r>
        <w:rPr>
          <w:rFonts w:hint="default"/>
          <w:lang w:val="en-US"/>
        </w:rPr>
        <w:t>利用动态脱敏、静态脱敏和隐私保护等技术严格按照数据脱敏规则对涉敏场景进行数据脱敏。</w:t>
      </w:r>
    </w:p>
    <w:p>
      <w:pPr>
        <w:numPr>
          <w:ilvl w:val="0"/>
          <w:numId w:val="26"/>
        </w:numPr>
        <w:ind w:left="425" w:leftChars="0" w:hanging="425" w:firstLineChars="0"/>
        <w:rPr>
          <w:rFonts w:hint="default"/>
          <w:lang w:val="en-US"/>
        </w:rPr>
      </w:pPr>
      <w:r>
        <w:rPr>
          <w:rFonts w:hint="default"/>
          <w:b/>
          <w:bCs/>
          <w:lang w:val="en-US"/>
        </w:rPr>
        <w:t>再次征求同意：</w:t>
      </w:r>
      <w:r>
        <w:rPr>
          <w:rFonts w:hint="default"/>
          <w:lang w:val="en-US"/>
        </w:rPr>
        <w:t>严格控制数据使用与数据收集时告知用户目的一致，数据用于其他目的时要再次征得用户同意。</w:t>
      </w:r>
    </w:p>
    <w:p>
      <w:pPr>
        <w:pStyle w:val="4"/>
        <w:bidi w:val="0"/>
        <w:rPr>
          <w:rFonts w:hint="eastAsia"/>
          <w:lang w:val="en-US" w:eastAsia="zh-CN"/>
        </w:rPr>
      </w:pPr>
      <w:bookmarkStart w:id="77" w:name="_Toc20641"/>
      <w:r>
        <w:rPr>
          <w:rFonts w:hint="eastAsia"/>
          <w:lang w:val="en-US" w:eastAsia="zh-CN"/>
        </w:rPr>
        <w:t>5.12.4数据传输阶段</w:t>
      </w:r>
      <w:bookmarkEnd w:id="77"/>
    </w:p>
    <w:p>
      <w:pPr>
        <w:ind w:firstLine="420" w:firstLineChars="0"/>
        <w:rPr>
          <w:rFonts w:hint="eastAsia"/>
          <w:lang w:val="en-US" w:eastAsia="zh-CN"/>
        </w:rPr>
      </w:pPr>
      <w:r>
        <w:rPr>
          <w:rFonts w:hint="eastAsia"/>
          <w:lang w:val="en-US" w:eastAsia="zh-CN"/>
        </w:rPr>
        <w:t>在数据传输阶段，需要从以下三个方面进行：</w:t>
      </w:r>
    </w:p>
    <w:p>
      <w:pPr>
        <w:numPr>
          <w:ilvl w:val="0"/>
          <w:numId w:val="27"/>
        </w:numPr>
        <w:ind w:left="425" w:leftChars="0" w:hanging="425" w:firstLineChars="0"/>
        <w:rPr>
          <w:rFonts w:hint="default"/>
          <w:lang w:val="en-US"/>
        </w:rPr>
      </w:pPr>
      <w:r>
        <w:rPr>
          <w:rFonts w:hint="default"/>
          <w:b/>
          <w:bCs/>
          <w:lang w:val="en-US"/>
        </w:rPr>
        <w:t>完善传输策略：</w:t>
      </w:r>
      <w:r>
        <w:rPr>
          <w:rFonts w:hint="default"/>
          <w:lang w:val="en-US"/>
        </w:rPr>
        <w:t>根据安全域内、安全域间不同的数据传输场景制定不同的数据传输策略。</w:t>
      </w:r>
    </w:p>
    <w:p>
      <w:pPr>
        <w:numPr>
          <w:ilvl w:val="0"/>
          <w:numId w:val="27"/>
        </w:numPr>
        <w:ind w:left="425" w:leftChars="0" w:hanging="425" w:firstLineChars="0"/>
        <w:rPr>
          <w:rFonts w:hint="default"/>
          <w:lang w:val="en-US"/>
        </w:rPr>
      </w:pPr>
      <w:r>
        <w:rPr>
          <w:rFonts w:hint="default"/>
          <w:b/>
          <w:bCs/>
          <w:lang w:val="en-US"/>
        </w:rPr>
        <w:t>强化传输通道安全：</w:t>
      </w:r>
      <w:r>
        <w:rPr>
          <w:rFonts w:hint="default"/>
          <w:lang w:val="en-US"/>
        </w:rPr>
        <w:t>安全通道、可信通道、数据加密等，保证数据在大数据系统中传输数据的保密性和完整性；利用冗余链路、断点续传、超时重新连接等技术保障数据传输的可靠性。</w:t>
      </w:r>
    </w:p>
    <w:p>
      <w:pPr>
        <w:numPr>
          <w:ilvl w:val="0"/>
          <w:numId w:val="27"/>
        </w:numPr>
        <w:ind w:left="425" w:leftChars="0" w:hanging="425" w:firstLineChars="0"/>
        <w:rPr>
          <w:rFonts w:hint="default"/>
          <w:lang w:val="en-US"/>
        </w:rPr>
      </w:pPr>
      <w:r>
        <w:rPr>
          <w:rFonts w:hint="default"/>
          <w:b/>
          <w:bCs/>
          <w:lang w:val="en-US"/>
        </w:rPr>
        <w:t>提升身份鉴别能力：</w:t>
      </w:r>
      <w:r>
        <w:rPr>
          <w:rFonts w:hint="default"/>
          <w:lang w:val="en-US"/>
        </w:rPr>
        <w:t>严格按照数据安全传输密钥管理和接口规范，构建对数据传输两端主体身份进行标识和鉴别的能力。</w:t>
      </w:r>
    </w:p>
    <w:p>
      <w:pPr>
        <w:pStyle w:val="4"/>
        <w:bidi w:val="0"/>
        <w:rPr>
          <w:rFonts w:hint="eastAsia"/>
          <w:lang w:val="en-US" w:eastAsia="zh-CN"/>
        </w:rPr>
      </w:pPr>
      <w:bookmarkStart w:id="78" w:name="_Toc5580"/>
      <w:r>
        <w:rPr>
          <w:rFonts w:hint="eastAsia"/>
          <w:lang w:val="en-US" w:eastAsia="zh-CN"/>
        </w:rPr>
        <w:t>5.12.5数据共享阶段</w:t>
      </w:r>
      <w:bookmarkEnd w:id="78"/>
    </w:p>
    <w:p>
      <w:pPr>
        <w:ind w:firstLine="420" w:firstLineChars="0"/>
        <w:rPr>
          <w:rFonts w:hint="eastAsia"/>
          <w:lang w:val="en-US" w:eastAsia="zh-CN"/>
        </w:rPr>
      </w:pPr>
      <w:r>
        <w:rPr>
          <w:rFonts w:hint="eastAsia"/>
          <w:lang w:val="en-US" w:eastAsia="zh-CN"/>
        </w:rPr>
        <w:t>在数据共享阶段，需要从以下两个方面进行：</w:t>
      </w:r>
    </w:p>
    <w:p>
      <w:pPr>
        <w:numPr>
          <w:ilvl w:val="0"/>
          <w:numId w:val="28"/>
        </w:numPr>
        <w:ind w:left="425" w:leftChars="0" w:hanging="425" w:firstLineChars="0"/>
        <w:rPr>
          <w:rFonts w:hint="eastAsia"/>
          <w:lang w:val="en-US" w:eastAsia="zh-CN"/>
        </w:rPr>
      </w:pPr>
      <w:r>
        <w:rPr>
          <w:rFonts w:hint="eastAsia"/>
          <w:b/>
          <w:bCs/>
          <w:lang w:val="en-US" w:eastAsia="zh-CN"/>
        </w:rPr>
        <w:t>落实开放共享规范：</w:t>
      </w:r>
      <w:r>
        <w:rPr>
          <w:rFonts w:hint="eastAsia"/>
          <w:lang w:val="en-US" w:eastAsia="zh-CN"/>
        </w:rPr>
        <w:t>严格落实数据开放共享过程中的数据保护制度和安全措施，加强数据共享前评估、共享中监测、共享后数据安全删除的全流程管理，落实双方数据保护责任与义务。</w:t>
      </w:r>
    </w:p>
    <w:p>
      <w:pPr>
        <w:numPr>
          <w:ilvl w:val="0"/>
          <w:numId w:val="28"/>
        </w:numPr>
        <w:ind w:left="425" w:leftChars="0" w:hanging="425" w:firstLineChars="0"/>
        <w:rPr>
          <w:rFonts w:hint="eastAsia"/>
          <w:lang w:val="en-US" w:eastAsia="zh-CN"/>
        </w:rPr>
      </w:pPr>
      <w:r>
        <w:rPr>
          <w:rFonts w:hint="eastAsia"/>
          <w:b/>
          <w:bCs/>
          <w:lang w:val="en-US" w:eastAsia="zh-CN"/>
        </w:rPr>
        <w:t>完善数据共享技术措施：</w:t>
      </w:r>
      <w:r>
        <w:rPr>
          <w:rFonts w:hint="eastAsia"/>
          <w:lang w:val="en-US" w:eastAsia="zh-CN"/>
        </w:rPr>
        <w:t>通过数据加密、安全通道、内容加密、数字水印、数字签名、文件打开次数限制、文件修改权限限制、文件打开终端限制等技术防止共享数据泄漏。</w:t>
      </w:r>
    </w:p>
    <w:p>
      <w:pPr>
        <w:pStyle w:val="4"/>
        <w:bidi w:val="0"/>
        <w:rPr>
          <w:rFonts w:hint="default"/>
          <w:lang w:val="en-US"/>
        </w:rPr>
      </w:pPr>
      <w:bookmarkStart w:id="79" w:name="_Toc5575"/>
      <w:r>
        <w:rPr>
          <w:rFonts w:hint="eastAsia"/>
          <w:lang w:val="en-US" w:eastAsia="zh-CN"/>
        </w:rPr>
        <w:t>5.12.6数据销毁阶段</w:t>
      </w:r>
      <w:bookmarkEnd w:id="79"/>
    </w:p>
    <w:p>
      <w:pPr>
        <w:ind w:firstLine="420" w:firstLineChars="0"/>
        <w:rPr>
          <w:rFonts w:hint="eastAsia"/>
          <w:lang w:val="en-US" w:eastAsia="zh-CN"/>
        </w:rPr>
      </w:pPr>
      <w:r>
        <w:rPr>
          <w:rFonts w:hint="eastAsia"/>
          <w:lang w:val="en-US" w:eastAsia="zh-CN"/>
        </w:rPr>
        <w:t>在数据销毁阶段，需要从以下两个方面进行：</w:t>
      </w:r>
    </w:p>
    <w:p>
      <w:pPr>
        <w:numPr>
          <w:ilvl w:val="0"/>
          <w:numId w:val="29"/>
        </w:numPr>
        <w:ind w:left="425" w:leftChars="0" w:hanging="425" w:firstLineChars="0"/>
        <w:rPr>
          <w:rFonts w:hint="default"/>
          <w:lang w:val="en-US"/>
        </w:rPr>
      </w:pPr>
      <w:r>
        <w:rPr>
          <w:rFonts w:hint="default"/>
          <w:b/>
          <w:bCs/>
          <w:lang w:val="en-US"/>
        </w:rPr>
        <w:t>落实数据删除规范：</w:t>
      </w:r>
      <w:r>
        <w:rPr>
          <w:rFonts w:hint="default"/>
          <w:lang w:val="en-US"/>
        </w:rPr>
        <w:t>在业务需求或用户提出要求销毁删除数据时，严格按照数据删除规范的处理策略和操作规程，对数据、包括数据处理过程中备份数据、衍生数据及操作日志数据等进行删除销毁。</w:t>
      </w:r>
    </w:p>
    <w:p>
      <w:pPr>
        <w:numPr>
          <w:ilvl w:val="0"/>
          <w:numId w:val="29"/>
        </w:numPr>
        <w:ind w:left="425" w:leftChars="0" w:hanging="425" w:firstLineChars="0"/>
        <w:rPr>
          <w:rFonts w:hint="default"/>
          <w:lang w:val="en-US"/>
        </w:rPr>
      </w:pPr>
      <w:r>
        <w:rPr>
          <w:rFonts w:hint="default"/>
          <w:b/>
          <w:bCs/>
          <w:lang w:val="en-US"/>
        </w:rPr>
        <w:t>完善数据销毁技术措施：</w:t>
      </w:r>
      <w:r>
        <w:rPr>
          <w:rFonts w:hint="default"/>
          <w:lang w:val="en-US"/>
        </w:rPr>
        <w:t>根据删除策略对数据进行物理删除（硬删除）和逻辑删除，同时对数据销毁删除效果进行验证，确保相关数据不可访问或不可识别。</w:t>
      </w:r>
    </w:p>
    <w:p>
      <w:pPr>
        <w:pStyle w:val="3"/>
        <w:keepLines/>
        <w:widowControl w:val="0"/>
        <w:numPr>
          <w:ilvl w:val="1"/>
          <w:numId w:val="5"/>
        </w:numPr>
        <w:spacing w:before="0" w:after="0" w:line="360" w:lineRule="auto"/>
        <w:jc w:val="both"/>
        <w:rPr>
          <w:rFonts w:hint="eastAsia"/>
        </w:rPr>
      </w:pPr>
      <w:bookmarkStart w:id="80" w:name="_Toc5328"/>
      <w:r>
        <w:rPr>
          <w:rFonts w:hint="eastAsia" w:ascii="宋体" w:hAnsi="宋体" w:eastAsia="宋体"/>
          <w:bCs w:val="0"/>
          <w:i w:val="0"/>
          <w:sz w:val="32"/>
          <w:szCs w:val="32"/>
          <w:lang w:val="en-US" w:eastAsia="zh-CN"/>
        </w:rPr>
        <w:t>提升数据安全风险管理能力</w:t>
      </w:r>
      <w:bookmarkEnd w:id="80"/>
    </w:p>
    <w:p>
      <w:pPr>
        <w:pStyle w:val="4"/>
        <w:bidi w:val="0"/>
        <w:rPr>
          <w:rFonts w:hint="eastAsia"/>
          <w:lang w:val="en-US" w:eastAsia="zh-CN"/>
        </w:rPr>
      </w:pPr>
      <w:bookmarkStart w:id="81" w:name="_Toc4728"/>
      <w:r>
        <w:rPr>
          <w:rFonts w:hint="eastAsia"/>
          <w:lang w:val="en-US" w:eastAsia="zh-CN"/>
        </w:rPr>
        <w:t>5.13.1风险识别</w:t>
      </w:r>
      <w:bookmarkEnd w:id="81"/>
    </w:p>
    <w:p>
      <w:pPr>
        <w:ind w:firstLine="420" w:firstLineChars="0"/>
        <w:rPr>
          <w:rFonts w:hint="eastAsia"/>
          <w:lang w:val="en-US" w:eastAsia="zh-CN"/>
        </w:rPr>
      </w:pPr>
      <w:r>
        <w:rPr>
          <w:rFonts w:hint="eastAsia"/>
          <w:lang w:val="en-US" w:eastAsia="zh-CN"/>
        </w:rPr>
        <w:t>进行数据安全风险识别，需要从以下两个方面进行：</w:t>
      </w:r>
    </w:p>
    <w:p>
      <w:pPr>
        <w:numPr>
          <w:ilvl w:val="0"/>
          <w:numId w:val="30"/>
        </w:numPr>
        <w:ind w:left="425" w:leftChars="0" w:hanging="425" w:firstLineChars="0"/>
        <w:rPr>
          <w:rFonts w:hint="default"/>
          <w:lang w:val="en-US" w:eastAsia="zh-CN"/>
        </w:rPr>
      </w:pPr>
      <w:r>
        <w:rPr>
          <w:rFonts w:hint="default"/>
          <w:b/>
          <w:bCs/>
          <w:lang w:val="en-US" w:eastAsia="zh-CN"/>
        </w:rPr>
        <w:t>构建数据资产的识别能力：</w:t>
      </w:r>
      <w:r>
        <w:rPr>
          <w:rFonts w:hint="default"/>
          <w:lang w:val="en-US" w:eastAsia="zh-CN"/>
        </w:rPr>
        <w:t>及时对数据处理活动相关的数据源信息、数据资产等进行识别，形成数据资产目录，并及时更新。</w:t>
      </w:r>
    </w:p>
    <w:p>
      <w:pPr>
        <w:numPr>
          <w:ilvl w:val="0"/>
          <w:numId w:val="30"/>
        </w:numPr>
        <w:ind w:left="425" w:leftChars="0" w:hanging="425" w:firstLineChars="0"/>
        <w:rPr>
          <w:rFonts w:hint="default"/>
          <w:lang w:val="en-US" w:eastAsia="zh-CN"/>
        </w:rPr>
      </w:pPr>
      <w:r>
        <w:rPr>
          <w:rFonts w:hint="default"/>
          <w:b/>
          <w:bCs/>
          <w:lang w:val="en-US" w:eastAsia="zh-CN"/>
        </w:rPr>
        <w:t>安全风险评估：</w:t>
      </w:r>
      <w:r>
        <w:rPr>
          <w:rFonts w:hint="default"/>
          <w:lang w:val="en-US" w:eastAsia="zh-CN"/>
        </w:rPr>
        <w:t>对数据资产及其数据处理活动进行威胁及脆弱性识别，形成数据安全风险分析报告。定期进行数据处理活动安全管控措施的隐患排查和治理，提升对数据安全风险应对措施的识别能力。</w:t>
      </w:r>
    </w:p>
    <w:p>
      <w:pPr>
        <w:pStyle w:val="4"/>
        <w:bidi w:val="0"/>
        <w:rPr>
          <w:rFonts w:hint="eastAsia"/>
          <w:lang w:val="en-US" w:eastAsia="zh-CN"/>
        </w:rPr>
      </w:pPr>
      <w:bookmarkStart w:id="82" w:name="_Toc555"/>
      <w:r>
        <w:rPr>
          <w:rFonts w:hint="eastAsia"/>
          <w:lang w:val="en-US" w:eastAsia="zh-CN"/>
        </w:rPr>
        <w:t>5.13.2安全防护</w:t>
      </w:r>
      <w:bookmarkEnd w:id="82"/>
    </w:p>
    <w:p>
      <w:pPr>
        <w:ind w:firstLine="420" w:firstLineChars="0"/>
        <w:rPr>
          <w:rFonts w:hint="eastAsia"/>
          <w:lang w:val="en-US" w:eastAsia="zh-CN"/>
        </w:rPr>
      </w:pPr>
      <w:r>
        <w:rPr>
          <w:rFonts w:hint="eastAsia"/>
          <w:lang w:val="en-US" w:eastAsia="zh-CN"/>
        </w:rPr>
        <w:t>进行数据安全防护，需要从以下三个方面进行：</w:t>
      </w:r>
    </w:p>
    <w:p>
      <w:pPr>
        <w:numPr>
          <w:ilvl w:val="0"/>
          <w:numId w:val="31"/>
        </w:numPr>
        <w:ind w:left="425" w:leftChars="0" w:hanging="425" w:firstLineChars="0"/>
        <w:rPr>
          <w:rFonts w:hint="default"/>
          <w:lang w:val="en-US" w:eastAsia="zh-CN"/>
        </w:rPr>
      </w:pPr>
      <w:r>
        <w:rPr>
          <w:rFonts w:hint="default"/>
          <w:b/>
          <w:bCs/>
          <w:lang w:val="en-US" w:eastAsia="zh-CN"/>
        </w:rPr>
        <w:t>加强区域边界防护：</w:t>
      </w:r>
      <w:r>
        <w:rPr>
          <w:rFonts w:hint="default"/>
          <w:lang w:val="en-US" w:eastAsia="zh-CN"/>
        </w:rPr>
        <w:t>对跨区域边界的数据处理活动防护措施进行检查，确保在不同区域间的数据安全策略实施效果保持一致，并实施严格的逻辑访问控制措施。</w:t>
      </w:r>
    </w:p>
    <w:p>
      <w:pPr>
        <w:numPr>
          <w:ilvl w:val="0"/>
          <w:numId w:val="31"/>
        </w:numPr>
        <w:ind w:left="425" w:leftChars="0" w:hanging="425" w:firstLineChars="0"/>
        <w:rPr>
          <w:rFonts w:hint="default"/>
          <w:lang w:val="en-US" w:eastAsia="zh-CN"/>
        </w:rPr>
      </w:pPr>
      <w:r>
        <w:rPr>
          <w:rFonts w:hint="default"/>
          <w:b/>
          <w:bCs/>
          <w:lang w:val="en-US" w:eastAsia="zh-CN"/>
        </w:rPr>
        <w:t>加强数据操作防护：</w:t>
      </w:r>
      <w:r>
        <w:rPr>
          <w:rFonts w:hint="default"/>
          <w:lang w:val="en-US" w:eastAsia="zh-CN"/>
        </w:rPr>
        <w:t>严格落实数据操作执行规范，建立数据高风险操作清单并加强其管控措施。</w:t>
      </w:r>
    </w:p>
    <w:p>
      <w:pPr>
        <w:numPr>
          <w:ilvl w:val="0"/>
          <w:numId w:val="31"/>
        </w:numPr>
        <w:ind w:left="425" w:leftChars="0" w:hanging="425" w:firstLineChars="0"/>
        <w:rPr>
          <w:rFonts w:hint="default"/>
          <w:lang w:val="en-US" w:eastAsia="zh-CN"/>
        </w:rPr>
      </w:pPr>
      <w:r>
        <w:rPr>
          <w:rFonts w:hint="default"/>
          <w:b/>
          <w:bCs/>
          <w:lang w:val="en-US" w:eastAsia="zh-CN"/>
        </w:rPr>
        <w:t>重要数据防护：</w:t>
      </w:r>
      <w:r>
        <w:rPr>
          <w:rFonts w:hint="default"/>
          <w:lang w:val="en-US" w:eastAsia="zh-CN"/>
        </w:rPr>
        <w:t>利用数据脱敏、个人信息去标识化等能力，避免通过数据抓取、数据分析等造成重要数据、敏感个人信息和泄漏。</w:t>
      </w:r>
    </w:p>
    <w:p>
      <w:pPr>
        <w:pStyle w:val="4"/>
        <w:bidi w:val="0"/>
        <w:rPr>
          <w:rFonts w:hint="eastAsia"/>
          <w:lang w:val="en-US" w:eastAsia="zh-CN"/>
        </w:rPr>
      </w:pPr>
      <w:bookmarkStart w:id="83" w:name="_Toc11840"/>
      <w:r>
        <w:rPr>
          <w:rFonts w:hint="eastAsia"/>
          <w:lang w:val="en-US" w:eastAsia="zh-CN"/>
        </w:rPr>
        <w:t>5.13.3安全监测</w:t>
      </w:r>
      <w:bookmarkEnd w:id="83"/>
    </w:p>
    <w:p>
      <w:pPr>
        <w:ind w:firstLine="420" w:firstLineChars="0"/>
        <w:rPr>
          <w:rFonts w:hint="eastAsia"/>
          <w:lang w:val="en-US" w:eastAsia="zh-CN"/>
        </w:rPr>
      </w:pPr>
      <w:r>
        <w:rPr>
          <w:rFonts w:hint="eastAsia"/>
          <w:lang w:val="en-US" w:eastAsia="zh-CN"/>
        </w:rPr>
        <w:t>进行数据安全监测，需要从以下两个方面进行：</w:t>
      </w:r>
    </w:p>
    <w:p>
      <w:pPr>
        <w:numPr>
          <w:ilvl w:val="0"/>
          <w:numId w:val="32"/>
        </w:numPr>
        <w:ind w:left="425" w:leftChars="0" w:hanging="425" w:firstLineChars="0"/>
        <w:rPr>
          <w:rFonts w:hint="default"/>
          <w:lang w:val="en-US" w:eastAsia="zh-CN"/>
        </w:rPr>
      </w:pPr>
      <w:r>
        <w:rPr>
          <w:rFonts w:hint="default"/>
          <w:b/>
          <w:bCs/>
          <w:lang w:val="en-US" w:eastAsia="zh-CN"/>
        </w:rPr>
        <w:t>构建数据处理活动监测能力：</w:t>
      </w:r>
      <w:r>
        <w:rPr>
          <w:rFonts w:hint="default"/>
          <w:lang w:val="en-US" w:eastAsia="zh-CN"/>
        </w:rPr>
        <w:t>对数据处理活动及其服务接口的访问进行自动化监控，并根据监测规则和安全基线，对数据处理活动异常行为进行告警。</w:t>
      </w:r>
    </w:p>
    <w:p>
      <w:pPr>
        <w:numPr>
          <w:ilvl w:val="0"/>
          <w:numId w:val="32"/>
        </w:numPr>
        <w:ind w:left="425" w:leftChars="0" w:hanging="425" w:firstLineChars="0"/>
        <w:rPr>
          <w:rFonts w:hint="default"/>
          <w:lang w:val="en-US" w:eastAsia="zh-CN"/>
        </w:rPr>
      </w:pPr>
      <w:r>
        <w:rPr>
          <w:rFonts w:hint="default"/>
          <w:b/>
          <w:bCs/>
          <w:lang w:val="en-US" w:eastAsia="zh-CN"/>
        </w:rPr>
        <w:t>加强对重要数据监测：</w:t>
      </w:r>
      <w:r>
        <w:rPr>
          <w:rFonts w:hint="default"/>
          <w:lang w:val="en-US" w:eastAsia="zh-CN"/>
        </w:rPr>
        <w:t>采取技术措施加强对重要数据和敏感个人信息流转监测，对异常、高风险、跨区域边界的交换、共享等数据提供行为进行实时监控，发现异常能提供阻断和预警措施。</w:t>
      </w:r>
    </w:p>
    <w:p>
      <w:pPr>
        <w:pStyle w:val="4"/>
        <w:bidi w:val="0"/>
        <w:rPr>
          <w:rFonts w:hint="eastAsia"/>
          <w:lang w:val="en-US" w:eastAsia="zh-CN"/>
        </w:rPr>
      </w:pPr>
      <w:bookmarkStart w:id="84" w:name="_Toc22761"/>
      <w:r>
        <w:rPr>
          <w:rFonts w:hint="eastAsia"/>
          <w:lang w:val="en-US" w:eastAsia="zh-CN"/>
        </w:rPr>
        <w:t>5.13.4安全响应</w:t>
      </w:r>
      <w:bookmarkEnd w:id="84"/>
    </w:p>
    <w:p>
      <w:pPr>
        <w:ind w:firstLine="420" w:firstLineChars="0"/>
        <w:rPr>
          <w:rFonts w:hint="eastAsia"/>
          <w:lang w:val="en-US" w:eastAsia="zh-CN"/>
        </w:rPr>
      </w:pPr>
      <w:r>
        <w:rPr>
          <w:rFonts w:hint="eastAsia"/>
          <w:lang w:val="en-US" w:eastAsia="zh-CN"/>
        </w:rPr>
        <w:t>进行数据安全响应，需要从以下两个方面进行：</w:t>
      </w:r>
    </w:p>
    <w:p>
      <w:pPr>
        <w:numPr>
          <w:ilvl w:val="0"/>
          <w:numId w:val="33"/>
        </w:numPr>
        <w:ind w:left="425" w:leftChars="0" w:hanging="425" w:firstLineChars="0"/>
        <w:rPr>
          <w:rFonts w:hint="default"/>
          <w:lang w:val="en-US" w:eastAsia="zh-CN"/>
        </w:rPr>
      </w:pPr>
      <w:r>
        <w:rPr>
          <w:rFonts w:hint="default"/>
          <w:b/>
          <w:bCs/>
          <w:lang w:val="en-US" w:eastAsia="zh-CN"/>
        </w:rPr>
        <w:t>完善应急预案：</w:t>
      </w:r>
      <w:r>
        <w:rPr>
          <w:rFonts w:hint="default"/>
          <w:lang w:val="en-US" w:eastAsia="zh-CN"/>
        </w:rPr>
        <w:t>制定数据安全事件应急预案，明确数据泄露、被篡改、被损毁、违规使用等场景的应急处置流程，并在定期演练中不断完善。</w:t>
      </w:r>
    </w:p>
    <w:p>
      <w:pPr>
        <w:numPr>
          <w:ilvl w:val="0"/>
          <w:numId w:val="33"/>
        </w:numPr>
        <w:ind w:left="425" w:leftChars="0" w:hanging="425" w:firstLineChars="0"/>
        <w:rPr>
          <w:rFonts w:hint="default"/>
          <w:lang w:val="en-US" w:eastAsia="zh-CN"/>
        </w:rPr>
      </w:pPr>
      <w:r>
        <w:rPr>
          <w:rFonts w:hint="default"/>
          <w:b/>
          <w:bCs/>
          <w:lang w:val="en-US" w:eastAsia="zh-CN"/>
        </w:rPr>
        <w:t>增强数据溯源能力：</w:t>
      </w:r>
      <w:r>
        <w:rPr>
          <w:rFonts w:hint="default"/>
          <w:lang w:val="en-US" w:eastAsia="zh-CN"/>
        </w:rPr>
        <w:t>利用数字水印、数据标记、可信存证或血缘分析等技术加强数据处理过程的可追溯性。</w:t>
      </w:r>
    </w:p>
    <w:p>
      <w:pPr>
        <w:pStyle w:val="4"/>
        <w:bidi w:val="0"/>
        <w:rPr>
          <w:rFonts w:hint="eastAsia"/>
          <w:lang w:val="en-US" w:eastAsia="zh-CN"/>
        </w:rPr>
      </w:pPr>
      <w:bookmarkStart w:id="85" w:name="_Toc10981"/>
      <w:r>
        <w:rPr>
          <w:rFonts w:hint="eastAsia"/>
          <w:lang w:val="en-US" w:eastAsia="zh-CN"/>
        </w:rPr>
        <w:t>5.13.5安全恢复</w:t>
      </w:r>
      <w:bookmarkEnd w:id="85"/>
    </w:p>
    <w:p>
      <w:pPr>
        <w:ind w:firstLine="420" w:firstLineChars="0"/>
        <w:rPr>
          <w:rFonts w:hint="default"/>
          <w:lang w:val="en-US" w:eastAsia="zh-CN"/>
        </w:rPr>
      </w:pPr>
      <w:r>
        <w:rPr>
          <w:rFonts w:hint="eastAsia"/>
          <w:lang w:val="en-US" w:eastAsia="zh-CN"/>
        </w:rPr>
        <w:t>进行数据安全恢复，需要完善数据备份计划，即制定数据备份、归档与恢复的计划，配置必要的备份、归档与恢复工具，并定期组织演练。</w:t>
      </w:r>
    </w:p>
    <w:p>
      <w:pPr>
        <w:pStyle w:val="2"/>
        <w:keepLines/>
        <w:widowControl w:val="0"/>
        <w:numPr>
          <w:ilvl w:val="0"/>
          <w:numId w:val="5"/>
        </w:numPr>
        <w:spacing w:before="0" w:beforeAutospacing="0" w:after="0" w:afterLines="0" w:afterAutospacing="0" w:line="360" w:lineRule="auto"/>
        <w:ind w:left="357" w:hanging="357"/>
        <w:rPr>
          <w:rFonts w:hint="default" w:ascii="宋体" w:hAnsi="宋体" w:eastAsia="宋体" w:cs="Arial"/>
          <w:b/>
          <w:bCs w:val="0"/>
          <w:color w:val="000000"/>
          <w:kern w:val="24"/>
          <w:sz w:val="36"/>
          <w:szCs w:val="36"/>
        </w:rPr>
      </w:pPr>
      <w:bookmarkStart w:id="86" w:name="_Toc1249"/>
      <w:bookmarkStart w:id="87" w:name="_Toc25335"/>
      <w:r>
        <w:rPr>
          <w:rFonts w:hint="default" w:ascii="宋体" w:hAnsi="宋体" w:eastAsia="宋体" w:cs="Arial"/>
          <w:b/>
          <w:bCs w:val="0"/>
          <w:color w:val="000000"/>
          <w:kern w:val="24"/>
          <w:sz w:val="36"/>
          <w:szCs w:val="36"/>
        </w:rPr>
        <w:t>编制历史</w:t>
      </w:r>
      <w:bookmarkEnd w:id="86"/>
      <w:bookmarkEnd w:id="87"/>
    </w:p>
    <w:p>
      <w:pPr>
        <w:keepNext w:val="0"/>
        <w:keepLines w:val="0"/>
        <w:widowControl w:val="0"/>
        <w:suppressLineNumbers w:val="0"/>
        <w:spacing w:before="0" w:beforeAutospacing="0" w:after="0" w:afterAutospacing="0" w:line="360" w:lineRule="auto"/>
        <w:ind w:left="0" w:right="0" w:firstLine="0"/>
        <w:jc w:val="center"/>
        <w:rPr>
          <w:rFonts w:hint="eastAsia" w:ascii="宋体" w:hAnsi="宋体" w:eastAsia="宋体" w:cs="宋体"/>
          <w:kern w:val="2"/>
          <w:sz w:val="24"/>
          <w:szCs w:val="24"/>
        </w:rPr>
      </w:pPr>
      <w:r>
        <w:rPr>
          <w:rFonts w:hint="eastAsia" w:ascii="宋体" w:hAnsi="宋体" w:eastAsia="宋体" w:cs="宋体"/>
          <w:kern w:val="2"/>
          <w:sz w:val="24"/>
          <w:szCs w:val="24"/>
          <w:lang w:val="en-US" w:eastAsia="zh-CN" w:bidi="ar"/>
        </w:rPr>
        <w:t>表3  编制历史</w:t>
      </w:r>
    </w:p>
    <w:tbl>
      <w:tblPr>
        <w:tblStyle w:val="41"/>
        <w:tblW w:w="487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56"/>
        <w:gridCol w:w="1702"/>
        <w:gridCol w:w="5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5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240" w:lineRule="atLeast"/>
              <w:ind w:left="0" w:right="0" w:firstLine="0" w:firstLineChars="0"/>
              <w:jc w:val="center"/>
              <w:rPr>
                <w:rFonts w:hint="eastAsia" w:ascii="宋体" w:hAnsi="宋体" w:eastAsia="宋体" w:cs="微软雅黑"/>
                <w:bCs/>
                <w:color w:val="000000"/>
                <w:kern w:val="0"/>
                <w:sz w:val="21"/>
                <w:szCs w:val="21"/>
              </w:rPr>
            </w:pPr>
            <w:r>
              <w:rPr>
                <w:rFonts w:hint="eastAsia" w:ascii="宋体" w:hAnsi="宋体" w:eastAsia="宋体" w:cs="微软雅黑"/>
                <w:bCs/>
                <w:color w:val="000000"/>
                <w:kern w:val="0"/>
                <w:sz w:val="21"/>
                <w:szCs w:val="21"/>
                <w:lang w:val="en-US" w:eastAsia="zh-CN" w:bidi="ar"/>
              </w:rPr>
              <w:t>版本号</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240" w:lineRule="atLeast"/>
              <w:ind w:left="0" w:right="0" w:firstLine="0" w:firstLineChars="0"/>
              <w:jc w:val="center"/>
              <w:rPr>
                <w:rFonts w:hint="eastAsia" w:ascii="宋体" w:hAnsi="宋体" w:eastAsia="宋体" w:cs="微软雅黑"/>
                <w:bCs/>
                <w:color w:val="000000"/>
                <w:kern w:val="0"/>
                <w:sz w:val="21"/>
                <w:szCs w:val="21"/>
              </w:rPr>
            </w:pPr>
            <w:r>
              <w:rPr>
                <w:rFonts w:hint="eastAsia" w:ascii="宋体" w:hAnsi="宋体" w:eastAsia="宋体" w:cs="微软雅黑"/>
                <w:bCs/>
                <w:color w:val="000000"/>
                <w:kern w:val="0"/>
                <w:sz w:val="21"/>
                <w:szCs w:val="21"/>
                <w:lang w:val="en-US" w:eastAsia="zh-CN" w:bidi="ar"/>
              </w:rPr>
              <w:t>更新时间</w:t>
            </w:r>
          </w:p>
        </w:tc>
        <w:tc>
          <w:tcPr>
            <w:tcW w:w="56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240" w:lineRule="atLeast"/>
              <w:ind w:left="0" w:right="0" w:firstLine="0" w:firstLineChars="0"/>
              <w:jc w:val="center"/>
              <w:rPr>
                <w:rFonts w:hint="eastAsia" w:ascii="宋体" w:hAnsi="宋体" w:eastAsia="宋体" w:cs="微软雅黑"/>
                <w:bCs/>
                <w:color w:val="000000"/>
                <w:kern w:val="0"/>
                <w:sz w:val="21"/>
                <w:szCs w:val="21"/>
              </w:rPr>
            </w:pPr>
            <w:r>
              <w:rPr>
                <w:rFonts w:hint="eastAsia" w:ascii="宋体" w:hAnsi="宋体" w:eastAsia="宋体" w:cs="微软雅黑"/>
                <w:bCs/>
                <w:color w:val="000000"/>
                <w:kern w:val="0"/>
                <w:sz w:val="21"/>
                <w:szCs w:val="21"/>
                <w:lang w:val="en-US" w:eastAsia="zh-CN" w:bidi="ar"/>
              </w:rPr>
              <w:t>主要内容或重大修改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95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240" w:lineRule="atLeast"/>
              <w:ind w:left="0" w:right="0" w:firstLine="0" w:firstLineChars="0"/>
              <w:jc w:val="center"/>
              <w:rPr>
                <w:rFonts w:hint="eastAsia" w:ascii="宋体" w:hAnsi="宋体" w:eastAsia="宋体" w:cs="微软雅黑"/>
                <w:bCs/>
                <w:color w:val="000000"/>
                <w:kern w:val="0"/>
                <w:sz w:val="21"/>
                <w:szCs w:val="21"/>
              </w:rPr>
            </w:pPr>
            <w:r>
              <w:rPr>
                <w:rFonts w:hint="eastAsia" w:ascii="宋体" w:hAnsi="宋体" w:eastAsia="宋体" w:cs="微软雅黑"/>
                <w:bCs/>
                <w:color w:val="000000"/>
                <w:kern w:val="0"/>
                <w:sz w:val="21"/>
                <w:szCs w:val="21"/>
                <w:lang w:val="en-US" w:eastAsia="zh-CN" w:bidi="ar"/>
              </w:rPr>
              <w:t>V1.0.0</w:t>
            </w:r>
          </w:p>
        </w:tc>
        <w:tc>
          <w:tcPr>
            <w:tcW w:w="170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240" w:lineRule="atLeast"/>
              <w:ind w:left="0" w:right="0" w:firstLine="0" w:firstLineChars="0"/>
              <w:jc w:val="center"/>
              <w:rPr>
                <w:rFonts w:hint="default" w:ascii="宋体" w:hAnsi="宋体" w:eastAsia="宋体" w:cs="微软雅黑"/>
                <w:bCs/>
                <w:color w:val="000000"/>
                <w:kern w:val="0"/>
                <w:sz w:val="21"/>
                <w:szCs w:val="21"/>
                <w:lang w:val="en-US"/>
              </w:rPr>
            </w:pPr>
            <w:r>
              <w:rPr>
                <w:rFonts w:hint="eastAsia" w:ascii="宋体" w:hAnsi="宋体" w:eastAsia="宋体" w:cs="微软雅黑"/>
                <w:bCs/>
                <w:color w:val="000000"/>
                <w:kern w:val="0"/>
                <w:sz w:val="21"/>
                <w:szCs w:val="21"/>
                <w:lang w:val="en-US" w:eastAsia="zh-CN" w:bidi="ar"/>
              </w:rPr>
              <w:t>202</w:t>
            </w:r>
            <w:r>
              <w:rPr>
                <w:rFonts w:hint="eastAsia" w:ascii="宋体" w:hAnsi="宋体" w:cs="微软雅黑"/>
                <w:bCs/>
                <w:color w:val="000000"/>
                <w:kern w:val="0"/>
                <w:sz w:val="21"/>
                <w:szCs w:val="21"/>
                <w:lang w:val="en-US" w:eastAsia="zh-CN" w:bidi="ar"/>
              </w:rPr>
              <w:t>4</w:t>
            </w:r>
            <w:r>
              <w:rPr>
                <w:rFonts w:hint="eastAsia" w:ascii="宋体" w:hAnsi="宋体" w:eastAsia="宋体" w:cs="微软雅黑"/>
                <w:bCs/>
                <w:color w:val="000000"/>
                <w:kern w:val="0"/>
                <w:sz w:val="21"/>
                <w:szCs w:val="21"/>
                <w:lang w:val="en-US" w:eastAsia="zh-CN" w:bidi="ar"/>
              </w:rPr>
              <w:t>-10-0</w:t>
            </w:r>
            <w:r>
              <w:rPr>
                <w:rFonts w:hint="eastAsia" w:ascii="宋体" w:hAnsi="宋体" w:cs="微软雅黑"/>
                <w:bCs/>
                <w:color w:val="000000"/>
                <w:kern w:val="0"/>
                <w:sz w:val="21"/>
                <w:szCs w:val="21"/>
                <w:lang w:val="en-US" w:eastAsia="zh-CN" w:bidi="ar"/>
              </w:rPr>
              <w:t>8</w:t>
            </w:r>
          </w:p>
        </w:tc>
        <w:tc>
          <w:tcPr>
            <w:tcW w:w="56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line="240" w:lineRule="atLeast"/>
              <w:ind w:left="0" w:right="0" w:firstLine="0" w:firstLineChars="0"/>
              <w:jc w:val="center"/>
              <w:rPr>
                <w:rFonts w:hint="eastAsia" w:ascii="宋体" w:hAnsi="宋体" w:eastAsia="宋体" w:cs="微软雅黑"/>
                <w:bCs/>
                <w:color w:val="000000"/>
                <w:kern w:val="0"/>
                <w:sz w:val="21"/>
                <w:szCs w:val="21"/>
              </w:rPr>
            </w:pPr>
            <w:r>
              <w:rPr>
                <w:rFonts w:hint="eastAsia" w:ascii="宋体" w:hAnsi="宋体" w:eastAsia="宋体" w:cs="微软雅黑"/>
                <w:bCs/>
                <w:color w:val="000000"/>
                <w:kern w:val="0"/>
                <w:sz w:val="21"/>
                <w:szCs w:val="21"/>
                <w:lang w:val="en-US" w:eastAsia="zh-CN" w:bidi="ar"/>
              </w:rPr>
              <w:t>完成该规范的初版</w:t>
            </w:r>
          </w:p>
        </w:tc>
      </w:tr>
    </w:tbl>
    <w:p>
      <w:pPr>
        <w:numPr>
          <w:ilvl w:val="0"/>
          <w:numId w:val="0"/>
        </w:numPr>
        <w:ind w:leftChars="0"/>
        <w:rPr>
          <w:rFonts w:hint="default"/>
          <w:i w:val="0"/>
          <w:iCs w:val="0"/>
          <w:lang w:val="en-US" w:eastAsia="zh-CN"/>
        </w:rPr>
      </w:pPr>
    </w:p>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方正仿宋简体">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rPr>
        <w:rFonts w:hint="default" w:eastAsia="宋体"/>
        <w:lang w:val="en-US" w:eastAsia="zh-CN"/>
      </w:rPr>
    </w:pPr>
    <w:r>
      <w:rPr>
        <w:rFonts w:hint="eastAsia"/>
        <w:lang w:val="en-US" w:eastAsia="zh-CN"/>
      </w:rPr>
      <w:t>YB XXX-2024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65A138"/>
    <w:multiLevelType w:val="singleLevel"/>
    <w:tmpl w:val="9665A138"/>
    <w:lvl w:ilvl="0" w:tentative="0">
      <w:start w:val="1"/>
      <w:numFmt w:val="decimal"/>
      <w:lvlText w:val="(%1)"/>
      <w:lvlJc w:val="left"/>
      <w:pPr>
        <w:ind w:left="425" w:hanging="425"/>
      </w:pPr>
      <w:rPr>
        <w:rFonts w:hint="default"/>
      </w:rPr>
    </w:lvl>
  </w:abstractNum>
  <w:abstractNum w:abstractNumId="1">
    <w:nsid w:val="9B2E1328"/>
    <w:multiLevelType w:val="singleLevel"/>
    <w:tmpl w:val="9B2E1328"/>
    <w:lvl w:ilvl="0" w:tentative="0">
      <w:start w:val="1"/>
      <w:numFmt w:val="decimal"/>
      <w:lvlText w:val="(%1)"/>
      <w:lvlJc w:val="left"/>
      <w:pPr>
        <w:ind w:left="425" w:hanging="425"/>
      </w:pPr>
      <w:rPr>
        <w:rFonts w:hint="default"/>
      </w:rPr>
    </w:lvl>
  </w:abstractNum>
  <w:abstractNum w:abstractNumId="2">
    <w:nsid w:val="9C6F7B0D"/>
    <w:multiLevelType w:val="singleLevel"/>
    <w:tmpl w:val="9C6F7B0D"/>
    <w:lvl w:ilvl="0" w:tentative="0">
      <w:start w:val="1"/>
      <w:numFmt w:val="decimal"/>
      <w:lvlText w:val="(%1)"/>
      <w:lvlJc w:val="left"/>
      <w:pPr>
        <w:ind w:left="425" w:hanging="425"/>
      </w:pPr>
      <w:rPr>
        <w:rFonts w:hint="default"/>
      </w:rPr>
    </w:lvl>
  </w:abstractNum>
  <w:abstractNum w:abstractNumId="3">
    <w:nsid w:val="9D4A4EC1"/>
    <w:multiLevelType w:val="singleLevel"/>
    <w:tmpl w:val="9D4A4EC1"/>
    <w:lvl w:ilvl="0" w:tentative="0">
      <w:start w:val="1"/>
      <w:numFmt w:val="decimal"/>
      <w:lvlText w:val="(%1)"/>
      <w:lvlJc w:val="left"/>
      <w:pPr>
        <w:ind w:left="425" w:hanging="425"/>
      </w:pPr>
      <w:rPr>
        <w:rFonts w:hint="default"/>
      </w:rPr>
    </w:lvl>
  </w:abstractNum>
  <w:abstractNum w:abstractNumId="4">
    <w:nsid w:val="9DACB617"/>
    <w:multiLevelType w:val="singleLevel"/>
    <w:tmpl w:val="9DACB617"/>
    <w:lvl w:ilvl="0" w:tentative="0">
      <w:start w:val="1"/>
      <w:numFmt w:val="decimal"/>
      <w:lvlText w:val="(%1)"/>
      <w:lvlJc w:val="left"/>
      <w:pPr>
        <w:ind w:left="425" w:hanging="425"/>
      </w:pPr>
      <w:rPr>
        <w:rFonts w:hint="default"/>
      </w:rPr>
    </w:lvl>
  </w:abstractNum>
  <w:abstractNum w:abstractNumId="5">
    <w:nsid w:val="A486BA72"/>
    <w:multiLevelType w:val="singleLevel"/>
    <w:tmpl w:val="A486BA72"/>
    <w:lvl w:ilvl="0" w:tentative="0">
      <w:start w:val="1"/>
      <w:numFmt w:val="decimal"/>
      <w:lvlText w:val="(%1)"/>
      <w:lvlJc w:val="left"/>
      <w:pPr>
        <w:ind w:left="425" w:hanging="425"/>
      </w:pPr>
      <w:rPr>
        <w:rFonts w:hint="default"/>
      </w:rPr>
    </w:lvl>
  </w:abstractNum>
  <w:abstractNum w:abstractNumId="6">
    <w:nsid w:val="A7A72725"/>
    <w:multiLevelType w:val="singleLevel"/>
    <w:tmpl w:val="A7A72725"/>
    <w:lvl w:ilvl="0" w:tentative="0">
      <w:start w:val="1"/>
      <w:numFmt w:val="decimal"/>
      <w:lvlText w:val="(%1)"/>
      <w:lvlJc w:val="left"/>
      <w:pPr>
        <w:ind w:left="425" w:hanging="425"/>
      </w:pPr>
      <w:rPr>
        <w:rFonts w:hint="default"/>
      </w:rPr>
    </w:lvl>
  </w:abstractNum>
  <w:abstractNum w:abstractNumId="7">
    <w:nsid w:val="A95BD66B"/>
    <w:multiLevelType w:val="singleLevel"/>
    <w:tmpl w:val="A95BD66B"/>
    <w:lvl w:ilvl="0" w:tentative="0">
      <w:start w:val="1"/>
      <w:numFmt w:val="decimal"/>
      <w:lvlText w:val="(%1)"/>
      <w:lvlJc w:val="left"/>
      <w:pPr>
        <w:ind w:left="425" w:hanging="425"/>
      </w:pPr>
      <w:rPr>
        <w:rFonts w:hint="default"/>
      </w:rPr>
    </w:lvl>
  </w:abstractNum>
  <w:abstractNum w:abstractNumId="8">
    <w:nsid w:val="B66D0174"/>
    <w:multiLevelType w:val="singleLevel"/>
    <w:tmpl w:val="B66D0174"/>
    <w:lvl w:ilvl="0" w:tentative="0">
      <w:start w:val="1"/>
      <w:numFmt w:val="decimal"/>
      <w:lvlText w:val="(%1)"/>
      <w:lvlJc w:val="left"/>
      <w:pPr>
        <w:ind w:left="425" w:hanging="425"/>
      </w:pPr>
      <w:rPr>
        <w:rFonts w:hint="default"/>
      </w:rPr>
    </w:lvl>
  </w:abstractNum>
  <w:abstractNum w:abstractNumId="9">
    <w:nsid w:val="B7659155"/>
    <w:multiLevelType w:val="singleLevel"/>
    <w:tmpl w:val="B7659155"/>
    <w:lvl w:ilvl="0" w:tentative="0">
      <w:start w:val="1"/>
      <w:numFmt w:val="decimal"/>
      <w:lvlText w:val="(%1)"/>
      <w:lvlJc w:val="left"/>
      <w:pPr>
        <w:ind w:left="425" w:hanging="425"/>
      </w:pPr>
      <w:rPr>
        <w:rFonts w:hint="default"/>
      </w:rPr>
    </w:lvl>
  </w:abstractNum>
  <w:abstractNum w:abstractNumId="10">
    <w:nsid w:val="C2DB6FD5"/>
    <w:multiLevelType w:val="singleLevel"/>
    <w:tmpl w:val="C2DB6FD5"/>
    <w:lvl w:ilvl="0" w:tentative="0">
      <w:start w:val="1"/>
      <w:numFmt w:val="decimal"/>
      <w:lvlText w:val="(%1)"/>
      <w:lvlJc w:val="left"/>
      <w:pPr>
        <w:ind w:left="425" w:hanging="425"/>
      </w:pPr>
      <w:rPr>
        <w:rFonts w:hint="default"/>
      </w:rPr>
    </w:lvl>
  </w:abstractNum>
  <w:abstractNum w:abstractNumId="11">
    <w:nsid w:val="CD6EF3F1"/>
    <w:multiLevelType w:val="singleLevel"/>
    <w:tmpl w:val="CD6EF3F1"/>
    <w:lvl w:ilvl="0" w:tentative="0">
      <w:start w:val="1"/>
      <w:numFmt w:val="decimal"/>
      <w:lvlText w:val="(%1)"/>
      <w:lvlJc w:val="left"/>
      <w:pPr>
        <w:ind w:left="425" w:hanging="425"/>
      </w:pPr>
      <w:rPr>
        <w:rFonts w:hint="default"/>
      </w:rPr>
    </w:lvl>
  </w:abstractNum>
  <w:abstractNum w:abstractNumId="12">
    <w:nsid w:val="D259FB4F"/>
    <w:multiLevelType w:val="singleLevel"/>
    <w:tmpl w:val="D259FB4F"/>
    <w:lvl w:ilvl="0" w:tentative="0">
      <w:start w:val="1"/>
      <w:numFmt w:val="decimal"/>
      <w:lvlText w:val="(%1)"/>
      <w:lvlJc w:val="left"/>
      <w:pPr>
        <w:ind w:left="425" w:hanging="425"/>
      </w:pPr>
      <w:rPr>
        <w:rFonts w:hint="default"/>
      </w:rPr>
    </w:lvl>
  </w:abstractNum>
  <w:abstractNum w:abstractNumId="13">
    <w:nsid w:val="D58251E3"/>
    <w:multiLevelType w:val="singleLevel"/>
    <w:tmpl w:val="D58251E3"/>
    <w:lvl w:ilvl="0" w:tentative="0">
      <w:start w:val="1"/>
      <w:numFmt w:val="decimal"/>
      <w:lvlText w:val="(%1)"/>
      <w:lvlJc w:val="left"/>
      <w:pPr>
        <w:ind w:left="425" w:hanging="425"/>
      </w:pPr>
      <w:rPr>
        <w:rFonts w:hint="default"/>
      </w:rPr>
    </w:lvl>
  </w:abstractNum>
  <w:abstractNum w:abstractNumId="14">
    <w:nsid w:val="E344E163"/>
    <w:multiLevelType w:val="singleLevel"/>
    <w:tmpl w:val="E344E163"/>
    <w:lvl w:ilvl="0" w:tentative="0">
      <w:start w:val="1"/>
      <w:numFmt w:val="decimal"/>
      <w:lvlText w:val="(%1)"/>
      <w:lvlJc w:val="left"/>
      <w:pPr>
        <w:ind w:left="425" w:hanging="425"/>
      </w:pPr>
      <w:rPr>
        <w:rFonts w:hint="default"/>
      </w:rPr>
    </w:lvl>
  </w:abstractNum>
  <w:abstractNum w:abstractNumId="15">
    <w:nsid w:val="EC4F30B7"/>
    <w:multiLevelType w:val="singleLevel"/>
    <w:tmpl w:val="EC4F30B7"/>
    <w:lvl w:ilvl="0" w:tentative="0">
      <w:start w:val="1"/>
      <w:numFmt w:val="decimal"/>
      <w:lvlText w:val="(%1)"/>
      <w:lvlJc w:val="left"/>
      <w:pPr>
        <w:ind w:left="425" w:hanging="425"/>
      </w:pPr>
      <w:rPr>
        <w:rFonts w:hint="default"/>
      </w:rPr>
    </w:lvl>
  </w:abstractNum>
  <w:abstractNum w:abstractNumId="16">
    <w:nsid w:val="F25C7892"/>
    <w:multiLevelType w:val="singleLevel"/>
    <w:tmpl w:val="F25C7892"/>
    <w:lvl w:ilvl="0" w:tentative="0">
      <w:start w:val="1"/>
      <w:numFmt w:val="decimal"/>
      <w:lvlText w:val="(%1)"/>
      <w:lvlJc w:val="left"/>
      <w:pPr>
        <w:ind w:left="425" w:hanging="425"/>
      </w:pPr>
      <w:rPr>
        <w:rFonts w:hint="default"/>
      </w:rPr>
    </w:lvl>
  </w:abstractNum>
  <w:abstractNum w:abstractNumId="17">
    <w:nsid w:val="F5157457"/>
    <w:multiLevelType w:val="singleLevel"/>
    <w:tmpl w:val="F5157457"/>
    <w:lvl w:ilvl="0" w:tentative="0">
      <w:start w:val="1"/>
      <w:numFmt w:val="decimal"/>
      <w:lvlText w:val="(%1)"/>
      <w:lvlJc w:val="left"/>
      <w:pPr>
        <w:ind w:left="425" w:hanging="425"/>
      </w:pPr>
      <w:rPr>
        <w:rFonts w:hint="default"/>
      </w:rPr>
    </w:lvl>
  </w:abstractNum>
  <w:abstractNum w:abstractNumId="18">
    <w:nsid w:val="F665F1FF"/>
    <w:multiLevelType w:val="singleLevel"/>
    <w:tmpl w:val="F665F1FF"/>
    <w:lvl w:ilvl="0" w:tentative="0">
      <w:start w:val="1"/>
      <w:numFmt w:val="decimal"/>
      <w:lvlText w:val="(%1)"/>
      <w:lvlJc w:val="left"/>
      <w:pPr>
        <w:ind w:left="425" w:hanging="425"/>
      </w:pPr>
      <w:rPr>
        <w:rFonts w:hint="default"/>
      </w:rPr>
    </w:lvl>
  </w:abstractNum>
  <w:abstractNum w:abstractNumId="19">
    <w:nsid w:val="0563F8D3"/>
    <w:multiLevelType w:val="singleLevel"/>
    <w:tmpl w:val="0563F8D3"/>
    <w:lvl w:ilvl="0" w:tentative="0">
      <w:start w:val="1"/>
      <w:numFmt w:val="decimal"/>
      <w:lvlText w:val="(%1)"/>
      <w:lvlJc w:val="left"/>
      <w:pPr>
        <w:ind w:left="425" w:hanging="425"/>
      </w:pPr>
      <w:rPr>
        <w:rFonts w:hint="default"/>
      </w:rPr>
    </w:lvl>
  </w:abstractNum>
  <w:abstractNum w:abstractNumId="20">
    <w:nsid w:val="087C3E90"/>
    <w:multiLevelType w:val="multilevel"/>
    <w:tmpl w:val="087C3E90"/>
    <w:lvl w:ilvl="0" w:tentative="0">
      <w:start w:val="1"/>
      <w:numFmt w:val="japaneseCounting"/>
      <w:pStyle w:val="137"/>
      <w:lvlText w:val="第 %1 条"/>
      <w:lvlJc w:val="left"/>
      <w:pPr>
        <w:tabs>
          <w:tab w:val="left" w:pos="1440"/>
        </w:tabs>
        <w:ind w:left="0" w:firstLine="0"/>
      </w:pPr>
      <w:rPr>
        <w:rFonts w:hint="default" w:ascii="Arial" w:hAnsi="Arial"/>
        <w:b/>
        <w:i w:val="0"/>
        <w:sz w:val="24"/>
        <w:szCs w:val="24"/>
        <w:lang w:val="en-US"/>
      </w:rPr>
    </w:lvl>
    <w:lvl w:ilvl="1" w:tentative="0">
      <w:start w:val="1"/>
      <w:numFmt w:val="decimalZero"/>
      <w:isLgl/>
      <w:lvlText w:val="节 %1.%2"/>
      <w:lvlJc w:val="left"/>
      <w:pPr>
        <w:tabs>
          <w:tab w:val="left" w:pos="0"/>
        </w:tabs>
        <w:ind w:left="-720" w:firstLine="0"/>
      </w:pPr>
      <w:rPr>
        <w:rFonts w:hint="eastAsia"/>
      </w:rPr>
    </w:lvl>
    <w:lvl w:ilvl="2" w:tentative="0">
      <w:start w:val="1"/>
      <w:numFmt w:val="lowerLetter"/>
      <w:lvlText w:val="(%3)"/>
      <w:lvlJc w:val="left"/>
      <w:pPr>
        <w:tabs>
          <w:tab w:val="left" w:pos="0"/>
        </w:tabs>
        <w:ind w:left="0" w:hanging="432"/>
      </w:pPr>
      <w:rPr>
        <w:rFonts w:hint="eastAsia"/>
      </w:rPr>
    </w:lvl>
    <w:lvl w:ilvl="3" w:tentative="0">
      <w:start w:val="1"/>
      <w:numFmt w:val="lowerRoman"/>
      <w:lvlText w:val="(%4)"/>
      <w:lvlJc w:val="right"/>
      <w:pPr>
        <w:tabs>
          <w:tab w:val="left" w:pos="144"/>
        </w:tabs>
        <w:ind w:left="144" w:hanging="144"/>
      </w:pPr>
      <w:rPr>
        <w:rFonts w:hint="eastAsia"/>
      </w:rPr>
    </w:lvl>
    <w:lvl w:ilvl="4" w:tentative="0">
      <w:start w:val="1"/>
      <w:numFmt w:val="decimal"/>
      <w:lvlText w:val="%5)"/>
      <w:lvlJc w:val="left"/>
      <w:pPr>
        <w:tabs>
          <w:tab w:val="left" w:pos="288"/>
        </w:tabs>
        <w:ind w:left="288" w:hanging="432"/>
      </w:pPr>
      <w:rPr>
        <w:rFonts w:hint="eastAsia"/>
      </w:rPr>
    </w:lvl>
    <w:lvl w:ilvl="5" w:tentative="0">
      <w:start w:val="1"/>
      <w:numFmt w:val="lowerLetter"/>
      <w:lvlText w:val="%6)"/>
      <w:lvlJc w:val="left"/>
      <w:pPr>
        <w:tabs>
          <w:tab w:val="left" w:pos="432"/>
        </w:tabs>
        <w:ind w:left="432" w:hanging="432"/>
      </w:pPr>
      <w:rPr>
        <w:rFonts w:hint="eastAsia"/>
      </w:rPr>
    </w:lvl>
    <w:lvl w:ilvl="6" w:tentative="0">
      <w:start w:val="1"/>
      <w:numFmt w:val="lowerRoman"/>
      <w:lvlText w:val="%7)"/>
      <w:lvlJc w:val="right"/>
      <w:pPr>
        <w:tabs>
          <w:tab w:val="left" w:pos="576"/>
        </w:tabs>
        <w:ind w:left="576" w:hanging="288"/>
      </w:pPr>
      <w:rPr>
        <w:rFonts w:hint="eastAsia"/>
      </w:rPr>
    </w:lvl>
    <w:lvl w:ilvl="7" w:tentative="0">
      <w:start w:val="1"/>
      <w:numFmt w:val="lowerLetter"/>
      <w:lvlText w:val="%8."/>
      <w:lvlJc w:val="left"/>
      <w:pPr>
        <w:tabs>
          <w:tab w:val="left" w:pos="720"/>
        </w:tabs>
        <w:ind w:left="720" w:hanging="432"/>
      </w:pPr>
      <w:rPr>
        <w:rFonts w:hint="eastAsia"/>
      </w:rPr>
    </w:lvl>
    <w:lvl w:ilvl="8" w:tentative="0">
      <w:start w:val="1"/>
      <w:numFmt w:val="lowerRoman"/>
      <w:lvlText w:val="%9."/>
      <w:lvlJc w:val="right"/>
      <w:pPr>
        <w:tabs>
          <w:tab w:val="left" w:pos="864"/>
        </w:tabs>
        <w:ind w:left="864" w:hanging="144"/>
      </w:pPr>
      <w:rPr>
        <w:rFonts w:hint="eastAsia"/>
      </w:rPr>
    </w:lvl>
  </w:abstractNum>
  <w:abstractNum w:abstractNumId="21">
    <w:nsid w:val="14287A31"/>
    <w:multiLevelType w:val="singleLevel"/>
    <w:tmpl w:val="14287A31"/>
    <w:lvl w:ilvl="0" w:tentative="0">
      <w:start w:val="1"/>
      <w:numFmt w:val="decimal"/>
      <w:lvlText w:val="(%1)"/>
      <w:lvlJc w:val="left"/>
      <w:pPr>
        <w:ind w:left="425" w:hanging="425"/>
      </w:pPr>
      <w:rPr>
        <w:rFonts w:hint="default"/>
      </w:rPr>
    </w:lvl>
  </w:abstractNum>
  <w:abstractNum w:abstractNumId="22">
    <w:nsid w:val="18094EEB"/>
    <w:multiLevelType w:val="multilevel"/>
    <w:tmpl w:val="18094EEB"/>
    <w:lvl w:ilvl="0" w:tentative="0">
      <w:start w:val="1"/>
      <w:numFmt w:val="decimal"/>
      <w:pStyle w:val="94"/>
      <w:lvlText w:val="%1"/>
      <w:legacy w:legacy="1" w:legacySpace="0" w:legacyIndent="360"/>
      <w:lvlJc w:val="left"/>
      <w:pPr>
        <w:ind w:left="360" w:hanging="360"/>
      </w:pPr>
      <w:rPr>
        <w:rFonts w:hint="default" w:ascii="Times New Roman" w:hAnsi="Times New Roman"/>
      </w:rPr>
    </w:lvl>
    <w:lvl w:ilvl="1" w:tentative="0">
      <w:start w:val="1"/>
      <w:numFmt w:val="decimal"/>
      <w:lvlText w:val="%1.%2"/>
      <w:legacy w:legacy="1" w:legacySpace="0" w:legacyIndent="360"/>
      <w:lvlJc w:val="left"/>
      <w:pPr>
        <w:ind w:left="720" w:hanging="360"/>
      </w:pPr>
      <w:rPr>
        <w:rFonts w:hint="default" w:ascii="Times New Roman" w:hAnsi="Times New Roman"/>
      </w:rPr>
    </w:lvl>
    <w:lvl w:ilvl="2" w:tentative="0">
      <w:start w:val="1"/>
      <w:numFmt w:val="decimal"/>
      <w:lvlText w:val="%1.%2.%3"/>
      <w:legacy w:legacy="1" w:legacySpace="0" w:legacyIndent="360"/>
      <w:lvlJc w:val="left"/>
      <w:pPr>
        <w:ind w:left="1080" w:hanging="360"/>
      </w:pPr>
      <w:rPr>
        <w:rFonts w:hint="default" w:ascii="Times New Roman" w:hAnsi="Times New Roman"/>
      </w:rPr>
    </w:lvl>
    <w:lvl w:ilvl="3" w:tentative="0">
      <w:start w:val="1"/>
      <w:numFmt w:val="decimal"/>
      <w:lvlText w:val="%1.%2.%3.%4"/>
      <w:legacy w:legacy="1" w:legacySpace="0" w:legacyIndent="360"/>
      <w:lvlJc w:val="left"/>
      <w:pPr>
        <w:ind w:left="1440" w:hanging="360"/>
      </w:pPr>
      <w:rPr>
        <w:rFonts w:hint="default" w:ascii="Times New Roman" w:hAnsi="Times New Roman"/>
      </w:rPr>
    </w:lvl>
    <w:lvl w:ilvl="4" w:tentative="0">
      <w:start w:val="1"/>
      <w:numFmt w:val="decimal"/>
      <w:lvlText w:val="%1.%2.%3.%4%5."/>
      <w:legacy w:legacy="1" w:legacySpace="0" w:legacyIndent="360"/>
      <w:lvlJc w:val="left"/>
      <w:pPr>
        <w:ind w:left="1800" w:hanging="360"/>
      </w:pPr>
      <w:rPr>
        <w:rFonts w:hint="default" w:ascii="Times New Roman" w:hAnsi="Times New Roman"/>
      </w:rPr>
    </w:lvl>
    <w:lvl w:ilvl="5" w:tentative="0">
      <w:start w:val="1"/>
      <w:numFmt w:val="decimal"/>
      <w:lvlText w:val="%1.%2.%3.%4%5.%6."/>
      <w:legacy w:legacy="1" w:legacySpace="0" w:legacyIndent="360"/>
      <w:lvlJc w:val="left"/>
      <w:pPr>
        <w:ind w:left="2160" w:hanging="360"/>
      </w:pPr>
      <w:rPr>
        <w:rFonts w:hint="default" w:ascii="Times New Roman" w:hAnsi="Times New Roman"/>
      </w:rPr>
    </w:lvl>
    <w:lvl w:ilvl="6" w:tentative="0">
      <w:start w:val="1"/>
      <w:numFmt w:val="decimal"/>
      <w:lvlText w:val="%1.%2.%3.%4%5.%6.%7."/>
      <w:legacy w:legacy="1" w:legacySpace="0" w:legacyIndent="360"/>
      <w:lvlJc w:val="left"/>
      <w:pPr>
        <w:ind w:left="2520" w:hanging="360"/>
      </w:pPr>
      <w:rPr>
        <w:rFonts w:hint="default" w:ascii="Times New Roman" w:hAnsi="Times New Roman"/>
      </w:rPr>
    </w:lvl>
    <w:lvl w:ilvl="7" w:tentative="0">
      <w:start w:val="1"/>
      <w:numFmt w:val="decimal"/>
      <w:lvlText w:val="%1.%2.%3.%4%5.%6.%7.%8."/>
      <w:legacy w:legacy="1" w:legacySpace="0" w:legacyIndent="360"/>
      <w:lvlJc w:val="left"/>
      <w:pPr>
        <w:ind w:left="2880" w:hanging="360"/>
      </w:pPr>
      <w:rPr>
        <w:rFonts w:hint="default" w:ascii="Times New Roman" w:hAnsi="Times New Roman"/>
      </w:rPr>
    </w:lvl>
    <w:lvl w:ilvl="8" w:tentative="0">
      <w:start w:val="1"/>
      <w:numFmt w:val="decimal"/>
      <w:lvlText w:val="%1.%2.%3.%4%5.%6.%7.%8.%9."/>
      <w:legacy w:legacy="1" w:legacySpace="0" w:legacyIndent="360"/>
      <w:lvlJc w:val="left"/>
      <w:pPr>
        <w:ind w:left="3240" w:hanging="360"/>
      </w:pPr>
      <w:rPr>
        <w:rFonts w:hint="default" w:ascii="Times New Roman" w:hAnsi="Times New Roman"/>
      </w:rPr>
    </w:lvl>
  </w:abstractNum>
  <w:abstractNum w:abstractNumId="23">
    <w:nsid w:val="22BC32BC"/>
    <w:multiLevelType w:val="singleLevel"/>
    <w:tmpl w:val="22BC32BC"/>
    <w:lvl w:ilvl="0" w:tentative="0">
      <w:start w:val="1"/>
      <w:numFmt w:val="decimal"/>
      <w:lvlText w:val="(%1)"/>
      <w:lvlJc w:val="left"/>
      <w:pPr>
        <w:ind w:left="425" w:hanging="425"/>
      </w:pPr>
      <w:rPr>
        <w:rFonts w:hint="default"/>
      </w:rPr>
    </w:lvl>
  </w:abstractNum>
  <w:abstractNum w:abstractNumId="24">
    <w:nsid w:val="302ACA5F"/>
    <w:multiLevelType w:val="singleLevel"/>
    <w:tmpl w:val="302ACA5F"/>
    <w:lvl w:ilvl="0" w:tentative="0">
      <w:start w:val="1"/>
      <w:numFmt w:val="decimal"/>
      <w:lvlText w:val="(%1)"/>
      <w:lvlJc w:val="left"/>
      <w:pPr>
        <w:ind w:left="425" w:hanging="425"/>
      </w:pPr>
      <w:rPr>
        <w:rFonts w:hint="default"/>
      </w:rPr>
    </w:lvl>
  </w:abstractNum>
  <w:abstractNum w:abstractNumId="25">
    <w:nsid w:val="3C179EEA"/>
    <w:multiLevelType w:val="singleLevel"/>
    <w:tmpl w:val="3C179EEA"/>
    <w:lvl w:ilvl="0" w:tentative="0">
      <w:start w:val="1"/>
      <w:numFmt w:val="decimal"/>
      <w:lvlText w:val="(%1)"/>
      <w:lvlJc w:val="left"/>
      <w:pPr>
        <w:ind w:left="425" w:hanging="425"/>
      </w:pPr>
      <w:rPr>
        <w:rFonts w:hint="default"/>
      </w:rPr>
    </w:lvl>
  </w:abstractNum>
  <w:abstractNum w:abstractNumId="26">
    <w:nsid w:val="40CA56B0"/>
    <w:multiLevelType w:val="multilevel"/>
    <w:tmpl w:val="40CA56B0"/>
    <w:lvl w:ilvl="0" w:tentative="0">
      <w:start w:val="1"/>
      <w:numFmt w:val="chineseCountingThousand"/>
      <w:lvlText w:val="第%1条"/>
      <w:lvlJc w:val="left"/>
      <w:pPr>
        <w:tabs>
          <w:tab w:val="left" w:pos="1202"/>
        </w:tabs>
        <w:ind w:left="0" w:firstLine="482"/>
      </w:pPr>
      <w:rPr>
        <w:rFonts w:hint="eastAsia" w:ascii="黑体" w:eastAsia="黑体"/>
      </w:rPr>
    </w:lvl>
    <w:lvl w:ilvl="1" w:tentative="0">
      <w:start w:val="1"/>
      <w:numFmt w:val="chineseCountingThousand"/>
      <w:lvlText w:val="（%2）"/>
      <w:lvlJc w:val="left"/>
      <w:pPr>
        <w:tabs>
          <w:tab w:val="left" w:pos="1174"/>
        </w:tabs>
        <w:ind w:left="0" w:firstLine="454"/>
      </w:pPr>
      <w:rPr>
        <w:rFonts w:hint="eastAsia"/>
      </w:rPr>
    </w:lvl>
    <w:lvl w:ilvl="2" w:tentative="0">
      <w:start w:val="1"/>
      <w:numFmt w:val="chineseCountingThousand"/>
      <w:pStyle w:val="97"/>
      <w:lvlText w:val="第%3条"/>
      <w:lvlJc w:val="left"/>
      <w:pPr>
        <w:tabs>
          <w:tab w:val="left" w:pos="1140"/>
        </w:tabs>
        <w:ind w:left="-34" w:firstLine="454"/>
      </w:pPr>
      <w:rPr>
        <w:rFonts w:hint="eastAsia" w:ascii="仿宋_GB2312" w:eastAsia="仿宋_GB2312"/>
        <w:sz w:val="30"/>
        <w:szCs w:val="30"/>
        <w:lang w:val="en-US"/>
      </w:rPr>
    </w:lvl>
    <w:lvl w:ilvl="3" w:tentative="0">
      <w:start w:val="1"/>
      <w:numFmt w:val="chineseCountingThousand"/>
      <w:lvlText w:val="（%4）"/>
      <w:lvlJc w:val="left"/>
      <w:pPr>
        <w:tabs>
          <w:tab w:val="left" w:pos="720"/>
        </w:tabs>
        <w:ind w:left="0" w:firstLine="0"/>
      </w:pPr>
      <w:rPr>
        <w:rFonts w:hint="eastAsia"/>
      </w:rPr>
    </w:lvl>
    <w:lvl w:ilvl="4" w:tentative="0">
      <w:start w:val="1"/>
      <w:numFmt w:val="lowerLetter"/>
      <w:lvlText w:val="%5)"/>
      <w:lvlJc w:val="left"/>
      <w:pPr>
        <w:tabs>
          <w:tab w:val="left" w:pos="2582"/>
        </w:tabs>
        <w:ind w:left="2582" w:hanging="420"/>
      </w:pPr>
    </w:lvl>
    <w:lvl w:ilvl="5" w:tentative="0">
      <w:start w:val="1"/>
      <w:numFmt w:val="lowerRoman"/>
      <w:lvlText w:val="%6."/>
      <w:lvlJc w:val="right"/>
      <w:pPr>
        <w:tabs>
          <w:tab w:val="left" w:pos="3002"/>
        </w:tabs>
        <w:ind w:left="3002" w:hanging="420"/>
      </w:pPr>
    </w:lvl>
    <w:lvl w:ilvl="6" w:tentative="0">
      <w:start w:val="1"/>
      <w:numFmt w:val="decimal"/>
      <w:lvlText w:val="%7."/>
      <w:lvlJc w:val="left"/>
      <w:pPr>
        <w:tabs>
          <w:tab w:val="left" w:pos="3422"/>
        </w:tabs>
        <w:ind w:left="3422" w:hanging="420"/>
      </w:pPr>
    </w:lvl>
    <w:lvl w:ilvl="7" w:tentative="0">
      <w:start w:val="1"/>
      <w:numFmt w:val="lowerLetter"/>
      <w:lvlText w:val="%8)"/>
      <w:lvlJc w:val="left"/>
      <w:pPr>
        <w:tabs>
          <w:tab w:val="left" w:pos="3842"/>
        </w:tabs>
        <w:ind w:left="3842" w:hanging="420"/>
      </w:pPr>
    </w:lvl>
    <w:lvl w:ilvl="8" w:tentative="0">
      <w:start w:val="1"/>
      <w:numFmt w:val="lowerRoman"/>
      <w:lvlText w:val="%9."/>
      <w:lvlJc w:val="right"/>
      <w:pPr>
        <w:tabs>
          <w:tab w:val="left" w:pos="4262"/>
        </w:tabs>
        <w:ind w:left="4262" w:hanging="420"/>
      </w:pPr>
    </w:lvl>
  </w:abstractNum>
  <w:abstractNum w:abstractNumId="27">
    <w:nsid w:val="544856E6"/>
    <w:multiLevelType w:val="singleLevel"/>
    <w:tmpl w:val="544856E6"/>
    <w:lvl w:ilvl="0" w:tentative="0">
      <w:start w:val="1"/>
      <w:numFmt w:val="decimal"/>
      <w:lvlText w:val="(%1)"/>
      <w:lvlJc w:val="left"/>
      <w:pPr>
        <w:ind w:left="425" w:hanging="425"/>
      </w:pPr>
      <w:rPr>
        <w:rFonts w:hint="default"/>
      </w:rPr>
    </w:lvl>
  </w:abstractNum>
  <w:abstractNum w:abstractNumId="28">
    <w:nsid w:val="5D1A7726"/>
    <w:multiLevelType w:val="multilevel"/>
    <w:tmpl w:val="5D1A7726"/>
    <w:lvl w:ilvl="0" w:tentative="0">
      <w:start w:val="1"/>
      <w:numFmt w:val="upperLetter"/>
      <w:pStyle w:val="107"/>
      <w:lvlText w:val="附录%1"/>
      <w:lvlJc w:val="left"/>
      <w:pPr>
        <w:tabs>
          <w:tab w:val="left" w:pos="425"/>
        </w:tabs>
        <w:ind w:left="0" w:firstLine="0"/>
      </w:pPr>
      <w:rPr>
        <w:rFonts w:hint="eastAsia"/>
      </w:rPr>
    </w:lvl>
    <w:lvl w:ilvl="1" w:tentative="0">
      <w:start w:val="1"/>
      <w:numFmt w:val="decimal"/>
      <w:lvlText w:val="%1.%2."/>
      <w:lvlJc w:val="left"/>
      <w:pPr>
        <w:tabs>
          <w:tab w:val="left" w:pos="567"/>
        </w:tabs>
        <w:ind w:left="567" w:hanging="992"/>
      </w:pPr>
      <w:rPr>
        <w:rFonts w:hint="eastAsia"/>
      </w:rPr>
    </w:lvl>
    <w:lvl w:ilvl="2" w:tentative="0">
      <w:start w:val="1"/>
      <w:numFmt w:val="decimal"/>
      <w:lvlText w:val="%1.%2.%3."/>
      <w:lvlJc w:val="left"/>
      <w:pPr>
        <w:tabs>
          <w:tab w:val="left" w:pos="709"/>
        </w:tabs>
        <w:ind w:left="709" w:hanging="1134"/>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9">
    <w:nsid w:val="6E386102"/>
    <w:multiLevelType w:val="singleLevel"/>
    <w:tmpl w:val="6E386102"/>
    <w:lvl w:ilvl="0" w:tentative="0">
      <w:start w:val="1"/>
      <w:numFmt w:val="decimal"/>
      <w:lvlText w:val="(%1)"/>
      <w:lvlJc w:val="left"/>
      <w:pPr>
        <w:ind w:left="425" w:hanging="425"/>
      </w:pPr>
      <w:rPr>
        <w:rFonts w:hint="default"/>
      </w:rPr>
    </w:lvl>
  </w:abstractNum>
  <w:abstractNum w:abstractNumId="30">
    <w:nsid w:val="6F9E503C"/>
    <w:multiLevelType w:val="singleLevel"/>
    <w:tmpl w:val="6F9E503C"/>
    <w:lvl w:ilvl="0" w:tentative="0">
      <w:start w:val="1"/>
      <w:numFmt w:val="decimal"/>
      <w:lvlText w:val="(%1)"/>
      <w:lvlJc w:val="left"/>
      <w:pPr>
        <w:ind w:left="425" w:hanging="425"/>
      </w:pPr>
      <w:rPr>
        <w:rFonts w:hint="default"/>
      </w:rPr>
    </w:lvl>
  </w:abstractNum>
  <w:abstractNum w:abstractNumId="31">
    <w:nsid w:val="7C70355F"/>
    <w:multiLevelType w:val="multilevel"/>
    <w:tmpl w:val="7C70355F"/>
    <w:lvl w:ilvl="0" w:tentative="0">
      <w:start w:val="1"/>
      <w:numFmt w:val="decimal"/>
      <w:lvlText w:val="%1."/>
      <w:lvlJc w:val="left"/>
      <w:pPr>
        <w:ind w:left="360" w:hanging="360"/>
      </w:pPr>
      <w:rPr>
        <w:rFonts w:hint="default" w:ascii="宋体" w:hAnsi="宋体" w:eastAsia="宋体" w:cs="宋体"/>
        <w:sz w:val="36"/>
        <w:szCs w:val="36"/>
      </w:rPr>
    </w:lvl>
    <w:lvl w:ilvl="1" w:tentative="0">
      <w:start w:val="1"/>
      <w:numFmt w:val="decimal"/>
      <w:isLgl/>
      <w:lvlText w:val="%1.%2"/>
      <w:lvlJc w:val="left"/>
      <w:pPr>
        <w:ind w:left="360" w:hanging="360"/>
      </w:pPr>
      <w:rPr>
        <w:rFonts w:hint="default" w:ascii="宋体" w:hAnsi="宋体" w:eastAsia="宋体" w:cs="宋体"/>
        <w:i w:val="0"/>
        <w:sz w:val="32"/>
        <w:szCs w:val="32"/>
      </w:rPr>
    </w:lvl>
    <w:lvl w:ilvl="2" w:tentative="0">
      <w:start w:val="1"/>
      <w:numFmt w:val="decimal"/>
      <w:isLgl/>
      <w:lvlText w:val="%1.%2.%3"/>
      <w:lvlJc w:val="left"/>
      <w:pPr>
        <w:ind w:left="720" w:hanging="720"/>
      </w:pPr>
      <w:rPr>
        <w:rFonts w:hint="default"/>
        <w:sz w:val="24"/>
        <w:szCs w:val="24"/>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32">
    <w:nsid w:val="7F5E083F"/>
    <w:multiLevelType w:val="singleLevel"/>
    <w:tmpl w:val="7F5E083F"/>
    <w:lvl w:ilvl="0" w:tentative="0">
      <w:start w:val="1"/>
      <w:numFmt w:val="decimal"/>
      <w:lvlText w:val="(%1)"/>
      <w:lvlJc w:val="left"/>
      <w:pPr>
        <w:ind w:left="425" w:hanging="425"/>
      </w:pPr>
      <w:rPr>
        <w:rFonts w:hint="default"/>
      </w:rPr>
    </w:lvl>
  </w:abstractNum>
  <w:num w:numId="1">
    <w:abstractNumId w:val="22"/>
  </w:num>
  <w:num w:numId="2">
    <w:abstractNumId w:val="26"/>
  </w:num>
  <w:num w:numId="3">
    <w:abstractNumId w:val="28"/>
  </w:num>
  <w:num w:numId="4">
    <w:abstractNumId w:val="20"/>
  </w:num>
  <w:num w:numId="5">
    <w:abstractNumId w:val="31"/>
  </w:num>
  <w:num w:numId="6">
    <w:abstractNumId w:val="12"/>
  </w:num>
  <w:num w:numId="7">
    <w:abstractNumId w:val="30"/>
  </w:num>
  <w:num w:numId="8">
    <w:abstractNumId w:val="6"/>
  </w:num>
  <w:num w:numId="9">
    <w:abstractNumId w:val="27"/>
  </w:num>
  <w:num w:numId="10">
    <w:abstractNumId w:val="17"/>
  </w:num>
  <w:num w:numId="11">
    <w:abstractNumId w:val="14"/>
  </w:num>
  <w:num w:numId="12">
    <w:abstractNumId w:val="13"/>
  </w:num>
  <w:num w:numId="13">
    <w:abstractNumId w:val="10"/>
  </w:num>
  <w:num w:numId="14">
    <w:abstractNumId w:val="5"/>
  </w:num>
  <w:num w:numId="15">
    <w:abstractNumId w:val="29"/>
  </w:num>
  <w:num w:numId="16">
    <w:abstractNumId w:val="4"/>
  </w:num>
  <w:num w:numId="17">
    <w:abstractNumId w:val="18"/>
  </w:num>
  <w:num w:numId="18">
    <w:abstractNumId w:val="23"/>
  </w:num>
  <w:num w:numId="19">
    <w:abstractNumId w:val="1"/>
  </w:num>
  <w:num w:numId="20">
    <w:abstractNumId w:val="32"/>
  </w:num>
  <w:num w:numId="21">
    <w:abstractNumId w:val="19"/>
  </w:num>
  <w:num w:numId="22">
    <w:abstractNumId w:val="24"/>
  </w:num>
  <w:num w:numId="23">
    <w:abstractNumId w:val="21"/>
  </w:num>
  <w:num w:numId="24">
    <w:abstractNumId w:val="7"/>
  </w:num>
  <w:num w:numId="25">
    <w:abstractNumId w:val="15"/>
  </w:num>
  <w:num w:numId="26">
    <w:abstractNumId w:val="3"/>
  </w:num>
  <w:num w:numId="27">
    <w:abstractNumId w:val="11"/>
  </w:num>
  <w:num w:numId="28">
    <w:abstractNumId w:val="16"/>
  </w:num>
  <w:num w:numId="29">
    <w:abstractNumId w:val="9"/>
  </w:num>
  <w:num w:numId="30">
    <w:abstractNumId w:val="8"/>
  </w:num>
  <w:num w:numId="31">
    <w:abstractNumId w:val="0"/>
  </w:num>
  <w:num w:numId="32">
    <w:abstractNumId w:val="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yYTllZmMwYTRhYjA1MDk5M2QzNWExZDE4YzIzMDIifQ=="/>
  </w:docVars>
  <w:rsids>
    <w:rsidRoot w:val="00000000"/>
    <w:rsid w:val="00CD79DA"/>
    <w:rsid w:val="018E1725"/>
    <w:rsid w:val="021344B2"/>
    <w:rsid w:val="029B6E53"/>
    <w:rsid w:val="03FC5108"/>
    <w:rsid w:val="05C36515"/>
    <w:rsid w:val="05E64439"/>
    <w:rsid w:val="070C28DE"/>
    <w:rsid w:val="0780763B"/>
    <w:rsid w:val="081C581B"/>
    <w:rsid w:val="085074CD"/>
    <w:rsid w:val="08871A77"/>
    <w:rsid w:val="094B4EFC"/>
    <w:rsid w:val="09572C5B"/>
    <w:rsid w:val="0A1C7EEB"/>
    <w:rsid w:val="0B294C45"/>
    <w:rsid w:val="0CC12C41"/>
    <w:rsid w:val="0EFF2B90"/>
    <w:rsid w:val="0F30243A"/>
    <w:rsid w:val="0FA43E37"/>
    <w:rsid w:val="104A4BA3"/>
    <w:rsid w:val="105F09D5"/>
    <w:rsid w:val="108765B0"/>
    <w:rsid w:val="11951D75"/>
    <w:rsid w:val="12837E6B"/>
    <w:rsid w:val="147661C8"/>
    <w:rsid w:val="15062BD4"/>
    <w:rsid w:val="15FA64BF"/>
    <w:rsid w:val="17825C6D"/>
    <w:rsid w:val="185F6D12"/>
    <w:rsid w:val="190E073D"/>
    <w:rsid w:val="1AD71AE7"/>
    <w:rsid w:val="1B92462B"/>
    <w:rsid w:val="1C290605"/>
    <w:rsid w:val="1CC01D49"/>
    <w:rsid w:val="1F710084"/>
    <w:rsid w:val="1FBE3ED6"/>
    <w:rsid w:val="1FE66814"/>
    <w:rsid w:val="20124FB2"/>
    <w:rsid w:val="204B3E59"/>
    <w:rsid w:val="232B0864"/>
    <w:rsid w:val="23F84985"/>
    <w:rsid w:val="25F27212"/>
    <w:rsid w:val="267B7DF3"/>
    <w:rsid w:val="26BF0F7C"/>
    <w:rsid w:val="26F35BD2"/>
    <w:rsid w:val="27963039"/>
    <w:rsid w:val="27965C2C"/>
    <w:rsid w:val="27BF6F3F"/>
    <w:rsid w:val="2964687E"/>
    <w:rsid w:val="296A0779"/>
    <w:rsid w:val="2B9B6F43"/>
    <w:rsid w:val="2DBF1042"/>
    <w:rsid w:val="2DD37B2E"/>
    <w:rsid w:val="3064655C"/>
    <w:rsid w:val="31245EF1"/>
    <w:rsid w:val="32475566"/>
    <w:rsid w:val="33A94822"/>
    <w:rsid w:val="34394463"/>
    <w:rsid w:val="34767465"/>
    <w:rsid w:val="369562D4"/>
    <w:rsid w:val="36D47CEB"/>
    <w:rsid w:val="38506EE3"/>
    <w:rsid w:val="38726196"/>
    <w:rsid w:val="39DE39E1"/>
    <w:rsid w:val="3A0E4AF1"/>
    <w:rsid w:val="3B1F43AF"/>
    <w:rsid w:val="3BAF1E0A"/>
    <w:rsid w:val="3C9857AE"/>
    <w:rsid w:val="3D3679AF"/>
    <w:rsid w:val="3E056306"/>
    <w:rsid w:val="407F62B2"/>
    <w:rsid w:val="40B4412D"/>
    <w:rsid w:val="41303B4A"/>
    <w:rsid w:val="424B0D97"/>
    <w:rsid w:val="4399229E"/>
    <w:rsid w:val="442F3D6B"/>
    <w:rsid w:val="449B559A"/>
    <w:rsid w:val="47AC2559"/>
    <w:rsid w:val="48B8688A"/>
    <w:rsid w:val="496D09DF"/>
    <w:rsid w:val="49A93AC2"/>
    <w:rsid w:val="49D57A0B"/>
    <w:rsid w:val="4B2257F9"/>
    <w:rsid w:val="4B7D5484"/>
    <w:rsid w:val="4C3D667C"/>
    <w:rsid w:val="4CBD1C7E"/>
    <w:rsid w:val="4CE163F3"/>
    <w:rsid w:val="4D1373FC"/>
    <w:rsid w:val="50203030"/>
    <w:rsid w:val="5044508F"/>
    <w:rsid w:val="509628D9"/>
    <w:rsid w:val="50A8358E"/>
    <w:rsid w:val="51661A7D"/>
    <w:rsid w:val="519F0C5F"/>
    <w:rsid w:val="524B6343"/>
    <w:rsid w:val="52F37722"/>
    <w:rsid w:val="535B3BFD"/>
    <w:rsid w:val="552E0696"/>
    <w:rsid w:val="5563097D"/>
    <w:rsid w:val="55AA05EB"/>
    <w:rsid w:val="563D06EB"/>
    <w:rsid w:val="56456CD3"/>
    <w:rsid w:val="56EA4061"/>
    <w:rsid w:val="56EE1206"/>
    <w:rsid w:val="57727EF5"/>
    <w:rsid w:val="57A708C4"/>
    <w:rsid w:val="58D7654E"/>
    <w:rsid w:val="59BE6DBA"/>
    <w:rsid w:val="59C00FA2"/>
    <w:rsid w:val="5C891D91"/>
    <w:rsid w:val="5CF04574"/>
    <w:rsid w:val="5F010AE5"/>
    <w:rsid w:val="5F2C52ED"/>
    <w:rsid w:val="5F7A64AD"/>
    <w:rsid w:val="608F3630"/>
    <w:rsid w:val="614F284F"/>
    <w:rsid w:val="61603AD3"/>
    <w:rsid w:val="621B7D9F"/>
    <w:rsid w:val="62802E5A"/>
    <w:rsid w:val="631224DC"/>
    <w:rsid w:val="64996F0A"/>
    <w:rsid w:val="64DC3FF9"/>
    <w:rsid w:val="65215281"/>
    <w:rsid w:val="65A25C2E"/>
    <w:rsid w:val="66B45F70"/>
    <w:rsid w:val="67716178"/>
    <w:rsid w:val="678851B1"/>
    <w:rsid w:val="67AF2F68"/>
    <w:rsid w:val="69CA5C85"/>
    <w:rsid w:val="6A65435A"/>
    <w:rsid w:val="6C3040B2"/>
    <w:rsid w:val="6C514E3B"/>
    <w:rsid w:val="6D052FF4"/>
    <w:rsid w:val="6D0F6187"/>
    <w:rsid w:val="6DAE1F47"/>
    <w:rsid w:val="6E2D27A4"/>
    <w:rsid w:val="6F546D4A"/>
    <w:rsid w:val="70260F16"/>
    <w:rsid w:val="705D3922"/>
    <w:rsid w:val="70AF6D48"/>
    <w:rsid w:val="70D43491"/>
    <w:rsid w:val="70FF19CC"/>
    <w:rsid w:val="71EB37F2"/>
    <w:rsid w:val="725B5D8D"/>
    <w:rsid w:val="74E219D2"/>
    <w:rsid w:val="75AC679D"/>
    <w:rsid w:val="76614CAE"/>
    <w:rsid w:val="76BE413E"/>
    <w:rsid w:val="77991DA6"/>
    <w:rsid w:val="77A87DF4"/>
    <w:rsid w:val="77D775F8"/>
    <w:rsid w:val="780E2ADE"/>
    <w:rsid w:val="785F0F2B"/>
    <w:rsid w:val="79C04F31"/>
    <w:rsid w:val="7AD973D3"/>
    <w:rsid w:val="7B4C6D88"/>
    <w:rsid w:val="7DFE191D"/>
    <w:rsid w:val="7E1F0786"/>
    <w:rsid w:val="7F933506"/>
    <w:rsid w:val="7FA00BEC"/>
    <w:rsid w:val="7FB65F35"/>
    <w:rsid w:val="7FBE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0" w:semiHidden="0" w:name="heading 5"/>
    <w:lsdException w:qFormat="1" w:uiPriority="9"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qFormat="1" w:unhideWhenUsed="0" w:uiPriority="0" w:semiHidden="0" w:name="footnote text"/>
    <w:lsdException w:qFormat="1" w:unhideWhenUsed="0" w:uiPriority="99" w:semiHidden="0" w:name="annotation text"/>
    <w:lsdException w:qFormat="1" w:uiPriority="99" w:semiHidden="0" w:name="header"/>
    <w:lsdException w:qFormat="1"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iPriority="99"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0" w:semiHidden="0" w:name="Balloon Text"/>
    <w:lsdException w:qFormat="1" w:unhideWhenUsed="0" w:uiPriority="5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360" w:lineRule="auto"/>
    </w:pPr>
    <w:rPr>
      <w:rFonts w:eastAsia="宋体" w:cs="Times New Roman" w:asciiTheme="minorAscii" w:hAnsiTheme="minorAscii"/>
      <w:sz w:val="24"/>
      <w:szCs w:val="24"/>
      <w:lang w:val="en-US" w:eastAsia="zh-CN" w:bidi="ar-SA"/>
    </w:rPr>
  </w:style>
  <w:style w:type="paragraph" w:styleId="2">
    <w:name w:val="heading 1"/>
    <w:basedOn w:val="1"/>
    <w:next w:val="1"/>
    <w:link w:val="58"/>
    <w:autoRedefine/>
    <w:qFormat/>
    <w:uiPriority w:val="0"/>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59"/>
    <w:autoRedefine/>
    <w:unhideWhenUsed/>
    <w:qFormat/>
    <w:uiPriority w:val="0"/>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60"/>
    <w:autoRedefine/>
    <w:unhideWhenUsed/>
    <w:qFormat/>
    <w:uiPriority w:val="0"/>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61"/>
    <w:autoRedefine/>
    <w:unhideWhenUsed/>
    <w:qFormat/>
    <w:uiPriority w:val="9"/>
    <w:pPr>
      <w:keepNext/>
      <w:spacing w:before="240" w:after="60"/>
      <w:outlineLvl w:val="3"/>
    </w:pPr>
    <w:rPr>
      <w:rFonts w:cstheme="majorBidi"/>
      <w:b/>
      <w:bCs/>
      <w:sz w:val="28"/>
      <w:szCs w:val="28"/>
    </w:rPr>
  </w:style>
  <w:style w:type="paragraph" w:styleId="6">
    <w:name w:val="heading 5"/>
    <w:basedOn w:val="1"/>
    <w:next w:val="1"/>
    <w:link w:val="62"/>
    <w:autoRedefine/>
    <w:unhideWhenUsed/>
    <w:qFormat/>
    <w:uiPriority w:val="0"/>
    <w:pPr>
      <w:spacing w:before="240" w:after="60"/>
      <w:outlineLvl w:val="4"/>
    </w:pPr>
    <w:rPr>
      <w:rFonts w:cstheme="majorBidi"/>
      <w:b/>
      <w:bCs/>
      <w:i/>
      <w:iCs/>
      <w:sz w:val="26"/>
      <w:szCs w:val="26"/>
    </w:rPr>
  </w:style>
  <w:style w:type="paragraph" w:styleId="7">
    <w:name w:val="heading 6"/>
    <w:basedOn w:val="1"/>
    <w:next w:val="1"/>
    <w:link w:val="63"/>
    <w:autoRedefine/>
    <w:unhideWhenUsed/>
    <w:qFormat/>
    <w:uiPriority w:val="9"/>
    <w:pPr>
      <w:spacing w:before="240" w:after="60"/>
      <w:outlineLvl w:val="5"/>
    </w:pPr>
    <w:rPr>
      <w:rFonts w:cstheme="majorBidi"/>
      <w:b/>
      <w:bCs/>
      <w:sz w:val="22"/>
      <w:szCs w:val="22"/>
    </w:rPr>
  </w:style>
  <w:style w:type="paragraph" w:styleId="8">
    <w:name w:val="heading 7"/>
    <w:basedOn w:val="1"/>
    <w:next w:val="1"/>
    <w:link w:val="64"/>
    <w:autoRedefine/>
    <w:unhideWhenUsed/>
    <w:qFormat/>
    <w:uiPriority w:val="0"/>
    <w:pPr>
      <w:spacing w:before="240" w:after="60"/>
      <w:outlineLvl w:val="6"/>
    </w:pPr>
    <w:rPr>
      <w:rFonts w:cstheme="majorBidi"/>
    </w:rPr>
  </w:style>
  <w:style w:type="paragraph" w:styleId="9">
    <w:name w:val="heading 8"/>
    <w:basedOn w:val="1"/>
    <w:next w:val="1"/>
    <w:link w:val="65"/>
    <w:autoRedefine/>
    <w:unhideWhenUsed/>
    <w:qFormat/>
    <w:uiPriority w:val="0"/>
    <w:pPr>
      <w:spacing w:before="240" w:after="60"/>
      <w:outlineLvl w:val="7"/>
    </w:pPr>
    <w:rPr>
      <w:rFonts w:cstheme="majorBidi"/>
      <w:i/>
      <w:iCs/>
    </w:rPr>
  </w:style>
  <w:style w:type="paragraph" w:styleId="10">
    <w:name w:val="heading 9"/>
    <w:basedOn w:val="1"/>
    <w:next w:val="1"/>
    <w:link w:val="66"/>
    <w:autoRedefine/>
    <w:unhideWhenUsed/>
    <w:qFormat/>
    <w:uiPriority w:val="0"/>
    <w:pPr>
      <w:spacing w:before="240" w:after="60"/>
      <w:outlineLvl w:val="8"/>
    </w:pPr>
    <w:rPr>
      <w:rFonts w:asciiTheme="majorHAnsi" w:hAnsiTheme="majorHAnsi" w:eastAsiaTheme="majorEastAsia" w:cstheme="majorBidi"/>
      <w:sz w:val="22"/>
      <w:szCs w:val="22"/>
    </w:rPr>
  </w:style>
  <w:style w:type="character" w:default="1" w:styleId="43">
    <w:name w:val="Default Paragraph Font"/>
    <w:autoRedefine/>
    <w:semiHidden/>
    <w:unhideWhenUsed/>
    <w:qFormat/>
    <w:uiPriority w:val="1"/>
  </w:style>
  <w:style w:type="table" w:default="1" w:styleId="41">
    <w:name w:val="Normal Table"/>
    <w:autoRedefine/>
    <w:semiHidden/>
    <w:qFormat/>
    <w:uiPriority w:val="0"/>
    <w:tblPr>
      <w:tblCellMar>
        <w:top w:w="0" w:type="dxa"/>
        <w:left w:w="108" w:type="dxa"/>
        <w:bottom w:w="0" w:type="dxa"/>
        <w:right w:w="108" w:type="dxa"/>
      </w:tblCellMar>
    </w:tblPr>
  </w:style>
  <w:style w:type="paragraph" w:styleId="11">
    <w:name w:val="toc 7"/>
    <w:basedOn w:val="1"/>
    <w:next w:val="1"/>
    <w:autoRedefine/>
    <w:unhideWhenUsed/>
    <w:qFormat/>
    <w:uiPriority w:val="39"/>
    <w:pPr>
      <w:ind w:left="2520" w:leftChars="1200"/>
    </w:pPr>
  </w:style>
  <w:style w:type="paragraph" w:styleId="12">
    <w:name w:val="Normal Indent"/>
    <w:basedOn w:val="1"/>
    <w:link w:val="67"/>
    <w:autoRedefine/>
    <w:unhideWhenUsed/>
    <w:qFormat/>
    <w:uiPriority w:val="0"/>
    <w:pPr>
      <w:spacing w:afterLines="50" w:line="360" w:lineRule="auto"/>
      <w:ind w:firstLine="420" w:firstLineChars="200"/>
    </w:pPr>
  </w:style>
  <w:style w:type="paragraph" w:styleId="13">
    <w:name w:val="caption"/>
    <w:basedOn w:val="1"/>
    <w:next w:val="1"/>
    <w:autoRedefine/>
    <w:unhideWhenUsed/>
    <w:qFormat/>
    <w:uiPriority w:val="35"/>
    <w:rPr>
      <w:b/>
      <w:bCs/>
      <w:color w:val="4874CB" w:themeColor="accent1"/>
      <w:sz w:val="18"/>
      <w:szCs w:val="18"/>
      <w14:textFill>
        <w14:solidFill>
          <w14:schemeClr w14:val="accent1"/>
        </w14:solidFill>
      </w14:textFill>
    </w:rPr>
  </w:style>
  <w:style w:type="paragraph" w:styleId="14">
    <w:name w:val="Document Map"/>
    <w:basedOn w:val="1"/>
    <w:link w:val="84"/>
    <w:autoRedefine/>
    <w:semiHidden/>
    <w:qFormat/>
    <w:uiPriority w:val="99"/>
    <w:pPr>
      <w:shd w:val="clear" w:color="auto" w:fill="000080"/>
      <w:autoSpaceDE w:val="0"/>
      <w:autoSpaceDN w:val="0"/>
      <w:adjustRightInd w:val="0"/>
      <w:spacing w:line="360" w:lineRule="auto"/>
      <w:textAlignment w:val="baseline"/>
    </w:pPr>
    <w:rPr>
      <w:rFonts w:ascii="Times New Roman" w:hAnsi="Times New Roman" w:eastAsia="宋体"/>
      <w:szCs w:val="20"/>
    </w:rPr>
  </w:style>
  <w:style w:type="paragraph" w:styleId="15">
    <w:name w:val="annotation text"/>
    <w:basedOn w:val="1"/>
    <w:link w:val="85"/>
    <w:autoRedefine/>
    <w:qFormat/>
    <w:uiPriority w:val="99"/>
    <w:pPr>
      <w:autoSpaceDE w:val="0"/>
      <w:autoSpaceDN w:val="0"/>
      <w:adjustRightInd w:val="0"/>
      <w:spacing w:line="360" w:lineRule="auto"/>
      <w:textAlignment w:val="baseline"/>
    </w:pPr>
    <w:rPr>
      <w:rFonts w:ascii="Times New Roman" w:hAnsi="Times New Roman" w:eastAsia="宋体"/>
      <w:szCs w:val="20"/>
    </w:rPr>
  </w:style>
  <w:style w:type="paragraph" w:styleId="16">
    <w:name w:val="Body Text"/>
    <w:basedOn w:val="1"/>
    <w:link w:val="73"/>
    <w:autoRedefine/>
    <w:unhideWhenUsed/>
    <w:qFormat/>
    <w:uiPriority w:val="0"/>
    <w:pPr>
      <w:spacing w:after="120"/>
    </w:pPr>
  </w:style>
  <w:style w:type="paragraph" w:styleId="17">
    <w:name w:val="Body Text Indent"/>
    <w:basedOn w:val="1"/>
    <w:link w:val="86"/>
    <w:autoRedefine/>
    <w:qFormat/>
    <w:uiPriority w:val="0"/>
    <w:pPr>
      <w:autoSpaceDE w:val="0"/>
      <w:autoSpaceDN w:val="0"/>
      <w:adjustRightInd w:val="0"/>
      <w:spacing w:line="360" w:lineRule="auto"/>
      <w:ind w:firstLine="482"/>
      <w:textAlignment w:val="baseline"/>
    </w:pPr>
    <w:rPr>
      <w:rFonts w:ascii="Times New Roman" w:hAnsi="Times New Roman" w:eastAsia="仿宋_GB2312"/>
      <w:sz w:val="28"/>
      <w:szCs w:val="20"/>
    </w:rPr>
  </w:style>
  <w:style w:type="paragraph" w:styleId="18">
    <w:name w:val="toc 5"/>
    <w:basedOn w:val="1"/>
    <w:next w:val="1"/>
    <w:autoRedefine/>
    <w:unhideWhenUsed/>
    <w:qFormat/>
    <w:uiPriority w:val="39"/>
    <w:pPr>
      <w:ind w:left="1680" w:leftChars="800"/>
    </w:pPr>
  </w:style>
  <w:style w:type="paragraph" w:styleId="19">
    <w:name w:val="toc 3"/>
    <w:basedOn w:val="1"/>
    <w:next w:val="1"/>
    <w:autoRedefine/>
    <w:unhideWhenUsed/>
    <w:qFormat/>
    <w:uiPriority w:val="39"/>
    <w:pPr>
      <w:tabs>
        <w:tab w:val="right" w:leader="dot" w:pos="8296"/>
      </w:tabs>
      <w:adjustRightInd w:val="0"/>
      <w:snapToGrid w:val="0"/>
    </w:pPr>
    <w:rPr>
      <w:rFonts w:ascii="Times New Roman" w:hAnsi="Times New Roman"/>
    </w:rPr>
  </w:style>
  <w:style w:type="paragraph" w:styleId="20">
    <w:name w:val="toc 8"/>
    <w:basedOn w:val="1"/>
    <w:next w:val="1"/>
    <w:autoRedefine/>
    <w:unhideWhenUsed/>
    <w:qFormat/>
    <w:uiPriority w:val="39"/>
    <w:pPr>
      <w:ind w:left="2940" w:leftChars="1400"/>
    </w:pPr>
  </w:style>
  <w:style w:type="paragraph" w:styleId="21">
    <w:name w:val="Date"/>
    <w:basedOn w:val="1"/>
    <w:next w:val="1"/>
    <w:link w:val="87"/>
    <w:autoRedefine/>
    <w:qFormat/>
    <w:uiPriority w:val="0"/>
    <w:pPr>
      <w:autoSpaceDE w:val="0"/>
      <w:autoSpaceDN w:val="0"/>
      <w:adjustRightInd w:val="0"/>
      <w:ind w:left="100" w:leftChars="2500"/>
      <w:textAlignment w:val="baseline"/>
    </w:pPr>
    <w:rPr>
      <w:rFonts w:ascii="Times New Roman" w:hAnsi="Times New Roman" w:eastAsia="宋体"/>
      <w:szCs w:val="20"/>
    </w:rPr>
  </w:style>
  <w:style w:type="paragraph" w:styleId="22">
    <w:name w:val="Body Text Indent 2"/>
    <w:basedOn w:val="1"/>
    <w:link w:val="88"/>
    <w:autoRedefine/>
    <w:qFormat/>
    <w:uiPriority w:val="0"/>
    <w:pPr>
      <w:autoSpaceDE w:val="0"/>
      <w:autoSpaceDN w:val="0"/>
      <w:adjustRightInd w:val="0"/>
      <w:spacing w:line="360" w:lineRule="auto"/>
      <w:ind w:firstLine="420" w:firstLineChars="175"/>
      <w:textAlignment w:val="baseline"/>
    </w:pPr>
    <w:rPr>
      <w:rFonts w:ascii="Times New Roman" w:hAnsi="Times New Roman" w:eastAsia="宋体"/>
      <w:szCs w:val="20"/>
    </w:rPr>
  </w:style>
  <w:style w:type="paragraph" w:styleId="23">
    <w:name w:val="Balloon Text"/>
    <w:basedOn w:val="1"/>
    <w:link w:val="80"/>
    <w:autoRedefine/>
    <w:unhideWhenUsed/>
    <w:qFormat/>
    <w:uiPriority w:val="0"/>
    <w:rPr>
      <w:sz w:val="18"/>
      <w:szCs w:val="18"/>
    </w:rPr>
  </w:style>
  <w:style w:type="paragraph" w:styleId="24">
    <w:name w:val="footer"/>
    <w:basedOn w:val="1"/>
    <w:link w:val="79"/>
    <w:autoRedefine/>
    <w:unhideWhenUsed/>
    <w:qFormat/>
    <w:uiPriority w:val="0"/>
    <w:pPr>
      <w:tabs>
        <w:tab w:val="center" w:pos="4153"/>
        <w:tab w:val="right" w:pos="8306"/>
      </w:tabs>
      <w:snapToGrid w:val="0"/>
    </w:pPr>
    <w:rPr>
      <w:sz w:val="18"/>
      <w:szCs w:val="18"/>
    </w:rPr>
  </w:style>
  <w:style w:type="paragraph" w:styleId="25">
    <w:name w:val="header"/>
    <w:basedOn w:val="1"/>
    <w:link w:val="7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26">
    <w:name w:val="toc 1"/>
    <w:basedOn w:val="1"/>
    <w:next w:val="1"/>
    <w:autoRedefine/>
    <w:unhideWhenUsed/>
    <w:qFormat/>
    <w:uiPriority w:val="39"/>
    <w:pPr>
      <w:tabs>
        <w:tab w:val="right" w:leader="middleDot" w:pos="1260"/>
        <w:tab w:val="right" w:leader="middleDot" w:pos="8296"/>
      </w:tabs>
      <w:adjustRightInd w:val="0"/>
      <w:snapToGrid w:val="0"/>
    </w:pPr>
    <w:rPr>
      <w:rFonts w:ascii="Times New Roman" w:hAnsi="Times New Roman"/>
    </w:rPr>
  </w:style>
  <w:style w:type="paragraph" w:styleId="27">
    <w:name w:val="toc 4"/>
    <w:basedOn w:val="1"/>
    <w:next w:val="1"/>
    <w:autoRedefine/>
    <w:qFormat/>
    <w:uiPriority w:val="39"/>
    <w:pPr>
      <w:spacing w:after="50" w:afterLines="50" w:line="360" w:lineRule="auto"/>
      <w:ind w:left="1260" w:leftChars="600"/>
    </w:pPr>
  </w:style>
  <w:style w:type="paragraph" w:styleId="28">
    <w:name w:val="Subtitle"/>
    <w:basedOn w:val="1"/>
    <w:next w:val="1"/>
    <w:link w:val="117"/>
    <w:autoRedefine/>
    <w:qFormat/>
    <w:uiPriority w:val="11"/>
    <w:pPr>
      <w:spacing w:after="60"/>
      <w:jc w:val="center"/>
      <w:outlineLvl w:val="1"/>
    </w:pPr>
    <w:rPr>
      <w:rFonts w:asciiTheme="majorHAnsi" w:hAnsiTheme="majorHAnsi" w:eastAsiaTheme="majorEastAsia" w:cstheme="majorBidi"/>
    </w:rPr>
  </w:style>
  <w:style w:type="paragraph" w:styleId="29">
    <w:name w:val="List"/>
    <w:basedOn w:val="1"/>
    <w:autoRedefine/>
    <w:qFormat/>
    <w:uiPriority w:val="0"/>
    <w:pPr>
      <w:tabs>
        <w:tab w:val="left" w:pos="0"/>
      </w:tabs>
      <w:spacing w:line="340" w:lineRule="atLeast"/>
      <w:ind w:left="420" w:hanging="420"/>
      <w:outlineLvl w:val="0"/>
    </w:pPr>
    <w:rPr>
      <w:rFonts w:ascii="宋体" w:hAnsi="Arial" w:eastAsia="宋体"/>
      <w:szCs w:val="20"/>
    </w:rPr>
  </w:style>
  <w:style w:type="paragraph" w:styleId="30">
    <w:name w:val="footnote text"/>
    <w:basedOn w:val="1"/>
    <w:link w:val="89"/>
    <w:autoRedefine/>
    <w:qFormat/>
    <w:uiPriority w:val="0"/>
    <w:pPr>
      <w:autoSpaceDE w:val="0"/>
      <w:autoSpaceDN w:val="0"/>
      <w:adjustRightInd w:val="0"/>
      <w:snapToGrid w:val="0"/>
      <w:spacing w:line="360" w:lineRule="auto"/>
      <w:textAlignment w:val="baseline"/>
    </w:pPr>
    <w:rPr>
      <w:rFonts w:ascii="Times New Roman" w:hAnsi="Times New Roman" w:eastAsia="宋体"/>
      <w:sz w:val="18"/>
      <w:szCs w:val="18"/>
    </w:rPr>
  </w:style>
  <w:style w:type="paragraph" w:styleId="31">
    <w:name w:val="toc 6"/>
    <w:basedOn w:val="1"/>
    <w:next w:val="1"/>
    <w:autoRedefine/>
    <w:unhideWhenUsed/>
    <w:qFormat/>
    <w:uiPriority w:val="39"/>
    <w:pPr>
      <w:ind w:left="2100" w:leftChars="1000"/>
    </w:pPr>
  </w:style>
  <w:style w:type="paragraph" w:styleId="32">
    <w:name w:val="Body Text Indent 3"/>
    <w:basedOn w:val="1"/>
    <w:link w:val="90"/>
    <w:autoRedefine/>
    <w:qFormat/>
    <w:uiPriority w:val="0"/>
    <w:pPr>
      <w:autoSpaceDE w:val="0"/>
      <w:autoSpaceDN w:val="0"/>
      <w:adjustRightInd w:val="0"/>
      <w:spacing w:line="400" w:lineRule="atLeast"/>
      <w:ind w:left="360"/>
      <w:textAlignment w:val="baseline"/>
    </w:pPr>
    <w:rPr>
      <w:rFonts w:ascii="Times New Roman" w:hAnsi="Times New Roman" w:eastAsia="宋体"/>
      <w:szCs w:val="20"/>
    </w:rPr>
  </w:style>
  <w:style w:type="paragraph" w:styleId="33">
    <w:name w:val="toc 2"/>
    <w:basedOn w:val="1"/>
    <w:next w:val="1"/>
    <w:autoRedefine/>
    <w:unhideWhenUsed/>
    <w:qFormat/>
    <w:uiPriority w:val="39"/>
    <w:pPr>
      <w:tabs>
        <w:tab w:val="right" w:leader="dot" w:pos="8296"/>
      </w:tabs>
      <w:adjustRightInd w:val="0"/>
      <w:contextualSpacing/>
      <w:jc w:val="center"/>
    </w:pPr>
    <w:rPr>
      <w:rFonts w:ascii="Times New Roman" w:hAnsi="Times New Roman"/>
    </w:rPr>
  </w:style>
  <w:style w:type="paragraph" w:styleId="34">
    <w:name w:val="toc 9"/>
    <w:basedOn w:val="1"/>
    <w:next w:val="1"/>
    <w:autoRedefine/>
    <w:unhideWhenUsed/>
    <w:qFormat/>
    <w:uiPriority w:val="39"/>
    <w:pPr>
      <w:ind w:left="3360" w:leftChars="1600"/>
    </w:pPr>
  </w:style>
  <w:style w:type="paragraph" w:styleId="35">
    <w:name w:val="Body Text 2"/>
    <w:basedOn w:val="1"/>
    <w:link w:val="71"/>
    <w:autoRedefine/>
    <w:unhideWhenUsed/>
    <w:qFormat/>
    <w:uiPriority w:val="0"/>
    <w:pPr>
      <w:spacing w:after="120" w:line="480" w:lineRule="auto"/>
    </w:pPr>
  </w:style>
  <w:style w:type="paragraph" w:styleId="36">
    <w:name w:val="HTML Preformatted"/>
    <w:basedOn w:val="1"/>
    <w:link w:val="91"/>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Pr>
      <w:rFonts w:ascii="宋体" w:hAnsi="宋体" w:eastAsia="宋体" w:cs="宋体"/>
    </w:rPr>
  </w:style>
  <w:style w:type="paragraph" w:styleId="37">
    <w:name w:val="Normal (Web)"/>
    <w:basedOn w:val="1"/>
    <w:autoRedefine/>
    <w:unhideWhenUsed/>
    <w:qFormat/>
    <w:uiPriority w:val="99"/>
    <w:pPr>
      <w:spacing w:before="100" w:beforeAutospacing="1" w:after="100" w:afterAutospacing="1"/>
    </w:pPr>
    <w:rPr>
      <w:rFonts w:ascii="宋体" w:hAnsi="宋体" w:cs="宋体"/>
      <w:color w:val="000000"/>
    </w:rPr>
  </w:style>
  <w:style w:type="paragraph" w:styleId="38">
    <w:name w:val="Title"/>
    <w:basedOn w:val="1"/>
    <w:next w:val="1"/>
    <w:link w:val="74"/>
    <w:autoRedefine/>
    <w:qFormat/>
    <w:uiPriority w:val="10"/>
    <w:pPr>
      <w:spacing w:before="240" w:after="60"/>
      <w:jc w:val="center"/>
      <w:outlineLvl w:val="0"/>
    </w:pPr>
    <w:rPr>
      <w:rFonts w:asciiTheme="majorHAnsi" w:hAnsiTheme="majorHAnsi" w:eastAsiaTheme="majorEastAsia" w:cstheme="majorBidi"/>
      <w:b/>
      <w:bCs/>
      <w:kern w:val="28"/>
      <w:sz w:val="32"/>
      <w:szCs w:val="32"/>
    </w:rPr>
  </w:style>
  <w:style w:type="paragraph" w:styleId="39">
    <w:name w:val="annotation subject"/>
    <w:basedOn w:val="15"/>
    <w:next w:val="15"/>
    <w:link w:val="92"/>
    <w:autoRedefine/>
    <w:semiHidden/>
    <w:qFormat/>
    <w:uiPriority w:val="99"/>
    <w:rPr>
      <w:b/>
      <w:bCs/>
    </w:rPr>
  </w:style>
  <w:style w:type="paragraph" w:styleId="40">
    <w:name w:val="Body Text First Indent"/>
    <w:basedOn w:val="16"/>
    <w:link w:val="93"/>
    <w:autoRedefine/>
    <w:qFormat/>
    <w:uiPriority w:val="0"/>
    <w:pPr>
      <w:autoSpaceDE w:val="0"/>
      <w:autoSpaceDN w:val="0"/>
      <w:adjustRightInd w:val="0"/>
      <w:ind w:firstLine="420" w:firstLineChars="100"/>
      <w:textAlignment w:val="baseline"/>
    </w:pPr>
    <w:rPr>
      <w:rFonts w:ascii="Times New Roman" w:hAnsi="Times New Roman" w:eastAsia="宋体"/>
      <w:szCs w:val="20"/>
    </w:rPr>
  </w:style>
  <w:style w:type="table" w:styleId="42">
    <w:name w:val="Table Grid"/>
    <w:basedOn w:val="41"/>
    <w:autoRedefine/>
    <w:qFormat/>
    <w:uiPriority w:val="59"/>
    <w:rPr>
      <w:rFonts w:ascii="Calibri" w:hAnsi="Calibri"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4">
    <w:name w:val="Strong"/>
    <w:basedOn w:val="43"/>
    <w:autoRedefine/>
    <w:qFormat/>
    <w:uiPriority w:val="22"/>
    <w:rPr>
      <w:b/>
      <w:bCs/>
    </w:rPr>
  </w:style>
  <w:style w:type="character" w:styleId="45">
    <w:name w:val="page number"/>
    <w:basedOn w:val="43"/>
    <w:autoRedefine/>
    <w:qFormat/>
    <w:uiPriority w:val="0"/>
  </w:style>
  <w:style w:type="character" w:styleId="46">
    <w:name w:val="FollowedHyperlink"/>
    <w:basedOn w:val="43"/>
    <w:autoRedefine/>
    <w:qFormat/>
    <w:uiPriority w:val="0"/>
    <w:rPr>
      <w:color w:val="800080"/>
      <w:u w:val="single"/>
    </w:rPr>
  </w:style>
  <w:style w:type="character" w:styleId="47">
    <w:name w:val="Emphasis"/>
    <w:basedOn w:val="43"/>
    <w:autoRedefine/>
    <w:qFormat/>
    <w:uiPriority w:val="20"/>
    <w:rPr>
      <w:rFonts w:asciiTheme="minorHAnsi" w:hAnsiTheme="minorHAnsi"/>
      <w:b/>
      <w:i/>
      <w:iCs/>
    </w:rPr>
  </w:style>
  <w:style w:type="character" w:styleId="48">
    <w:name w:val="Hyperlink"/>
    <w:basedOn w:val="43"/>
    <w:autoRedefine/>
    <w:unhideWhenUsed/>
    <w:qFormat/>
    <w:uiPriority w:val="99"/>
    <w:rPr>
      <w:color w:val="0026E5" w:themeColor="hyperlink"/>
      <w:u w:val="single"/>
      <w14:textFill>
        <w14:solidFill>
          <w14:schemeClr w14:val="hlink"/>
        </w14:solidFill>
      </w14:textFill>
    </w:rPr>
  </w:style>
  <w:style w:type="character" w:styleId="49">
    <w:name w:val="annotation reference"/>
    <w:autoRedefine/>
    <w:semiHidden/>
    <w:unhideWhenUsed/>
    <w:qFormat/>
    <w:uiPriority w:val="99"/>
    <w:rPr>
      <w:sz w:val="21"/>
      <w:szCs w:val="21"/>
    </w:rPr>
  </w:style>
  <w:style w:type="character" w:styleId="50">
    <w:name w:val="footnote reference"/>
    <w:basedOn w:val="43"/>
    <w:autoRedefine/>
    <w:qFormat/>
    <w:uiPriority w:val="0"/>
    <w:rPr>
      <w:vertAlign w:val="superscript"/>
    </w:rPr>
  </w:style>
  <w:style w:type="paragraph" w:customStyle="1" w:styleId="51">
    <w:name w:val="标准编号"/>
    <w:basedOn w:val="1"/>
    <w:autoRedefine/>
    <w:qFormat/>
    <w:uiPriority w:val="0"/>
    <w:pPr>
      <w:jc w:val="center"/>
    </w:pPr>
    <w:rPr>
      <w:rFonts w:ascii="黑体" w:eastAsia="黑体"/>
      <w:b/>
      <w:bCs/>
      <w:sz w:val="30"/>
    </w:rPr>
  </w:style>
  <w:style w:type="paragraph" w:customStyle="1" w:styleId="52">
    <w:name w:val="QB正文"/>
    <w:basedOn w:val="1"/>
    <w:link w:val="72"/>
    <w:autoRedefine/>
    <w:qFormat/>
    <w:uiPriority w:val="0"/>
    <w:pPr>
      <w:autoSpaceDE w:val="0"/>
      <w:autoSpaceDN w:val="0"/>
      <w:ind w:firstLine="200"/>
    </w:pPr>
    <w:rPr>
      <w:rFonts w:ascii="宋体"/>
      <w:szCs w:val="20"/>
      <w:lang w:eastAsia="en-US"/>
    </w:rPr>
  </w:style>
  <w:style w:type="paragraph" w:customStyle="1" w:styleId="53">
    <w:name w:val="封面抬头标题"/>
    <w:basedOn w:val="35"/>
    <w:autoRedefine/>
    <w:qFormat/>
    <w:uiPriority w:val="0"/>
    <w:pPr>
      <w:spacing w:after="0" w:line="240" w:lineRule="auto"/>
    </w:pPr>
    <w:rPr>
      <w:rFonts w:eastAsia="黑体"/>
      <w:b/>
      <w:bCs/>
      <w:spacing w:val="160"/>
      <w:sz w:val="52"/>
    </w:rPr>
  </w:style>
  <w:style w:type="paragraph" w:customStyle="1" w:styleId="54">
    <w:name w:val="封面中文名称"/>
    <w:basedOn w:val="16"/>
    <w:autoRedefine/>
    <w:qFormat/>
    <w:uiPriority w:val="0"/>
    <w:pPr>
      <w:jc w:val="center"/>
    </w:pPr>
    <w:rPr>
      <w:rFonts w:ascii="黑体" w:eastAsia="黑体"/>
      <w:b/>
      <w:spacing w:val="80"/>
      <w:sz w:val="44"/>
    </w:rPr>
  </w:style>
  <w:style w:type="paragraph" w:customStyle="1" w:styleId="55">
    <w:name w:val="封面版本号"/>
    <w:basedOn w:val="35"/>
    <w:autoRedefine/>
    <w:qFormat/>
    <w:uiPriority w:val="0"/>
    <w:pPr>
      <w:spacing w:after="0" w:line="240" w:lineRule="auto"/>
      <w:jc w:val="center"/>
    </w:pPr>
    <w:rPr>
      <w:rFonts w:ascii="黑体" w:eastAsia="黑体"/>
      <w:b/>
      <w:spacing w:val="40"/>
    </w:rPr>
  </w:style>
  <w:style w:type="paragraph" w:customStyle="1" w:styleId="56">
    <w:name w:val="发布实施"/>
    <w:basedOn w:val="55"/>
    <w:autoRedefine/>
    <w:qFormat/>
    <w:uiPriority w:val="0"/>
  </w:style>
  <w:style w:type="paragraph" w:customStyle="1" w:styleId="57">
    <w:name w:val="封面公司名称"/>
    <w:basedOn w:val="1"/>
    <w:autoRedefine/>
    <w:qFormat/>
    <w:uiPriority w:val="0"/>
    <w:rPr>
      <w:rFonts w:ascii="黑体" w:eastAsia="黑体"/>
      <w:b/>
      <w:bCs/>
      <w:sz w:val="36"/>
    </w:rPr>
  </w:style>
  <w:style w:type="character" w:customStyle="1" w:styleId="58">
    <w:name w:val="标题 1 字符"/>
    <w:basedOn w:val="43"/>
    <w:link w:val="2"/>
    <w:autoRedefine/>
    <w:qFormat/>
    <w:uiPriority w:val="9"/>
    <w:rPr>
      <w:rFonts w:asciiTheme="majorHAnsi" w:hAnsiTheme="majorHAnsi" w:eastAsiaTheme="majorEastAsia" w:cstheme="majorBidi"/>
      <w:b/>
      <w:bCs/>
      <w:kern w:val="32"/>
      <w:sz w:val="32"/>
      <w:szCs w:val="32"/>
    </w:rPr>
  </w:style>
  <w:style w:type="character" w:customStyle="1" w:styleId="59">
    <w:name w:val="标题 2 字符"/>
    <w:basedOn w:val="43"/>
    <w:link w:val="3"/>
    <w:autoRedefine/>
    <w:qFormat/>
    <w:uiPriority w:val="9"/>
    <w:rPr>
      <w:rFonts w:asciiTheme="majorHAnsi" w:hAnsiTheme="majorHAnsi" w:eastAsiaTheme="majorEastAsia" w:cstheme="majorBidi"/>
      <w:b/>
      <w:bCs/>
      <w:i/>
      <w:iCs/>
      <w:sz w:val="28"/>
      <w:szCs w:val="28"/>
    </w:rPr>
  </w:style>
  <w:style w:type="character" w:customStyle="1" w:styleId="60">
    <w:name w:val="标题 3 字符"/>
    <w:basedOn w:val="43"/>
    <w:link w:val="4"/>
    <w:autoRedefine/>
    <w:qFormat/>
    <w:uiPriority w:val="0"/>
    <w:rPr>
      <w:rFonts w:asciiTheme="majorHAnsi" w:hAnsiTheme="majorHAnsi" w:eastAsiaTheme="majorEastAsia" w:cstheme="majorBidi"/>
      <w:b/>
      <w:bCs/>
      <w:sz w:val="26"/>
      <w:szCs w:val="26"/>
    </w:rPr>
  </w:style>
  <w:style w:type="character" w:customStyle="1" w:styleId="61">
    <w:name w:val="标题 4 字符"/>
    <w:basedOn w:val="43"/>
    <w:link w:val="5"/>
    <w:autoRedefine/>
    <w:qFormat/>
    <w:uiPriority w:val="9"/>
    <w:rPr>
      <w:rFonts w:cstheme="majorBidi"/>
      <w:b/>
      <w:bCs/>
      <w:sz w:val="28"/>
      <w:szCs w:val="28"/>
    </w:rPr>
  </w:style>
  <w:style w:type="character" w:customStyle="1" w:styleId="62">
    <w:name w:val="标题 5 字符"/>
    <w:basedOn w:val="43"/>
    <w:link w:val="6"/>
    <w:autoRedefine/>
    <w:qFormat/>
    <w:uiPriority w:val="9"/>
    <w:rPr>
      <w:rFonts w:cstheme="majorBidi"/>
      <w:b/>
      <w:bCs/>
      <w:i/>
      <w:iCs/>
      <w:sz w:val="26"/>
      <w:szCs w:val="26"/>
    </w:rPr>
  </w:style>
  <w:style w:type="character" w:customStyle="1" w:styleId="63">
    <w:name w:val="标题 6 字符"/>
    <w:basedOn w:val="43"/>
    <w:link w:val="7"/>
    <w:autoRedefine/>
    <w:qFormat/>
    <w:uiPriority w:val="9"/>
    <w:rPr>
      <w:rFonts w:cstheme="majorBidi"/>
      <w:b/>
      <w:bCs/>
      <w:sz w:val="22"/>
      <w:szCs w:val="22"/>
    </w:rPr>
  </w:style>
  <w:style w:type="character" w:customStyle="1" w:styleId="64">
    <w:name w:val="标题 7 字符"/>
    <w:basedOn w:val="43"/>
    <w:link w:val="8"/>
    <w:autoRedefine/>
    <w:qFormat/>
    <w:uiPriority w:val="0"/>
    <w:rPr>
      <w:rFonts w:cstheme="majorBidi"/>
    </w:rPr>
  </w:style>
  <w:style w:type="character" w:customStyle="1" w:styleId="65">
    <w:name w:val="标题 8 字符"/>
    <w:basedOn w:val="43"/>
    <w:link w:val="9"/>
    <w:autoRedefine/>
    <w:qFormat/>
    <w:uiPriority w:val="0"/>
    <w:rPr>
      <w:rFonts w:cstheme="majorBidi"/>
      <w:i/>
      <w:iCs/>
    </w:rPr>
  </w:style>
  <w:style w:type="character" w:customStyle="1" w:styleId="66">
    <w:name w:val="标题 9 字符"/>
    <w:basedOn w:val="43"/>
    <w:link w:val="10"/>
    <w:autoRedefine/>
    <w:qFormat/>
    <w:uiPriority w:val="0"/>
    <w:rPr>
      <w:rFonts w:asciiTheme="majorHAnsi" w:hAnsiTheme="majorHAnsi" w:eastAsiaTheme="majorEastAsia" w:cstheme="majorBidi"/>
      <w:sz w:val="22"/>
      <w:szCs w:val="22"/>
    </w:rPr>
  </w:style>
  <w:style w:type="character" w:customStyle="1" w:styleId="67">
    <w:name w:val="正文缩进 字符"/>
    <w:link w:val="12"/>
    <w:autoRedefine/>
    <w:qFormat/>
    <w:uiPriority w:val="0"/>
  </w:style>
  <w:style w:type="paragraph" w:styleId="68">
    <w:name w:val="List Paragraph"/>
    <w:basedOn w:val="1"/>
    <w:link w:val="69"/>
    <w:autoRedefine/>
    <w:qFormat/>
    <w:uiPriority w:val="1"/>
    <w:pPr>
      <w:ind w:left="720"/>
      <w:contextualSpacing/>
    </w:pPr>
  </w:style>
  <w:style w:type="character" w:customStyle="1" w:styleId="69">
    <w:name w:val="列出段落 字符"/>
    <w:link w:val="68"/>
    <w:autoRedefine/>
    <w:qFormat/>
    <w:uiPriority w:val="34"/>
  </w:style>
  <w:style w:type="paragraph" w:customStyle="1" w:styleId="70">
    <w:name w:val="TOC 标题1"/>
    <w:basedOn w:val="2"/>
    <w:next w:val="1"/>
    <w:autoRedefine/>
    <w:unhideWhenUsed/>
    <w:qFormat/>
    <w:uiPriority w:val="39"/>
    <w:pPr>
      <w:outlineLvl w:val="9"/>
    </w:pPr>
  </w:style>
  <w:style w:type="character" w:customStyle="1" w:styleId="71">
    <w:name w:val="正文文本 2 字符"/>
    <w:basedOn w:val="43"/>
    <w:link w:val="35"/>
    <w:autoRedefine/>
    <w:semiHidden/>
    <w:qFormat/>
    <w:uiPriority w:val="99"/>
  </w:style>
  <w:style w:type="character" w:customStyle="1" w:styleId="72">
    <w:name w:val="QB正文 Char"/>
    <w:link w:val="52"/>
    <w:autoRedefine/>
    <w:qFormat/>
    <w:uiPriority w:val="0"/>
    <w:rPr>
      <w:rFonts w:ascii="宋体"/>
      <w:szCs w:val="20"/>
      <w:lang w:eastAsia="en-US"/>
    </w:rPr>
  </w:style>
  <w:style w:type="character" w:customStyle="1" w:styleId="73">
    <w:name w:val="正文文本 字符"/>
    <w:basedOn w:val="43"/>
    <w:link w:val="16"/>
    <w:autoRedefine/>
    <w:qFormat/>
    <w:uiPriority w:val="0"/>
  </w:style>
  <w:style w:type="character" w:customStyle="1" w:styleId="74">
    <w:name w:val="标题 字符"/>
    <w:basedOn w:val="43"/>
    <w:link w:val="38"/>
    <w:autoRedefine/>
    <w:qFormat/>
    <w:uiPriority w:val="10"/>
    <w:rPr>
      <w:rFonts w:asciiTheme="majorHAnsi" w:hAnsiTheme="majorHAnsi" w:eastAsiaTheme="majorEastAsia" w:cstheme="majorBidi"/>
      <w:b/>
      <w:bCs/>
      <w:kern w:val="28"/>
      <w:sz w:val="32"/>
      <w:szCs w:val="32"/>
    </w:rPr>
  </w:style>
  <w:style w:type="paragraph" w:customStyle="1" w:styleId="75">
    <w:name w:val="QB表"/>
    <w:basedOn w:val="52"/>
    <w:next w:val="52"/>
    <w:autoRedefine/>
    <w:qFormat/>
    <w:uiPriority w:val="0"/>
    <w:pPr>
      <w:ind w:left="1276" w:hanging="1276"/>
      <w:jc w:val="center"/>
    </w:pPr>
    <w:rPr>
      <w:lang w:eastAsia="zh-CN"/>
    </w:rPr>
  </w:style>
  <w:style w:type="paragraph" w:customStyle="1" w:styleId="76">
    <w:name w:val="QB前言正文"/>
    <w:basedOn w:val="52"/>
    <w:autoRedefine/>
    <w:qFormat/>
    <w:uiPriority w:val="0"/>
    <w:pPr>
      <w:spacing w:line="360" w:lineRule="auto"/>
      <w:ind w:firstLineChars="200"/>
    </w:pPr>
    <w:rPr>
      <w:szCs w:val="24"/>
      <w:lang w:eastAsia="zh-CN"/>
    </w:rPr>
  </w:style>
  <w:style w:type="paragraph" w:customStyle="1" w:styleId="77">
    <w:name w:val="样式 标题 31.1.1 Heading 3h3H3level_3PIM 3Level 3 HeadHeading..."/>
    <w:basedOn w:val="4"/>
    <w:autoRedefine/>
    <w:qFormat/>
    <w:uiPriority w:val="0"/>
    <w:pPr>
      <w:tabs>
        <w:tab w:val="left" w:pos="480"/>
      </w:tabs>
      <w:spacing w:before="0" w:after="0" w:line="360" w:lineRule="auto"/>
    </w:pPr>
    <w:rPr>
      <w:b w:val="0"/>
      <w:kern w:val="24"/>
      <w:sz w:val="24"/>
      <w:szCs w:val="24"/>
    </w:rPr>
  </w:style>
  <w:style w:type="character" w:customStyle="1" w:styleId="78">
    <w:name w:val="页眉 字符"/>
    <w:basedOn w:val="43"/>
    <w:link w:val="25"/>
    <w:autoRedefine/>
    <w:qFormat/>
    <w:uiPriority w:val="99"/>
    <w:rPr>
      <w:sz w:val="18"/>
      <w:szCs w:val="18"/>
    </w:rPr>
  </w:style>
  <w:style w:type="character" w:customStyle="1" w:styleId="79">
    <w:name w:val="页脚 字符"/>
    <w:basedOn w:val="43"/>
    <w:link w:val="24"/>
    <w:autoRedefine/>
    <w:qFormat/>
    <w:uiPriority w:val="99"/>
    <w:rPr>
      <w:sz w:val="18"/>
      <w:szCs w:val="18"/>
    </w:rPr>
  </w:style>
  <w:style w:type="character" w:customStyle="1" w:styleId="80">
    <w:name w:val="批注框文本 字符"/>
    <w:basedOn w:val="43"/>
    <w:link w:val="23"/>
    <w:autoRedefine/>
    <w:qFormat/>
    <w:uiPriority w:val="0"/>
    <w:rPr>
      <w:sz w:val="18"/>
      <w:szCs w:val="18"/>
    </w:rPr>
  </w:style>
  <w:style w:type="character" w:customStyle="1" w:styleId="81">
    <w:name w:val="文档正文 Char"/>
    <w:link w:val="82"/>
    <w:autoRedefine/>
    <w:qFormat/>
    <w:uiPriority w:val="0"/>
    <w:rPr>
      <w:sz w:val="24"/>
    </w:rPr>
  </w:style>
  <w:style w:type="paragraph" w:customStyle="1" w:styleId="82">
    <w:name w:val="文档正文"/>
    <w:basedOn w:val="1"/>
    <w:link w:val="81"/>
    <w:autoRedefine/>
    <w:qFormat/>
    <w:uiPriority w:val="0"/>
    <w:pPr>
      <w:adjustRightInd w:val="0"/>
      <w:spacing w:line="360" w:lineRule="auto"/>
      <w:ind w:firstLine="482"/>
      <w:textAlignment w:val="baseline"/>
    </w:pPr>
    <w:rPr>
      <w:sz w:val="24"/>
    </w:rPr>
  </w:style>
  <w:style w:type="paragraph" w:customStyle="1" w:styleId="83">
    <w:name w:val="List Paragraph1"/>
    <w:basedOn w:val="1"/>
    <w:autoRedefine/>
    <w:qFormat/>
    <w:uiPriority w:val="34"/>
    <w:pPr>
      <w:ind w:firstLine="420" w:firstLineChars="200"/>
    </w:pPr>
    <w:rPr>
      <w:rFonts w:ascii="Times New Roman" w:hAnsi="Times New Roman" w:eastAsia="宋体"/>
    </w:rPr>
  </w:style>
  <w:style w:type="character" w:customStyle="1" w:styleId="84">
    <w:name w:val="文档结构图 字符"/>
    <w:basedOn w:val="43"/>
    <w:link w:val="14"/>
    <w:autoRedefine/>
    <w:semiHidden/>
    <w:qFormat/>
    <w:uiPriority w:val="99"/>
    <w:rPr>
      <w:rFonts w:ascii="Times New Roman" w:hAnsi="Times New Roman" w:eastAsia="宋体"/>
      <w:szCs w:val="20"/>
    </w:rPr>
  </w:style>
  <w:style w:type="character" w:customStyle="1" w:styleId="85">
    <w:name w:val="批注文字 字符"/>
    <w:basedOn w:val="43"/>
    <w:link w:val="15"/>
    <w:autoRedefine/>
    <w:qFormat/>
    <w:uiPriority w:val="99"/>
    <w:rPr>
      <w:rFonts w:ascii="Times New Roman" w:hAnsi="Times New Roman" w:eastAsia="宋体"/>
      <w:szCs w:val="20"/>
    </w:rPr>
  </w:style>
  <w:style w:type="character" w:customStyle="1" w:styleId="86">
    <w:name w:val="正文文本缩进 字符"/>
    <w:basedOn w:val="43"/>
    <w:link w:val="17"/>
    <w:autoRedefine/>
    <w:qFormat/>
    <w:uiPriority w:val="0"/>
    <w:rPr>
      <w:rFonts w:ascii="Times New Roman" w:hAnsi="Times New Roman" w:eastAsia="仿宋_GB2312"/>
      <w:sz w:val="28"/>
      <w:szCs w:val="20"/>
    </w:rPr>
  </w:style>
  <w:style w:type="character" w:customStyle="1" w:styleId="87">
    <w:name w:val="日期 字符"/>
    <w:basedOn w:val="43"/>
    <w:link w:val="21"/>
    <w:autoRedefine/>
    <w:qFormat/>
    <w:uiPriority w:val="0"/>
    <w:rPr>
      <w:rFonts w:ascii="Times New Roman" w:hAnsi="Times New Roman" w:eastAsia="宋体"/>
      <w:szCs w:val="20"/>
    </w:rPr>
  </w:style>
  <w:style w:type="character" w:customStyle="1" w:styleId="88">
    <w:name w:val="正文文本缩进 2 字符"/>
    <w:basedOn w:val="43"/>
    <w:link w:val="22"/>
    <w:autoRedefine/>
    <w:qFormat/>
    <w:uiPriority w:val="0"/>
    <w:rPr>
      <w:rFonts w:ascii="Times New Roman" w:hAnsi="Times New Roman" w:eastAsia="宋体"/>
      <w:szCs w:val="20"/>
    </w:rPr>
  </w:style>
  <w:style w:type="character" w:customStyle="1" w:styleId="89">
    <w:name w:val="脚注文本 字符"/>
    <w:basedOn w:val="43"/>
    <w:link w:val="30"/>
    <w:autoRedefine/>
    <w:qFormat/>
    <w:uiPriority w:val="0"/>
    <w:rPr>
      <w:rFonts w:ascii="Times New Roman" w:hAnsi="Times New Roman" w:eastAsia="宋体"/>
      <w:sz w:val="18"/>
      <w:szCs w:val="18"/>
    </w:rPr>
  </w:style>
  <w:style w:type="character" w:customStyle="1" w:styleId="90">
    <w:name w:val="正文文本缩进 3 字符"/>
    <w:basedOn w:val="43"/>
    <w:link w:val="32"/>
    <w:autoRedefine/>
    <w:qFormat/>
    <w:uiPriority w:val="0"/>
    <w:rPr>
      <w:rFonts w:ascii="Times New Roman" w:hAnsi="Times New Roman" w:eastAsia="宋体"/>
      <w:szCs w:val="20"/>
    </w:rPr>
  </w:style>
  <w:style w:type="character" w:customStyle="1" w:styleId="91">
    <w:name w:val="HTML 预设格式 字符"/>
    <w:basedOn w:val="43"/>
    <w:link w:val="36"/>
    <w:autoRedefine/>
    <w:qFormat/>
    <w:uiPriority w:val="99"/>
    <w:rPr>
      <w:rFonts w:ascii="宋体" w:hAnsi="宋体" w:eastAsia="宋体" w:cs="宋体"/>
    </w:rPr>
  </w:style>
  <w:style w:type="character" w:customStyle="1" w:styleId="92">
    <w:name w:val="批注主题 字符"/>
    <w:basedOn w:val="85"/>
    <w:link w:val="39"/>
    <w:autoRedefine/>
    <w:semiHidden/>
    <w:qFormat/>
    <w:uiPriority w:val="99"/>
    <w:rPr>
      <w:b/>
      <w:bCs/>
    </w:rPr>
  </w:style>
  <w:style w:type="character" w:customStyle="1" w:styleId="93">
    <w:name w:val="正文首行缩进 字符"/>
    <w:basedOn w:val="73"/>
    <w:link w:val="40"/>
    <w:autoRedefine/>
    <w:qFormat/>
    <w:uiPriority w:val="0"/>
    <w:rPr>
      <w:rFonts w:ascii="Times New Roman" w:hAnsi="Times New Roman" w:eastAsia="宋体"/>
      <w:szCs w:val="20"/>
    </w:rPr>
  </w:style>
  <w:style w:type="paragraph" w:customStyle="1" w:styleId="94">
    <w:name w:val="正文样式1"/>
    <w:basedOn w:val="2"/>
    <w:autoRedefine/>
    <w:qFormat/>
    <w:uiPriority w:val="0"/>
    <w:pPr>
      <w:numPr>
        <w:ilvl w:val="0"/>
        <w:numId w:val="1"/>
      </w:numPr>
      <w:overflowPunct w:val="0"/>
      <w:autoSpaceDE w:val="0"/>
      <w:autoSpaceDN w:val="0"/>
      <w:adjustRightInd w:val="0"/>
      <w:spacing w:after="0" w:line="360" w:lineRule="auto"/>
      <w:textAlignment w:val="baseline"/>
    </w:pPr>
    <w:rPr>
      <w:rFonts w:ascii="Arial Narrow" w:hAnsi="Arial Narrow" w:eastAsia="宋体" w:cs="Times New Roman"/>
      <w:b w:val="0"/>
      <w:bCs w:val="0"/>
      <w:kern w:val="0"/>
      <w:sz w:val="24"/>
      <w:szCs w:val="20"/>
    </w:rPr>
  </w:style>
  <w:style w:type="paragraph" w:customStyle="1" w:styleId="95">
    <w:name w:val="QB前沿"/>
    <w:basedOn w:val="96"/>
    <w:autoRedefine/>
    <w:qFormat/>
    <w:uiPriority w:val="0"/>
    <w:pPr>
      <w:jc w:val="center"/>
    </w:pPr>
    <w:rPr>
      <w:sz w:val="32"/>
    </w:rPr>
  </w:style>
  <w:style w:type="paragraph" w:customStyle="1" w:styleId="96">
    <w:name w:val="QB标题1"/>
    <w:basedOn w:val="2"/>
    <w:autoRedefine/>
    <w:qFormat/>
    <w:uiPriority w:val="0"/>
    <w:pPr>
      <w:spacing w:before="0" w:after="0" w:line="360" w:lineRule="auto"/>
      <w:ind w:left="142" w:hanging="142"/>
    </w:pPr>
    <w:rPr>
      <w:rFonts w:ascii="Times New Roman" w:hAnsi="Times New Roman" w:eastAsia="宋体" w:cs="Times New Roman"/>
      <w:bCs w:val="0"/>
      <w:kern w:val="24"/>
      <w:sz w:val="24"/>
      <w:szCs w:val="24"/>
    </w:rPr>
  </w:style>
  <w:style w:type="paragraph" w:customStyle="1" w:styleId="97">
    <w:name w:val="我的样式"/>
    <w:basedOn w:val="17"/>
    <w:autoRedefine/>
    <w:qFormat/>
    <w:uiPriority w:val="0"/>
    <w:pPr>
      <w:numPr>
        <w:ilvl w:val="2"/>
        <w:numId w:val="2"/>
      </w:numPr>
    </w:pPr>
  </w:style>
  <w:style w:type="paragraph" w:customStyle="1" w:styleId="98">
    <w:name w:val="默认段落字体 Para Char Char Char Char Char Char Char"/>
    <w:basedOn w:val="1"/>
    <w:autoRedefine/>
    <w:qFormat/>
    <w:uiPriority w:val="0"/>
    <w:pPr>
      <w:spacing w:line="360" w:lineRule="auto"/>
    </w:pPr>
    <w:rPr>
      <w:rFonts w:ascii="Tahoma" w:hAnsi="Tahoma" w:eastAsia="宋体"/>
      <w:szCs w:val="20"/>
    </w:rPr>
  </w:style>
  <w:style w:type="paragraph" w:customStyle="1" w:styleId="99">
    <w:name w:val="段"/>
    <w:autoRedefine/>
    <w:qFormat/>
    <w:uiPriority w:val="0"/>
    <w:pPr>
      <w:autoSpaceDE w:val="0"/>
      <w:autoSpaceDN w:val="0"/>
      <w:ind w:firstLine="200"/>
      <w:jc w:val="both"/>
    </w:pPr>
    <w:rPr>
      <w:rFonts w:ascii="宋体" w:hAnsi="Times New Roman" w:eastAsia="宋体" w:cs="Times New Roman"/>
      <w:sz w:val="22"/>
      <w:lang w:val="en-US" w:eastAsia="en-US" w:bidi="ar-SA"/>
    </w:rPr>
  </w:style>
  <w:style w:type="paragraph" w:customStyle="1" w:styleId="100">
    <w:name w:val="封面英文名称"/>
    <w:basedOn w:val="16"/>
    <w:autoRedefine/>
    <w:qFormat/>
    <w:uiPriority w:val="0"/>
    <w:pPr>
      <w:jc w:val="center"/>
    </w:pPr>
    <w:rPr>
      <w:rFonts w:ascii="黑体" w:hAnsi="Times New Roman" w:eastAsia="宋体"/>
      <w:b/>
      <w:spacing w:val="60"/>
      <w:sz w:val="28"/>
    </w:rPr>
  </w:style>
  <w:style w:type="paragraph" w:customStyle="1" w:styleId="101">
    <w:name w:val="QB标题2"/>
    <w:basedOn w:val="3"/>
    <w:autoRedefine/>
    <w:qFormat/>
    <w:uiPriority w:val="0"/>
    <w:pPr>
      <w:adjustRightInd w:val="0"/>
      <w:spacing w:line="360" w:lineRule="auto"/>
      <w:ind w:left="420"/>
      <w:textAlignment w:val="baseline"/>
    </w:pPr>
    <w:rPr>
      <w:rFonts w:ascii="宋体" w:hAnsi="宋体" w:eastAsia="宋体" w:cs="Times New Roman"/>
      <w:b w:val="0"/>
      <w:bCs w:val="0"/>
      <w:sz w:val="21"/>
      <w:szCs w:val="21"/>
    </w:rPr>
  </w:style>
  <w:style w:type="paragraph" w:customStyle="1" w:styleId="102">
    <w:name w:val="QB标题3"/>
    <w:basedOn w:val="101"/>
    <w:autoRedefine/>
    <w:qFormat/>
    <w:uiPriority w:val="0"/>
    <w:pPr>
      <w:tabs>
        <w:tab w:val="left" w:pos="709"/>
      </w:tabs>
      <w:ind w:left="709" w:hanging="709"/>
    </w:pPr>
  </w:style>
  <w:style w:type="paragraph" w:customStyle="1" w:styleId="103">
    <w:name w:val="QB标题4"/>
    <w:basedOn w:val="101"/>
    <w:autoRedefine/>
    <w:qFormat/>
    <w:uiPriority w:val="0"/>
    <w:pPr>
      <w:tabs>
        <w:tab w:val="left" w:pos="851"/>
      </w:tabs>
      <w:ind w:left="851" w:hanging="851"/>
    </w:pPr>
  </w:style>
  <w:style w:type="paragraph" w:customStyle="1" w:styleId="104">
    <w:name w:val="QB标题5"/>
    <w:basedOn w:val="103"/>
    <w:autoRedefine/>
    <w:qFormat/>
    <w:uiPriority w:val="0"/>
    <w:pPr>
      <w:tabs>
        <w:tab w:val="left" w:pos="992"/>
        <w:tab w:val="clear" w:pos="851"/>
      </w:tabs>
      <w:ind w:left="992" w:hanging="992"/>
    </w:pPr>
  </w:style>
  <w:style w:type="paragraph" w:customStyle="1" w:styleId="105">
    <w:name w:val="QB标题6"/>
    <w:basedOn w:val="104"/>
    <w:autoRedefine/>
    <w:qFormat/>
    <w:uiPriority w:val="0"/>
    <w:pPr>
      <w:tabs>
        <w:tab w:val="left" w:pos="1134"/>
        <w:tab w:val="clear" w:pos="992"/>
      </w:tabs>
      <w:ind w:left="1134" w:hanging="1134"/>
    </w:pPr>
  </w:style>
  <w:style w:type="paragraph" w:customStyle="1" w:styleId="106">
    <w:name w:val="QB图"/>
    <w:basedOn w:val="52"/>
    <w:next w:val="52"/>
    <w:autoRedefine/>
    <w:qFormat/>
    <w:uiPriority w:val="0"/>
    <w:pPr>
      <w:ind w:left="1276" w:hanging="1276"/>
      <w:jc w:val="center"/>
    </w:pPr>
    <w:rPr>
      <w:rFonts w:hAnsi="Times New Roman" w:eastAsia="宋体"/>
      <w:lang w:eastAsia="zh-CN"/>
    </w:rPr>
  </w:style>
  <w:style w:type="paragraph" w:customStyle="1" w:styleId="107">
    <w:name w:val="QB附录"/>
    <w:basedOn w:val="52"/>
    <w:autoRedefine/>
    <w:qFormat/>
    <w:uiPriority w:val="0"/>
    <w:pPr>
      <w:numPr>
        <w:ilvl w:val="0"/>
        <w:numId w:val="3"/>
      </w:numPr>
    </w:pPr>
    <w:rPr>
      <w:rFonts w:hAnsi="Times New Roman" w:eastAsia="宋体"/>
      <w:lang w:eastAsia="zh-CN"/>
    </w:rPr>
  </w:style>
  <w:style w:type="paragraph" w:customStyle="1" w:styleId="108">
    <w:name w:val="QB目录前言"/>
    <w:basedOn w:val="52"/>
    <w:autoRedefine/>
    <w:qFormat/>
    <w:uiPriority w:val="0"/>
    <w:pPr>
      <w:ind w:firstLine="198" w:firstLineChars="62"/>
      <w:jc w:val="center"/>
    </w:pPr>
    <w:rPr>
      <w:rFonts w:ascii="黑体" w:hAnsi="Times New Roman" w:eastAsia="黑体"/>
      <w:sz w:val="32"/>
      <w:szCs w:val="32"/>
      <w:lang w:eastAsia="zh-CN"/>
    </w:rPr>
  </w:style>
  <w:style w:type="paragraph" w:customStyle="1" w:styleId="109">
    <w:name w:val="QB表内文字"/>
    <w:basedOn w:val="99"/>
    <w:link w:val="130"/>
    <w:autoRedefine/>
    <w:qFormat/>
    <w:uiPriority w:val="0"/>
    <w:pPr>
      <w:widowControl w:val="0"/>
      <w:ind w:firstLine="0"/>
    </w:pPr>
    <w:rPr>
      <w:lang w:eastAsia="zh-CN"/>
    </w:rPr>
  </w:style>
  <w:style w:type="paragraph" w:customStyle="1" w:styleId="110">
    <w:name w:val="样式 标题 21.1  heading 2H21.1Heading 21.1 Heading 2第一章 标题 2He...1"/>
    <w:basedOn w:val="3"/>
    <w:autoRedefine/>
    <w:qFormat/>
    <w:uiPriority w:val="0"/>
    <w:pPr>
      <w:adjustRightInd w:val="0"/>
      <w:spacing w:line="300" w:lineRule="auto"/>
      <w:textAlignment w:val="baseline"/>
    </w:pPr>
    <w:rPr>
      <w:rFonts w:ascii="Arial" w:hAnsi="Arial" w:eastAsia="宋体" w:cs="宋体"/>
      <w:kern w:val="24"/>
      <w:szCs w:val="24"/>
    </w:rPr>
  </w:style>
  <w:style w:type="paragraph" w:customStyle="1" w:styleId="111">
    <w:name w:val="列出段落1"/>
    <w:basedOn w:val="1"/>
    <w:link w:val="112"/>
    <w:autoRedefine/>
    <w:qFormat/>
    <w:uiPriority w:val="0"/>
    <w:pPr>
      <w:spacing w:line="360" w:lineRule="auto"/>
      <w:ind w:firstLine="420" w:firstLineChars="200"/>
    </w:pPr>
    <w:rPr>
      <w:rFonts w:ascii="Arial" w:hAnsi="Arial" w:eastAsia="宋体" w:cs="宋体"/>
    </w:rPr>
  </w:style>
  <w:style w:type="character" w:customStyle="1" w:styleId="112">
    <w:name w:val="列出段落 Char"/>
    <w:link w:val="111"/>
    <w:autoRedefine/>
    <w:qFormat/>
    <w:uiPriority w:val="34"/>
    <w:rPr>
      <w:rFonts w:ascii="Arial" w:hAnsi="Arial" w:eastAsia="宋体" w:cs="宋体"/>
    </w:rPr>
  </w:style>
  <w:style w:type="character" w:customStyle="1" w:styleId="113">
    <w:name w:val="txt10"/>
    <w:basedOn w:val="43"/>
    <w:autoRedefine/>
    <w:qFormat/>
    <w:uiPriority w:val="0"/>
    <w:rPr>
      <w:color w:val="AE1D00"/>
    </w:rPr>
  </w:style>
  <w:style w:type="character" w:customStyle="1" w:styleId="114">
    <w:name w:val="ZGSM"/>
    <w:autoRedefine/>
    <w:qFormat/>
    <w:uiPriority w:val="0"/>
  </w:style>
  <w:style w:type="character" w:customStyle="1" w:styleId="115">
    <w:name w:val="apple-converted-space"/>
    <w:basedOn w:val="43"/>
    <w:autoRedefine/>
    <w:qFormat/>
    <w:uiPriority w:val="0"/>
  </w:style>
  <w:style w:type="paragraph" w:styleId="116">
    <w:name w:val="No Spacing"/>
    <w:basedOn w:val="1"/>
    <w:autoRedefine/>
    <w:qFormat/>
    <w:uiPriority w:val="1"/>
    <w:rPr>
      <w:szCs w:val="32"/>
    </w:rPr>
  </w:style>
  <w:style w:type="character" w:customStyle="1" w:styleId="117">
    <w:name w:val="副标题 字符"/>
    <w:basedOn w:val="43"/>
    <w:link w:val="28"/>
    <w:autoRedefine/>
    <w:qFormat/>
    <w:uiPriority w:val="11"/>
    <w:rPr>
      <w:rFonts w:asciiTheme="majorHAnsi" w:hAnsiTheme="majorHAnsi" w:eastAsiaTheme="majorEastAsia" w:cstheme="majorBidi"/>
    </w:rPr>
  </w:style>
  <w:style w:type="paragraph" w:styleId="118">
    <w:name w:val="Quote"/>
    <w:basedOn w:val="1"/>
    <w:next w:val="1"/>
    <w:link w:val="119"/>
    <w:autoRedefine/>
    <w:qFormat/>
    <w:uiPriority w:val="29"/>
    <w:rPr>
      <w:i/>
    </w:rPr>
  </w:style>
  <w:style w:type="character" w:customStyle="1" w:styleId="119">
    <w:name w:val="引用 字符"/>
    <w:basedOn w:val="43"/>
    <w:link w:val="118"/>
    <w:autoRedefine/>
    <w:qFormat/>
    <w:uiPriority w:val="29"/>
    <w:rPr>
      <w:i/>
    </w:rPr>
  </w:style>
  <w:style w:type="paragraph" w:styleId="120">
    <w:name w:val="Intense Quote"/>
    <w:basedOn w:val="1"/>
    <w:next w:val="1"/>
    <w:link w:val="121"/>
    <w:autoRedefine/>
    <w:qFormat/>
    <w:uiPriority w:val="30"/>
    <w:pPr>
      <w:ind w:left="720" w:right="720"/>
    </w:pPr>
    <w:rPr>
      <w:b/>
      <w:i/>
      <w:szCs w:val="22"/>
    </w:rPr>
  </w:style>
  <w:style w:type="character" w:customStyle="1" w:styleId="121">
    <w:name w:val="明显引用 字符"/>
    <w:basedOn w:val="43"/>
    <w:link w:val="120"/>
    <w:autoRedefine/>
    <w:qFormat/>
    <w:uiPriority w:val="30"/>
    <w:rPr>
      <w:b/>
      <w:i/>
      <w:szCs w:val="22"/>
    </w:rPr>
  </w:style>
  <w:style w:type="character" w:customStyle="1" w:styleId="122">
    <w:name w:val="不明显强调1"/>
    <w:autoRedefine/>
    <w:qFormat/>
    <w:uiPriority w:val="19"/>
    <w:rPr>
      <w:i/>
      <w:color w:val="595959" w:themeColor="text1" w:themeTint="A6"/>
      <w14:textFill>
        <w14:solidFill>
          <w14:schemeClr w14:val="tx1">
            <w14:lumMod w14:val="65000"/>
            <w14:lumOff w14:val="35000"/>
          </w14:schemeClr>
        </w14:solidFill>
      </w14:textFill>
    </w:rPr>
  </w:style>
  <w:style w:type="character" w:customStyle="1" w:styleId="123">
    <w:name w:val="明显强调1"/>
    <w:basedOn w:val="43"/>
    <w:autoRedefine/>
    <w:qFormat/>
    <w:uiPriority w:val="21"/>
    <w:rPr>
      <w:b/>
      <w:i/>
      <w:sz w:val="24"/>
      <w:szCs w:val="24"/>
      <w:u w:val="single"/>
    </w:rPr>
  </w:style>
  <w:style w:type="character" w:customStyle="1" w:styleId="124">
    <w:name w:val="不明显参考1"/>
    <w:basedOn w:val="43"/>
    <w:autoRedefine/>
    <w:qFormat/>
    <w:uiPriority w:val="31"/>
    <w:rPr>
      <w:sz w:val="24"/>
      <w:szCs w:val="24"/>
      <w:u w:val="single"/>
    </w:rPr>
  </w:style>
  <w:style w:type="character" w:customStyle="1" w:styleId="125">
    <w:name w:val="明显参考1"/>
    <w:basedOn w:val="43"/>
    <w:autoRedefine/>
    <w:qFormat/>
    <w:uiPriority w:val="32"/>
    <w:rPr>
      <w:b/>
      <w:sz w:val="24"/>
      <w:u w:val="single"/>
    </w:rPr>
  </w:style>
  <w:style w:type="character" w:customStyle="1" w:styleId="126">
    <w:name w:val="书籍标题1"/>
    <w:basedOn w:val="43"/>
    <w:autoRedefine/>
    <w:qFormat/>
    <w:uiPriority w:val="33"/>
    <w:rPr>
      <w:rFonts w:asciiTheme="majorHAnsi" w:hAnsiTheme="majorHAnsi" w:eastAsiaTheme="majorEastAsia"/>
      <w:b/>
      <w:i/>
      <w:sz w:val="24"/>
      <w:szCs w:val="24"/>
    </w:rPr>
  </w:style>
  <w:style w:type="character" w:customStyle="1" w:styleId="127">
    <w:name w:val="t1"/>
    <w:autoRedefine/>
    <w:qFormat/>
    <w:uiPriority w:val="0"/>
    <w:rPr>
      <w:color w:val="990000"/>
    </w:rPr>
  </w:style>
  <w:style w:type="character" w:customStyle="1" w:styleId="128">
    <w:name w:val="m1"/>
    <w:autoRedefine/>
    <w:qFormat/>
    <w:uiPriority w:val="0"/>
    <w:rPr>
      <w:color w:val="0000FF"/>
    </w:rPr>
  </w:style>
  <w:style w:type="character" w:customStyle="1" w:styleId="129">
    <w:name w:val="tx1"/>
    <w:autoRedefine/>
    <w:qFormat/>
    <w:uiPriority w:val="0"/>
    <w:rPr>
      <w:b/>
      <w:bCs/>
    </w:rPr>
  </w:style>
  <w:style w:type="character" w:customStyle="1" w:styleId="130">
    <w:name w:val="QB表内文字 Char"/>
    <w:link w:val="109"/>
    <w:autoRedefine/>
    <w:qFormat/>
    <w:uiPriority w:val="0"/>
    <w:rPr>
      <w:lang w:eastAsia="zh-CN"/>
    </w:rPr>
  </w:style>
  <w:style w:type="character" w:customStyle="1" w:styleId="131">
    <w:name w:val="标题 3 字符1"/>
    <w:autoRedefine/>
    <w:qFormat/>
    <w:uiPriority w:val="9"/>
    <w:rPr>
      <w:b/>
      <w:bCs/>
      <w:kern w:val="2"/>
      <w:sz w:val="32"/>
      <w:szCs w:val="32"/>
    </w:rPr>
  </w:style>
  <w:style w:type="character" w:customStyle="1" w:styleId="132">
    <w:name w:val="标题 4 字符1"/>
    <w:autoRedefine/>
    <w:qFormat/>
    <w:uiPriority w:val="9"/>
    <w:rPr>
      <w:rFonts w:eastAsia="仿宋"/>
      <w:b/>
      <w:kern w:val="2"/>
      <w:sz w:val="28"/>
      <w:szCs w:val="24"/>
    </w:rPr>
  </w:style>
  <w:style w:type="character" w:customStyle="1" w:styleId="133">
    <w:name w:val="标题 5 字符1"/>
    <w:autoRedefine/>
    <w:qFormat/>
    <w:uiPriority w:val="0"/>
    <w:rPr>
      <w:b/>
      <w:bCs/>
      <w:kern w:val="2"/>
      <w:sz w:val="28"/>
      <w:szCs w:val="28"/>
    </w:rPr>
  </w:style>
  <w:style w:type="character" w:customStyle="1" w:styleId="134">
    <w:name w:val="批注文字 字符1"/>
    <w:basedOn w:val="43"/>
    <w:autoRedefine/>
    <w:qFormat/>
    <w:uiPriority w:val="99"/>
  </w:style>
  <w:style w:type="paragraph" w:customStyle="1" w:styleId="135">
    <w:name w:val="Char Char Char"/>
    <w:basedOn w:val="1"/>
    <w:autoRedefine/>
    <w:qFormat/>
    <w:uiPriority w:val="0"/>
    <w:pPr>
      <w:snapToGrid w:val="0"/>
      <w:spacing w:before="120" w:after="160" w:line="360" w:lineRule="auto"/>
      <w:ind w:right="-360"/>
    </w:pPr>
    <w:rPr>
      <w:rFonts w:ascii="Arial" w:hAnsi="Arial" w:eastAsia="宋体"/>
      <w:lang w:eastAsia="en-US"/>
    </w:rPr>
  </w:style>
  <w:style w:type="paragraph" w:customStyle="1" w:styleId="136">
    <w:name w:val="样式 首行缩进:  2字符"/>
    <w:basedOn w:val="1"/>
    <w:autoRedefine/>
    <w:qFormat/>
    <w:uiPriority w:val="0"/>
    <w:pPr>
      <w:widowControl w:val="0"/>
      <w:ind w:firstLine="200" w:firstLineChars="200"/>
      <w:jc w:val="both"/>
    </w:pPr>
    <w:rPr>
      <w:rFonts w:ascii="Times New Roman" w:hAnsi="Times New Roman" w:eastAsia="宋体" w:cs="宋体"/>
      <w:kern w:val="2"/>
      <w:sz w:val="21"/>
      <w:szCs w:val="20"/>
    </w:rPr>
  </w:style>
  <w:style w:type="paragraph" w:customStyle="1" w:styleId="137">
    <w:name w:val="样式1"/>
    <w:basedOn w:val="1"/>
    <w:autoRedefine/>
    <w:qFormat/>
    <w:uiPriority w:val="0"/>
    <w:pPr>
      <w:widowControl w:val="0"/>
      <w:numPr>
        <w:ilvl w:val="0"/>
        <w:numId w:val="4"/>
      </w:numPr>
      <w:spacing w:line="360" w:lineRule="auto"/>
      <w:jc w:val="both"/>
    </w:pPr>
    <w:rPr>
      <w:rFonts w:ascii="宋体" w:hAnsi="宋体" w:eastAsia="宋体"/>
      <w:kern w:val="2"/>
    </w:rPr>
  </w:style>
  <w:style w:type="character" w:customStyle="1" w:styleId="138">
    <w:name w:val="标题 1 字符1"/>
    <w:autoRedefine/>
    <w:qFormat/>
    <w:uiPriority w:val="0"/>
    <w:rPr>
      <w:b/>
      <w:bCs/>
      <w:kern w:val="44"/>
      <w:sz w:val="44"/>
      <w:szCs w:val="44"/>
    </w:rPr>
  </w:style>
  <w:style w:type="paragraph" w:customStyle="1" w:styleId="139">
    <w:name w:val="BE Body Indent"/>
    <w:basedOn w:val="1"/>
    <w:link w:val="140"/>
    <w:autoRedefine/>
    <w:qFormat/>
    <w:uiPriority w:val="0"/>
    <w:pPr>
      <w:snapToGrid w:val="0"/>
      <w:spacing w:after="120" w:line="300" w:lineRule="auto"/>
      <w:ind w:firstLine="465"/>
      <w:jc w:val="both"/>
    </w:pPr>
    <w:rPr>
      <w:rFonts w:ascii="Arial" w:hAnsi="Arial" w:eastAsia="方正仿宋简体"/>
    </w:rPr>
  </w:style>
  <w:style w:type="character" w:customStyle="1" w:styleId="140">
    <w:name w:val="BE Body Indent Char"/>
    <w:link w:val="139"/>
    <w:autoRedefine/>
    <w:qFormat/>
    <w:uiPriority w:val="0"/>
    <w:rPr>
      <w:rFonts w:ascii="Arial" w:hAnsi="Arial" w:eastAsia="方正仿宋简体"/>
    </w:rPr>
  </w:style>
  <w:style w:type="character" w:customStyle="1" w:styleId="141">
    <w:name w:val="标题 2 字符1"/>
    <w:autoRedefine/>
    <w:qFormat/>
    <w:uiPriority w:val="0"/>
    <w:rPr>
      <w:rFonts w:ascii="Cambria" w:hAnsi="Cambria"/>
      <w:b/>
      <w:bCs/>
      <w:kern w:val="2"/>
      <w:sz w:val="32"/>
      <w:szCs w:val="32"/>
    </w:rPr>
  </w:style>
  <w:style w:type="paragraph" w:customStyle="1" w:styleId="142">
    <w:name w:val="项目符号缩进"/>
    <w:basedOn w:val="1"/>
    <w:autoRedefine/>
    <w:qFormat/>
    <w:uiPriority w:val="0"/>
    <w:pPr>
      <w:overflowPunct w:val="0"/>
      <w:autoSpaceDE w:val="0"/>
      <w:autoSpaceDN w:val="0"/>
      <w:adjustRightInd w:val="0"/>
      <w:spacing w:line="360" w:lineRule="auto"/>
    </w:pPr>
    <w:rPr>
      <w:rFonts w:ascii="Arial" w:hAnsi="Times New Roman" w:eastAsia="宋体"/>
      <w:szCs w:val="20"/>
    </w:rPr>
  </w:style>
  <w:style w:type="paragraph" w:customStyle="1" w:styleId="143">
    <w:name w:val="修订1"/>
    <w:autoRedefine/>
    <w:hidden/>
    <w:semiHidden/>
    <w:qFormat/>
    <w:uiPriority w:val="99"/>
    <w:rPr>
      <w:rFonts w:ascii="Calibri" w:hAnsi="Calibri" w:eastAsia="宋体" w:cs="Times New Roman"/>
      <w:kern w:val="2"/>
      <w:sz w:val="21"/>
      <w:szCs w:val="22"/>
      <w:lang w:val="en-US" w:eastAsia="zh-CN" w:bidi="ar-SA"/>
    </w:rPr>
  </w:style>
  <w:style w:type="paragraph" w:customStyle="1" w:styleId="144">
    <w:name w:val="1"/>
    <w:basedOn w:val="1"/>
    <w:autoRedefine/>
    <w:qFormat/>
    <w:uiPriority w:val="0"/>
    <w:rPr>
      <w:rFonts w:ascii="宋体" w:hAnsi="宋体" w:eastAsia="宋体" w:cs="宋体"/>
    </w:rPr>
  </w:style>
  <w:style w:type="table" w:customStyle="1" w:styleId="145">
    <w:name w:val="网格型1"/>
    <w:basedOn w:val="41"/>
    <w:autoRedefine/>
    <w:qFormat/>
    <w:uiPriority w:val="59"/>
    <w:rPr>
      <w:rFonts w:ascii="Calibri" w:hAnsi="Calibri"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6">
    <w:name w:val="标题 Char"/>
    <w:autoRedefine/>
    <w:qFormat/>
    <w:uiPriority w:val="10"/>
    <w:rPr>
      <w:rFonts w:ascii="Calibri Light" w:hAnsi="Calibri Light" w:cs="Times New Roman"/>
      <w:b/>
      <w:bCs/>
      <w:kern w:val="2"/>
      <w:sz w:val="32"/>
      <w:szCs w:val="32"/>
    </w:rPr>
  </w:style>
  <w:style w:type="character" w:customStyle="1" w:styleId="147">
    <w:name w:val="页眉 Char"/>
    <w:autoRedefine/>
    <w:qFormat/>
    <w:uiPriority w:val="99"/>
    <w:rPr>
      <w:rFonts w:ascii="Times New Roman" w:hAnsi="Times New Roman"/>
      <w:kern w:val="2"/>
      <w:sz w:val="18"/>
      <w:szCs w:val="18"/>
    </w:rPr>
  </w:style>
  <w:style w:type="paragraph" w:customStyle="1" w:styleId="148">
    <w:name w:val="缺省文本"/>
    <w:basedOn w:val="1"/>
    <w:autoRedefine/>
    <w:qFormat/>
    <w:uiPriority w:val="0"/>
    <w:pPr>
      <w:widowControl w:val="0"/>
      <w:autoSpaceDE w:val="0"/>
      <w:autoSpaceDN w:val="0"/>
      <w:adjustRightInd w:val="0"/>
    </w:pPr>
    <w:rPr>
      <w:rFonts w:ascii="Calibri" w:hAnsi="Calibri" w:eastAsia="等线"/>
    </w:rPr>
  </w:style>
  <w:style w:type="paragraph" w:customStyle="1" w:styleId="149">
    <w:name w:val="参考文献"/>
    <w:basedOn w:val="1"/>
    <w:autoRedefine/>
    <w:qFormat/>
    <w:uiPriority w:val="0"/>
    <w:pPr>
      <w:widowControl w:val="0"/>
      <w:autoSpaceDE w:val="0"/>
      <w:autoSpaceDN w:val="0"/>
      <w:adjustRightInd w:val="0"/>
      <w:spacing w:before="300" w:beforeLines="300" w:after="70" w:afterLines="70" w:line="380" w:lineRule="exact"/>
      <w:jc w:val="center"/>
      <w:textAlignment w:val="baseline"/>
    </w:pPr>
    <w:rPr>
      <w:rFonts w:ascii="Times New Roman" w:hAnsi="Times New Roman" w:eastAsia="黑体" w:cs="宋体"/>
      <w:spacing w:val="100"/>
      <w:sz w:val="21"/>
      <w:szCs w:val="20"/>
    </w:rPr>
  </w:style>
  <w:style w:type="paragraph" w:customStyle="1" w:styleId="150">
    <w:name w:val="正文1"/>
    <w:basedOn w:val="1"/>
    <w:autoRedefine/>
    <w:qFormat/>
    <w:uiPriority w:val="0"/>
    <w:pPr>
      <w:widowControl w:val="0"/>
      <w:autoSpaceDE w:val="0"/>
      <w:autoSpaceDN w:val="0"/>
      <w:adjustRightInd w:val="0"/>
      <w:spacing w:line="380" w:lineRule="exact"/>
      <w:ind w:firstLine="200" w:firstLineChars="200"/>
      <w:jc w:val="both"/>
      <w:textAlignment w:val="baseline"/>
    </w:pPr>
    <w:rPr>
      <w:rFonts w:ascii="宋体" w:hAnsi="宋体" w:eastAsia="宋体" w:cs="宋体"/>
      <w:spacing w:val="6"/>
      <w:sz w:val="21"/>
      <w:szCs w:val="20"/>
    </w:rPr>
  </w:style>
  <w:style w:type="paragraph" w:customStyle="1" w:styleId="151">
    <w:name w:val="表题"/>
    <w:basedOn w:val="1"/>
    <w:autoRedefine/>
    <w:qFormat/>
    <w:uiPriority w:val="0"/>
    <w:pPr>
      <w:widowControl w:val="0"/>
      <w:autoSpaceDE w:val="0"/>
      <w:autoSpaceDN w:val="0"/>
      <w:adjustRightInd w:val="0"/>
      <w:spacing w:before="50" w:beforeLines="50" w:line="360" w:lineRule="auto"/>
      <w:jc w:val="center"/>
      <w:textAlignment w:val="baseline"/>
    </w:pPr>
    <w:rPr>
      <w:rFonts w:ascii="Times New Roman" w:hAnsi="Times New Roman" w:eastAsia="黑体"/>
      <w:spacing w:val="2"/>
      <w:sz w:val="21"/>
      <w:szCs w:val="21"/>
    </w:rPr>
  </w:style>
  <w:style w:type="paragraph" w:customStyle="1" w:styleId="152">
    <w:name w:val="样式 正文 + 首行缩进:  2 字符"/>
    <w:basedOn w:val="150"/>
    <w:autoRedefine/>
    <w:qFormat/>
    <w:uiPriority w:val="0"/>
    <w:pPr>
      <w:ind w:firstLine="444"/>
    </w:pPr>
  </w:style>
  <w:style w:type="paragraph" w:customStyle="1" w:styleId="153">
    <w:name w:val="表格格式"/>
    <w:basedOn w:val="1"/>
    <w:autoRedefine/>
    <w:qFormat/>
    <w:uiPriority w:val="0"/>
    <w:pPr>
      <w:widowControl w:val="0"/>
      <w:pBdr>
        <w:top w:val="none" w:color="auto" w:sz="0" w:space="2"/>
        <w:left w:val="none" w:color="auto" w:sz="0" w:space="2"/>
        <w:bottom w:val="none" w:color="auto" w:sz="0" w:space="2"/>
        <w:right w:val="none" w:color="auto" w:sz="0" w:space="2"/>
      </w:pBdr>
      <w:autoSpaceDE w:val="0"/>
      <w:autoSpaceDN w:val="0"/>
      <w:adjustRightInd w:val="0"/>
      <w:spacing w:line="240" w:lineRule="exact"/>
      <w:jc w:val="both"/>
      <w:textAlignment w:val="baseline"/>
    </w:pPr>
    <w:rPr>
      <w:rFonts w:ascii="Times New Roman" w:hAnsi="Times New Roman" w:eastAsia="宋体"/>
      <w:spacing w:val="2"/>
      <w:sz w:val="18"/>
      <w:szCs w:val="21"/>
    </w:rPr>
  </w:style>
  <w:style w:type="paragraph" w:customStyle="1" w:styleId="154">
    <w:name w:val="目录、前言"/>
    <w:basedOn w:val="38"/>
    <w:autoRedefine/>
    <w:qFormat/>
    <w:uiPriority w:val="0"/>
    <w:pPr>
      <w:widowControl w:val="0"/>
      <w:autoSpaceDE w:val="0"/>
      <w:autoSpaceDN w:val="0"/>
      <w:adjustRightInd w:val="0"/>
      <w:spacing w:before="1560" w:after="300" w:afterLines="300" w:line="380" w:lineRule="exact"/>
      <w:textAlignment w:val="baseline"/>
    </w:pPr>
    <w:rPr>
      <w:rFonts w:ascii="Cambria" w:hAnsi="Cambria" w:eastAsia="黑体" w:cs="宋体"/>
      <w:b w:val="0"/>
      <w:bCs w:val="0"/>
      <w:kern w:val="0"/>
      <w:szCs w:val="20"/>
    </w:rPr>
  </w:style>
  <w:style w:type="paragraph" w:customStyle="1" w:styleId="155">
    <w:name w:val="附录编号（第1行）"/>
    <w:basedOn w:val="150"/>
    <w:autoRedefine/>
    <w:qFormat/>
    <w:uiPriority w:val="0"/>
    <w:pPr>
      <w:spacing w:before="300" w:beforeLines="300"/>
      <w:ind w:firstLine="0" w:firstLineChars="0"/>
      <w:jc w:val="center"/>
    </w:pPr>
    <w:rPr>
      <w:rFonts w:ascii="黑体" w:eastAsia="黑体"/>
    </w:rPr>
  </w:style>
  <w:style w:type="paragraph" w:customStyle="1" w:styleId="156">
    <w:name w:val="附录第2行+附录第3行"/>
    <w:basedOn w:val="150"/>
    <w:autoRedefine/>
    <w:qFormat/>
    <w:uiPriority w:val="0"/>
    <w:pPr>
      <w:spacing w:before="10" w:beforeLines="10" w:after="10" w:afterLines="10"/>
      <w:ind w:firstLine="0" w:firstLineChars="0"/>
      <w:jc w:val="center"/>
    </w:pPr>
    <w:rPr>
      <w:rFonts w:ascii="黑体" w:eastAsia="黑体"/>
    </w:rPr>
  </w:style>
  <w:style w:type="paragraph" w:customStyle="1" w:styleId="157">
    <w:name w:val="WPSOffice手动目录 1"/>
    <w:uiPriority w:val="0"/>
    <w:pPr>
      <w:ind w:leftChars="0"/>
    </w:pPr>
    <w:rPr>
      <w:rFonts w:ascii="Times New Roman" w:hAnsi="Times New Roman" w:eastAsia="宋体" w:cs="Times New Roman"/>
      <w:sz w:val="20"/>
      <w:szCs w:val="20"/>
    </w:rPr>
  </w:style>
  <w:style w:type="paragraph" w:customStyle="1" w:styleId="158">
    <w:name w:val="WPSOffice手动目录 2"/>
    <w:uiPriority w:val="0"/>
    <w:pPr>
      <w:ind w:leftChars="200"/>
    </w:pPr>
    <w:rPr>
      <w:rFonts w:ascii="Times New Roman" w:hAnsi="Times New Roman" w:eastAsia="宋体" w:cs="Times New Roman"/>
      <w:sz w:val="20"/>
      <w:szCs w:val="20"/>
    </w:rPr>
  </w:style>
  <w:style w:type="paragraph" w:customStyle="1" w:styleId="159">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2024-10-08T06:27:00Z</dcterms:created>
  <dc:creator>57898</dc:creator>
  <cp:lastModifiedBy>周顶</cp:lastModifiedBy>
  <dcterms:modified xsi:type="dcterms:W3CDTF">2024-10-29T06:05:56Z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366F398B18854F7D926D2B9E6D497345_12</vt:lpwstr>
  </property>
</Properties>
</file>