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0"/>
          <w:szCs w:val="30"/>
        </w:rPr>
      </w:pPr>
      <w:bookmarkStart w:id="0" w:name="_Toc447632984"/>
      <w:r>
        <w:rPr>
          <w:rFonts w:hint="eastAsia" w:ascii="仿宋_GB2312" w:eastAsia="仿宋_GB2312"/>
          <w:sz w:val="30"/>
          <w:szCs w:val="30"/>
        </w:rPr>
        <w:drawing>
          <wp:inline distT="0" distB="0" distL="0" distR="0">
            <wp:extent cx="1966595" cy="709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66595" cy="709930"/>
                    </a:xfrm>
                    <a:prstGeom prst="rect">
                      <a:avLst/>
                    </a:prstGeom>
                    <a:noFill/>
                    <a:ln>
                      <a:noFill/>
                    </a:ln>
                  </pic:spPr>
                </pic:pic>
              </a:graphicData>
            </a:graphic>
          </wp:inline>
        </w:drawing>
      </w:r>
    </w:p>
    <w:p>
      <w:pPr>
        <w:rPr>
          <w:rFonts w:ascii="仿宋_GB2312" w:eastAsia="仿宋_GB2312"/>
          <w:sz w:val="30"/>
          <w:szCs w:val="30"/>
        </w:rPr>
      </w:pPr>
    </w:p>
    <w:p>
      <w:pPr>
        <w:rPr>
          <w:rFonts w:ascii="仿宋_GB2312" w:eastAsia="仿宋_GB2312"/>
          <w:sz w:val="30"/>
          <w:szCs w:val="30"/>
        </w:rPr>
      </w:pPr>
    </w:p>
    <w:p>
      <w:pPr>
        <w:rPr>
          <w:rFonts w:ascii="仿宋_GB2312" w:eastAsia="仿宋_GB2312"/>
          <w:sz w:val="30"/>
          <w:szCs w:val="30"/>
        </w:rPr>
      </w:pPr>
    </w:p>
    <w:p>
      <w:pPr>
        <w:spacing w:line="480" w:lineRule="auto"/>
        <w:jc w:val="center"/>
        <w:rPr>
          <w:rFonts w:ascii="黑体" w:hAnsi="宋体" w:eastAsia="黑体"/>
          <w:b/>
          <w:bCs/>
          <w:sz w:val="44"/>
          <w:szCs w:val="44"/>
        </w:rPr>
      </w:pPr>
      <w:r>
        <w:rPr>
          <w:rFonts w:hint="eastAsia" w:ascii="黑体" w:hAnsi="宋体" w:eastAsia="黑体"/>
          <w:b/>
          <w:bCs/>
          <w:sz w:val="44"/>
          <w:szCs w:val="44"/>
        </w:rPr>
        <w:t>中国移动数据分类分级及重要数据管控</w:t>
      </w:r>
    </w:p>
    <w:p>
      <w:pPr>
        <w:spacing w:line="480" w:lineRule="auto"/>
        <w:jc w:val="center"/>
        <w:rPr>
          <w:rFonts w:ascii="黑体" w:hAnsi="宋体" w:eastAsia="黑体"/>
          <w:b/>
          <w:bCs/>
          <w:sz w:val="44"/>
          <w:szCs w:val="44"/>
        </w:rPr>
      </w:pPr>
      <w:r>
        <w:rPr>
          <w:rFonts w:hint="eastAsia" w:ascii="黑体" w:hAnsi="宋体" w:eastAsia="黑体"/>
          <w:b/>
          <w:bCs/>
          <w:sz w:val="44"/>
          <w:szCs w:val="44"/>
        </w:rPr>
        <w:t>实施指导意见</w:t>
      </w:r>
    </w:p>
    <w:p>
      <w:pPr>
        <w:spacing w:line="720" w:lineRule="auto"/>
        <w:jc w:val="center"/>
        <w:rPr>
          <w:rFonts w:ascii="黑体" w:hAnsi="宋体" w:eastAsia="黑体"/>
          <w:b/>
          <w:bCs/>
          <w:sz w:val="28"/>
          <w:szCs w:val="28"/>
        </w:rPr>
      </w:pPr>
      <w:r>
        <w:rPr>
          <w:rFonts w:hint="eastAsia" w:ascii="黑体" w:hAnsi="宋体" w:eastAsia="黑体"/>
          <w:b/>
          <w:bCs/>
          <w:sz w:val="28"/>
          <w:szCs w:val="28"/>
        </w:rPr>
        <w:t xml:space="preserve">版本号 </w:t>
      </w:r>
      <w:r>
        <w:rPr>
          <w:rFonts w:ascii="黑体" w:hAnsi="宋体" w:eastAsia="黑体"/>
          <w:b/>
          <w:bCs/>
          <w:sz w:val="28"/>
          <w:szCs w:val="28"/>
        </w:rPr>
        <w:t>V1.0.0</w:t>
      </w: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pStyle w:val="35"/>
        <w:spacing w:line="276" w:lineRule="auto"/>
        <w:ind w:firstLine="0" w:firstLineChars="0"/>
        <w:rPr>
          <w:rFonts w:ascii="Times New Roman"/>
        </w:rPr>
      </w:pPr>
    </w:p>
    <w:p>
      <w:pPr>
        <w:jc w:val="center"/>
        <w:rPr>
          <w:rFonts w:ascii="黑体" w:hAnsi="宋体" w:eastAsia="黑体"/>
          <w:b/>
          <w:bCs/>
          <w:sz w:val="36"/>
          <w:szCs w:val="36"/>
        </w:rPr>
      </w:pPr>
      <w:r>
        <w:rPr>
          <w:rFonts w:hint="eastAsia" w:ascii="黑体" w:hAnsi="宋体" w:eastAsia="黑体"/>
          <w:b/>
          <w:bCs/>
          <w:sz w:val="36"/>
          <w:szCs w:val="36"/>
        </w:rPr>
        <w:t>中国移动通信有限公司</w:t>
      </w:r>
    </w:p>
    <w:p>
      <w:pPr>
        <w:jc w:val="center"/>
        <w:rPr>
          <w:rFonts w:ascii="黑体" w:hAnsi="宋体" w:eastAsia="黑体"/>
          <w:b/>
          <w:bCs/>
          <w:sz w:val="32"/>
          <w:szCs w:val="32"/>
        </w:rPr>
      </w:pPr>
      <w:r>
        <w:rPr>
          <w:rFonts w:hint="eastAsia" w:ascii="黑体" w:hAnsi="宋体" w:eastAsia="黑体"/>
          <w:b/>
          <w:bCs/>
          <w:sz w:val="32"/>
          <w:szCs w:val="32"/>
        </w:rPr>
        <w:t>20</w:t>
      </w:r>
      <w:r>
        <w:rPr>
          <w:rFonts w:ascii="黑体" w:hAnsi="宋体" w:eastAsia="黑体"/>
          <w:b/>
          <w:bCs/>
          <w:sz w:val="32"/>
          <w:szCs w:val="32"/>
        </w:rPr>
        <w:t>21</w:t>
      </w:r>
      <w:r>
        <w:rPr>
          <w:rFonts w:hint="eastAsia" w:ascii="黑体" w:hAnsi="宋体" w:eastAsia="黑体"/>
          <w:b/>
          <w:bCs/>
          <w:sz w:val="32"/>
          <w:szCs w:val="32"/>
        </w:rPr>
        <w:t>年</w:t>
      </w:r>
      <w:r>
        <w:rPr>
          <w:rFonts w:ascii="黑体" w:hAnsi="宋体" w:eastAsia="黑体"/>
          <w:b/>
          <w:bCs/>
          <w:sz w:val="32"/>
          <w:szCs w:val="32"/>
        </w:rPr>
        <w:t>8</w:t>
      </w:r>
      <w:r>
        <w:rPr>
          <w:rFonts w:hint="eastAsia" w:ascii="黑体" w:hAnsi="宋体" w:eastAsia="黑体"/>
          <w:b/>
          <w:bCs/>
          <w:sz w:val="32"/>
          <w:szCs w:val="32"/>
        </w:rPr>
        <w:t>月</w:t>
      </w:r>
    </w:p>
    <w:p>
      <w:pPr>
        <w:pStyle w:val="35"/>
        <w:spacing w:line="276" w:lineRule="auto"/>
        <w:ind w:firstLine="0" w:firstLineChars="0"/>
        <w:jc w:val="center"/>
        <w:rPr>
          <w:rFonts w:ascii="黑体" w:hAnsi="黑体" w:eastAsia="黑体"/>
          <w:sz w:val="32"/>
        </w:rPr>
      </w:pPr>
      <w:r>
        <w:rPr>
          <w:rFonts w:ascii="黑体" w:hAnsi="黑体" w:eastAsia="黑体"/>
          <w:sz w:val="32"/>
        </w:rPr>
        <w:br w:type="page"/>
      </w:r>
      <w:bookmarkEnd w:id="0"/>
    </w:p>
    <w:p>
      <w:pPr>
        <w:pStyle w:val="15"/>
        <w:rPr>
          <w:rFonts w:ascii="仿宋" w:hAnsi="仿宋" w:cs="Times New Roman"/>
          <w:bCs w:val="0"/>
          <w:sz w:val="28"/>
          <w:szCs w:val="28"/>
        </w:rPr>
      </w:pPr>
      <w:bookmarkStart w:id="1" w:name="_Toc457239072"/>
      <w:bookmarkStart w:id="2" w:name="_Toc457204942"/>
      <w:r>
        <w:rPr>
          <w:rFonts w:hint="eastAsia" w:ascii="仿宋" w:hAnsi="仿宋" w:cs="Times New Roman"/>
          <w:bCs w:val="0"/>
          <w:sz w:val="28"/>
          <w:szCs w:val="28"/>
        </w:rPr>
        <w:t>目  录</w:t>
      </w:r>
    </w:p>
    <w:p>
      <w:pPr>
        <w:pStyle w:val="15"/>
        <w:tabs>
          <w:tab w:val="right" w:leader="dot" w:pos="8306"/>
          <w:tab w:val="clear" w:pos="720"/>
          <w:tab w:val="clear" w:pos="8296"/>
        </w:tabs>
        <w:spacing w:before="0" w:after="0"/>
      </w:pPr>
      <w:r>
        <w:rPr>
          <w:rFonts w:ascii="仿宋" w:hAnsi="仿宋" w:cs="Times New Roman"/>
          <w:b w:val="0"/>
          <w:bCs w:val="0"/>
          <w:sz w:val="24"/>
          <w:szCs w:val="24"/>
        </w:rPr>
        <w:fldChar w:fldCharType="begin"/>
      </w:r>
      <w:r>
        <w:rPr>
          <w:rFonts w:ascii="仿宋" w:hAnsi="仿宋" w:cs="Times New Roman"/>
          <w:b w:val="0"/>
          <w:bCs w:val="0"/>
          <w:sz w:val="24"/>
          <w:szCs w:val="24"/>
        </w:rPr>
        <w:instrText xml:space="preserve"> TOC \o "1-3" \h \z \u </w:instrText>
      </w:r>
      <w:r>
        <w:rPr>
          <w:rFonts w:ascii="仿宋" w:hAnsi="仿宋" w:cs="Times New Roman"/>
          <w:b w:val="0"/>
          <w:bCs w:val="0"/>
          <w:sz w:val="24"/>
          <w:szCs w:val="24"/>
        </w:rPr>
        <w:fldChar w:fldCharType="separate"/>
      </w:r>
      <w:r>
        <w:fldChar w:fldCharType="begin"/>
      </w:r>
      <w:r>
        <w:instrText xml:space="preserve"> HYPERLINK \l "_Toc21145" </w:instrText>
      </w:r>
      <w:r>
        <w:fldChar w:fldCharType="separate"/>
      </w:r>
      <w:r>
        <w:rPr>
          <w:rFonts w:hint="eastAsia"/>
        </w:rPr>
        <w:t>一、 引言</w:t>
      </w:r>
      <w:r>
        <w:tab/>
      </w:r>
      <w:r>
        <w:fldChar w:fldCharType="begin"/>
      </w:r>
      <w:r>
        <w:instrText xml:space="preserve"> PAGEREF _Toc21145 \h </w:instrText>
      </w:r>
      <w:r>
        <w:fldChar w:fldCharType="separate"/>
      </w:r>
      <w:r>
        <w:t>3</w:t>
      </w:r>
      <w:r>
        <w:fldChar w:fldCharType="end"/>
      </w:r>
      <w:r>
        <w:fldChar w:fldCharType="end"/>
      </w:r>
    </w:p>
    <w:p>
      <w:pPr>
        <w:pStyle w:val="15"/>
        <w:tabs>
          <w:tab w:val="right" w:leader="dot" w:pos="8306"/>
          <w:tab w:val="clear" w:pos="720"/>
          <w:tab w:val="clear" w:pos="8296"/>
        </w:tabs>
        <w:spacing w:before="0" w:after="0"/>
      </w:pPr>
      <w:r>
        <w:fldChar w:fldCharType="begin"/>
      </w:r>
      <w:r>
        <w:instrText xml:space="preserve"> HYPERLINK \l "_Toc3004" </w:instrText>
      </w:r>
      <w:r>
        <w:fldChar w:fldCharType="separate"/>
      </w:r>
      <w:r>
        <w:rPr>
          <w:rFonts w:hint="eastAsia"/>
          <w:bCs w:val="0"/>
        </w:rPr>
        <w:t xml:space="preserve">二、 </w:t>
      </w:r>
      <w:r>
        <w:rPr>
          <w:rFonts w:hint="eastAsia"/>
        </w:rPr>
        <w:t>总则</w:t>
      </w:r>
      <w:r>
        <w:tab/>
      </w:r>
      <w:r>
        <w:fldChar w:fldCharType="begin"/>
      </w:r>
      <w:r>
        <w:instrText xml:space="preserve"> PAGEREF _Toc3004 \h </w:instrText>
      </w:r>
      <w:r>
        <w:fldChar w:fldCharType="separate"/>
      </w:r>
      <w:r>
        <w:t>4</w:t>
      </w:r>
      <w:r>
        <w:fldChar w:fldCharType="end"/>
      </w:r>
      <w: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"_Toc3656" </w:instrText>
      </w:r>
      <w:r>
        <w:fldChar w:fldCharType="separate"/>
      </w:r>
      <w:r>
        <w:rPr>
          <w:rFonts w:hint="eastAsia" w:ascii="仿宋" w:hAnsi="仿宋" w:cs="Times New Roman"/>
          <w:bCs w:val="0"/>
          <w:szCs w:val="24"/>
        </w:rPr>
        <w:t>(一) 定义</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_Toc3656 \h </w:instrText>
      </w:r>
      <w:r>
        <w:rPr>
          <w:rFonts w:ascii="仿宋" w:hAnsi="仿宋" w:cs="Times New Roman"/>
          <w:bCs w:val="0"/>
          <w:szCs w:val="24"/>
        </w:rPr>
        <w:fldChar w:fldCharType="separate"/>
      </w:r>
      <w:r>
        <w:rPr>
          <w:rFonts w:ascii="仿宋" w:hAnsi="仿宋" w:cs="Times New Roman"/>
          <w:bCs w:val="0"/>
          <w:szCs w:val="24"/>
        </w:rPr>
        <w:t>4</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"_Toc12984" </w:instrText>
      </w:r>
      <w:r>
        <w:fldChar w:fldCharType="separate"/>
      </w:r>
      <w:r>
        <w:rPr>
          <w:rFonts w:hint="eastAsia" w:ascii="仿宋" w:hAnsi="仿宋" w:cs="Times New Roman"/>
          <w:bCs w:val="0"/>
          <w:szCs w:val="24"/>
        </w:rPr>
        <w:t>(二) 参考依据</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_Toc12984 \h </w:instrText>
      </w:r>
      <w:r>
        <w:rPr>
          <w:rFonts w:ascii="仿宋" w:hAnsi="仿宋" w:cs="Times New Roman"/>
          <w:bCs w:val="0"/>
          <w:szCs w:val="24"/>
        </w:rPr>
        <w:fldChar w:fldCharType="separate"/>
      </w:r>
      <w:r>
        <w:rPr>
          <w:rFonts w:ascii="仿宋" w:hAnsi="仿宋" w:cs="Times New Roman"/>
          <w:bCs w:val="0"/>
          <w:szCs w:val="24"/>
        </w:rPr>
        <w:t>4</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"_Toc24419" </w:instrText>
      </w:r>
      <w:r>
        <w:fldChar w:fldCharType="separate"/>
      </w:r>
      <w:r>
        <w:rPr>
          <w:rFonts w:hint="eastAsia" w:ascii="仿宋" w:hAnsi="仿宋" w:cs="Times New Roman"/>
          <w:bCs w:val="0"/>
          <w:szCs w:val="24"/>
        </w:rPr>
        <w:t>(三) 适用范围</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_Toc24419 \h </w:instrText>
      </w:r>
      <w:r>
        <w:rPr>
          <w:rFonts w:ascii="仿宋" w:hAnsi="仿宋" w:cs="Times New Roman"/>
          <w:bCs w:val="0"/>
          <w:szCs w:val="24"/>
        </w:rPr>
        <w:fldChar w:fldCharType="separate"/>
      </w:r>
      <w:r>
        <w:rPr>
          <w:rFonts w:ascii="仿宋" w:hAnsi="仿宋" w:cs="Times New Roman"/>
          <w:bCs w:val="0"/>
          <w:szCs w:val="24"/>
        </w:rPr>
        <w:t>5</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rPr>
          <w:rFonts w:ascii="仿宋" w:hAnsi="仿宋" w:cs="Times New Roman"/>
          <w:bCs w:val="0"/>
          <w:szCs w:val="24"/>
        </w:rPr>
      </w:pPr>
      <w:r>
        <w:fldChar w:fldCharType="begin"/>
      </w:r>
      <w:r>
        <w:instrText xml:space="preserve"> HYPERLINK \l "_Toc28896" </w:instrText>
      </w:r>
      <w:r>
        <w:fldChar w:fldCharType="separate"/>
      </w:r>
      <w:r>
        <w:rPr>
          <w:rFonts w:hint="eastAsia" w:ascii="仿宋" w:hAnsi="仿宋" w:cs="Times New Roman"/>
          <w:bCs w:val="0"/>
          <w:szCs w:val="24"/>
        </w:rPr>
        <w:t>三、 数据分类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_Toc28896 \h </w:instrText>
      </w:r>
      <w:r>
        <w:rPr>
          <w:rFonts w:ascii="仿宋" w:hAnsi="仿宋" w:cs="Times New Roman"/>
          <w:bCs w:val="0"/>
          <w:szCs w:val="24"/>
        </w:rPr>
        <w:fldChar w:fldCharType="separate"/>
      </w:r>
      <w:r>
        <w:rPr>
          <w:rFonts w:ascii="仿宋" w:hAnsi="仿宋" w:cs="Times New Roman"/>
          <w:bCs w:val="0"/>
          <w:szCs w:val="24"/>
        </w:rPr>
        <w:t>5</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"_Toc1432" </w:instrText>
      </w:r>
      <w:r>
        <w:fldChar w:fldCharType="separate"/>
      </w:r>
      <w:r>
        <w:rPr>
          <w:rFonts w:hint="eastAsia" w:ascii="仿宋" w:hAnsi="仿宋" w:cs="Times New Roman"/>
          <w:bCs w:val="0"/>
          <w:szCs w:val="24"/>
        </w:rPr>
        <w:t>(一) 用户相关数据</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_Toc1432 \h </w:instrText>
      </w:r>
      <w:r>
        <w:rPr>
          <w:rFonts w:ascii="仿宋" w:hAnsi="仿宋" w:cs="Times New Roman"/>
          <w:bCs w:val="0"/>
          <w:szCs w:val="24"/>
        </w:rPr>
        <w:fldChar w:fldCharType="separate"/>
      </w:r>
      <w:r>
        <w:rPr>
          <w:rFonts w:ascii="仿宋" w:hAnsi="仿宋" w:cs="Times New Roman"/>
          <w:bCs w:val="0"/>
          <w:szCs w:val="24"/>
        </w:rPr>
        <w:t>5</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"_Toc31954" </w:instrText>
      </w:r>
      <w:r>
        <w:fldChar w:fldCharType="separate"/>
      </w:r>
      <w:r>
        <w:rPr>
          <w:rFonts w:hint="eastAsia" w:ascii="仿宋" w:hAnsi="仿宋" w:cs="Times New Roman"/>
          <w:bCs w:val="0"/>
          <w:szCs w:val="24"/>
        </w:rPr>
        <w:t>1. 用户身份和鉴权信息（A类）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_Toc31954 \h </w:instrText>
      </w:r>
      <w:r>
        <w:rPr>
          <w:rFonts w:ascii="仿宋" w:hAnsi="仿宋" w:cs="Times New Roman"/>
          <w:bCs w:val="0"/>
          <w:szCs w:val="24"/>
        </w:rPr>
        <w:fldChar w:fldCharType="separate"/>
      </w:r>
      <w:r>
        <w:rPr>
          <w:rFonts w:ascii="仿宋" w:hAnsi="仿宋" w:cs="Times New Roman"/>
          <w:bCs w:val="0"/>
          <w:szCs w:val="24"/>
        </w:rPr>
        <w:t>5</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"_Toc1072" </w:instrText>
      </w:r>
      <w:r>
        <w:fldChar w:fldCharType="separate"/>
      </w:r>
      <w:r>
        <w:rPr>
          <w:rFonts w:hint="eastAsia" w:ascii="仿宋" w:hAnsi="仿宋" w:cs="Times New Roman"/>
          <w:bCs w:val="0"/>
          <w:szCs w:val="24"/>
        </w:rPr>
        <w:t>2. 用户数据及服务内容信息（B类）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_Toc1072 \h </w:instrText>
      </w:r>
      <w:r>
        <w:rPr>
          <w:rFonts w:ascii="仿宋" w:hAnsi="仿宋" w:cs="Times New Roman"/>
          <w:bCs w:val="0"/>
          <w:szCs w:val="24"/>
        </w:rPr>
        <w:fldChar w:fldCharType="separate"/>
      </w:r>
      <w:r>
        <w:rPr>
          <w:rFonts w:ascii="仿宋" w:hAnsi="仿宋" w:cs="Times New Roman"/>
          <w:bCs w:val="0"/>
          <w:szCs w:val="24"/>
        </w:rPr>
        <w:t>6</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"_Toc16227" </w:instrText>
      </w:r>
      <w:r>
        <w:fldChar w:fldCharType="separate"/>
      </w:r>
      <w:r>
        <w:rPr>
          <w:rFonts w:hint="eastAsia" w:ascii="仿宋" w:hAnsi="仿宋" w:cs="Times New Roman"/>
          <w:bCs w:val="0"/>
          <w:szCs w:val="24"/>
        </w:rPr>
        <w:t>3. 用户服务相关信息（C类）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_Toc16227 \h </w:instrText>
      </w:r>
      <w:r>
        <w:rPr>
          <w:rFonts w:ascii="仿宋" w:hAnsi="仿宋" w:cs="Times New Roman"/>
          <w:bCs w:val="0"/>
          <w:szCs w:val="24"/>
        </w:rPr>
        <w:fldChar w:fldCharType="separate"/>
      </w:r>
      <w:r>
        <w:rPr>
          <w:rFonts w:ascii="仿宋" w:hAnsi="仿宋" w:cs="Times New Roman"/>
          <w:bCs w:val="0"/>
          <w:szCs w:val="24"/>
        </w:rPr>
        <w:t>7</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"_Toc4240" </w:instrText>
      </w:r>
      <w:r>
        <w:fldChar w:fldCharType="separate"/>
      </w:r>
      <w:r>
        <w:rPr>
          <w:rFonts w:hint="eastAsia" w:ascii="仿宋" w:hAnsi="仿宋" w:cs="Times New Roman"/>
          <w:bCs w:val="0"/>
          <w:szCs w:val="24"/>
        </w:rPr>
        <w:t>4. 用户统计分析数据（D类）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_Toc4240 \h </w:instrText>
      </w:r>
      <w:r>
        <w:rPr>
          <w:rFonts w:ascii="仿宋" w:hAnsi="仿宋" w:cs="Times New Roman"/>
          <w:bCs w:val="0"/>
          <w:szCs w:val="24"/>
        </w:rPr>
        <w:fldChar w:fldCharType="separate"/>
      </w:r>
      <w:r>
        <w:rPr>
          <w:rFonts w:ascii="仿宋" w:hAnsi="仿宋" w:cs="Times New Roman"/>
          <w:bCs w:val="0"/>
          <w:szCs w:val="24"/>
        </w:rPr>
        <w:t>8</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"_Toc28839" </w:instrText>
      </w:r>
      <w:r>
        <w:fldChar w:fldCharType="separate"/>
      </w:r>
      <w:r>
        <w:rPr>
          <w:rFonts w:hint="eastAsia" w:ascii="仿宋" w:hAnsi="仿宋" w:cs="Times New Roman"/>
          <w:bCs w:val="0"/>
          <w:szCs w:val="24"/>
        </w:rPr>
        <w:t>(二) 企业自身数据</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_Toc28839 \h </w:instrText>
      </w:r>
      <w:r>
        <w:rPr>
          <w:rFonts w:ascii="仿宋" w:hAnsi="仿宋" w:cs="Times New Roman"/>
          <w:bCs w:val="0"/>
          <w:szCs w:val="24"/>
        </w:rPr>
        <w:fldChar w:fldCharType="separate"/>
      </w:r>
      <w:r>
        <w:rPr>
          <w:rFonts w:ascii="仿宋" w:hAnsi="仿宋" w:cs="Times New Roman"/>
          <w:bCs w:val="0"/>
          <w:szCs w:val="24"/>
        </w:rPr>
        <w:t>8</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"_Toc443" </w:instrText>
      </w:r>
      <w:r>
        <w:fldChar w:fldCharType="separate"/>
      </w:r>
      <w:r>
        <w:rPr>
          <w:rFonts w:ascii="仿宋" w:hAnsi="仿宋" w:cs="Times New Roman"/>
          <w:bCs w:val="0"/>
          <w:szCs w:val="24"/>
        </w:rPr>
        <w:t xml:space="preserve">1. </w:t>
      </w:r>
      <w:r>
        <w:rPr>
          <w:rFonts w:hint="eastAsia" w:ascii="仿宋" w:hAnsi="仿宋" w:cs="Times New Roman"/>
          <w:bCs w:val="0"/>
          <w:szCs w:val="24"/>
        </w:rPr>
        <w:t>网络与系统的建设与运行维护类数据（E类）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_Toc443 \h </w:instrText>
      </w:r>
      <w:r>
        <w:rPr>
          <w:rFonts w:ascii="仿宋" w:hAnsi="仿宋" w:cs="Times New Roman"/>
          <w:bCs w:val="0"/>
          <w:szCs w:val="24"/>
        </w:rPr>
        <w:fldChar w:fldCharType="separate"/>
      </w:r>
      <w:r>
        <w:rPr>
          <w:rFonts w:ascii="仿宋" w:hAnsi="仿宋" w:cs="Times New Roman"/>
          <w:bCs w:val="0"/>
          <w:szCs w:val="24"/>
        </w:rPr>
        <w:t>8</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"_Toc30184" </w:instrText>
      </w:r>
      <w:r>
        <w:fldChar w:fldCharType="separate"/>
      </w:r>
      <w:r>
        <w:rPr>
          <w:rFonts w:ascii="仿宋" w:hAnsi="仿宋" w:cs="Times New Roman"/>
          <w:bCs w:val="0"/>
          <w:szCs w:val="24"/>
        </w:rPr>
        <w:t xml:space="preserve">2. </w:t>
      </w:r>
      <w:r>
        <w:rPr>
          <w:rFonts w:hint="eastAsia" w:ascii="仿宋" w:hAnsi="仿宋" w:cs="Times New Roman"/>
          <w:bCs w:val="0"/>
          <w:szCs w:val="24"/>
        </w:rPr>
        <w:t>业务运营类数据（F类）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_Toc30184 \h </w:instrText>
      </w:r>
      <w:r>
        <w:rPr>
          <w:rFonts w:ascii="仿宋" w:hAnsi="仿宋" w:cs="Times New Roman"/>
          <w:bCs w:val="0"/>
          <w:szCs w:val="24"/>
        </w:rPr>
        <w:fldChar w:fldCharType="separate"/>
      </w:r>
      <w:r>
        <w:rPr>
          <w:rFonts w:ascii="仿宋" w:hAnsi="仿宋" w:cs="Times New Roman"/>
          <w:bCs w:val="0"/>
          <w:szCs w:val="24"/>
        </w:rPr>
        <w:t>10</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"_Toc12505" </w:instrText>
      </w:r>
      <w:r>
        <w:fldChar w:fldCharType="separate"/>
      </w:r>
      <w:r>
        <w:rPr>
          <w:rFonts w:ascii="仿宋" w:hAnsi="仿宋" w:cs="Times New Roman"/>
          <w:bCs w:val="0"/>
          <w:szCs w:val="24"/>
        </w:rPr>
        <w:t xml:space="preserve">3. </w:t>
      </w:r>
      <w:r>
        <w:rPr>
          <w:rFonts w:hint="eastAsia" w:ascii="仿宋" w:hAnsi="仿宋" w:cs="Times New Roman"/>
          <w:bCs w:val="0"/>
          <w:szCs w:val="24"/>
        </w:rPr>
        <w:t>企业管理数据（G类）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_Toc12505 \h </w:instrText>
      </w:r>
      <w:r>
        <w:rPr>
          <w:rFonts w:ascii="仿宋" w:hAnsi="仿宋" w:cs="Times New Roman"/>
          <w:bCs w:val="0"/>
          <w:szCs w:val="24"/>
        </w:rPr>
        <w:fldChar w:fldCharType="separate"/>
      </w:r>
      <w:r>
        <w:rPr>
          <w:rFonts w:ascii="仿宋" w:hAnsi="仿宋" w:cs="Times New Roman"/>
          <w:bCs w:val="0"/>
          <w:szCs w:val="24"/>
        </w:rPr>
        <w:t>10</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left="420" w:firstLine="420"/>
        <w:rPr>
          <w:rFonts w:ascii="仿宋" w:hAnsi="仿宋" w:cs="Times New Roman"/>
          <w:bCs w:val="0"/>
          <w:szCs w:val="24"/>
        </w:rPr>
      </w:pPr>
      <w:r>
        <w:fldChar w:fldCharType="begin"/>
      </w:r>
      <w:r>
        <w:instrText xml:space="preserve"> HYPERLINK \l "_Toc20618" </w:instrText>
      </w:r>
      <w:r>
        <w:fldChar w:fldCharType="separate"/>
      </w:r>
      <w:r>
        <w:rPr>
          <w:rFonts w:ascii="仿宋" w:hAnsi="仿宋" w:cs="Times New Roman"/>
          <w:bCs w:val="0"/>
          <w:szCs w:val="24"/>
        </w:rPr>
        <w:t xml:space="preserve">4. </w:t>
      </w:r>
      <w:r>
        <w:rPr>
          <w:rFonts w:hint="eastAsia" w:ascii="仿宋" w:hAnsi="仿宋" w:cs="Times New Roman"/>
          <w:bCs w:val="0"/>
          <w:szCs w:val="24"/>
        </w:rPr>
        <w:t>其他数据（H类）</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_Toc20618 \h </w:instrText>
      </w:r>
      <w:r>
        <w:rPr>
          <w:rFonts w:ascii="仿宋" w:hAnsi="仿宋" w:cs="Times New Roman"/>
          <w:bCs w:val="0"/>
          <w:szCs w:val="24"/>
        </w:rPr>
        <w:fldChar w:fldCharType="separate"/>
      </w:r>
      <w:r>
        <w:rPr>
          <w:rFonts w:ascii="仿宋" w:hAnsi="仿宋" w:cs="Times New Roman"/>
          <w:bCs w:val="0"/>
          <w:szCs w:val="24"/>
        </w:rPr>
        <w:t>12</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rPr>
          <w:rFonts w:ascii="仿宋" w:hAnsi="仿宋" w:cs="Times New Roman"/>
          <w:bCs w:val="0"/>
          <w:szCs w:val="24"/>
        </w:rPr>
      </w:pPr>
      <w:r>
        <w:fldChar w:fldCharType="begin"/>
      </w:r>
      <w:r>
        <w:instrText xml:space="preserve"> HYPERLINK \l "_Toc31512" </w:instrText>
      </w:r>
      <w:r>
        <w:fldChar w:fldCharType="separate"/>
      </w:r>
      <w:r>
        <w:rPr>
          <w:rFonts w:hint="eastAsia" w:ascii="仿宋" w:hAnsi="仿宋" w:cs="Times New Roman"/>
          <w:bCs w:val="0"/>
          <w:szCs w:val="24"/>
        </w:rPr>
        <w:t>四、 数据分级</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_Toc31512 \h </w:instrText>
      </w:r>
      <w:r>
        <w:rPr>
          <w:rFonts w:ascii="仿宋" w:hAnsi="仿宋" w:cs="Times New Roman"/>
          <w:bCs w:val="0"/>
          <w:szCs w:val="24"/>
        </w:rPr>
        <w:fldChar w:fldCharType="separate"/>
      </w:r>
      <w:r>
        <w:rPr>
          <w:rFonts w:ascii="仿宋" w:hAnsi="仿宋" w:cs="Times New Roman"/>
          <w:bCs w:val="0"/>
          <w:szCs w:val="24"/>
        </w:rPr>
        <w:t>12</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"_Toc11515" </w:instrText>
      </w:r>
      <w:r>
        <w:fldChar w:fldCharType="separate"/>
      </w:r>
      <w:r>
        <w:rPr>
          <w:rFonts w:hint="eastAsia" w:ascii="仿宋" w:hAnsi="仿宋" w:cs="Times New Roman"/>
          <w:bCs w:val="0"/>
          <w:szCs w:val="24"/>
        </w:rPr>
        <w:t xml:space="preserve">(一) </w:t>
      </w:r>
      <w:r>
        <w:rPr>
          <w:rFonts w:ascii="仿宋" w:hAnsi="仿宋" w:cs="Times New Roman"/>
          <w:bCs w:val="0"/>
          <w:szCs w:val="24"/>
        </w:rPr>
        <w:t>分级原则</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_Toc11515 \h </w:instrText>
      </w:r>
      <w:r>
        <w:rPr>
          <w:rFonts w:ascii="仿宋" w:hAnsi="仿宋" w:cs="Times New Roman"/>
          <w:bCs w:val="0"/>
          <w:szCs w:val="24"/>
        </w:rPr>
        <w:fldChar w:fldCharType="separate"/>
      </w:r>
      <w:r>
        <w:rPr>
          <w:rFonts w:ascii="仿宋" w:hAnsi="仿宋" w:cs="Times New Roman"/>
          <w:bCs w:val="0"/>
          <w:szCs w:val="24"/>
        </w:rPr>
        <w:t>12</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"_Toc22363" </w:instrText>
      </w:r>
      <w:r>
        <w:fldChar w:fldCharType="separate"/>
      </w:r>
      <w:r>
        <w:rPr>
          <w:rFonts w:hint="eastAsia" w:ascii="仿宋" w:hAnsi="仿宋" w:cs="Times New Roman"/>
          <w:bCs w:val="0"/>
          <w:szCs w:val="24"/>
        </w:rPr>
        <w:t>(二) 分级方法</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_Toc22363 \h </w:instrText>
      </w:r>
      <w:r>
        <w:rPr>
          <w:rFonts w:ascii="仿宋" w:hAnsi="仿宋" w:cs="Times New Roman"/>
          <w:bCs w:val="0"/>
          <w:szCs w:val="24"/>
        </w:rPr>
        <w:fldChar w:fldCharType="separate"/>
      </w:r>
      <w:r>
        <w:rPr>
          <w:rFonts w:ascii="仿宋" w:hAnsi="仿宋" w:cs="Times New Roman"/>
          <w:bCs w:val="0"/>
          <w:szCs w:val="24"/>
        </w:rPr>
        <w:t>12</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"_Toc23059" </w:instrText>
      </w:r>
      <w:r>
        <w:fldChar w:fldCharType="separate"/>
      </w:r>
      <w:r>
        <w:rPr>
          <w:rFonts w:hint="eastAsia" w:ascii="仿宋" w:hAnsi="仿宋" w:cs="Times New Roman"/>
          <w:bCs w:val="0"/>
          <w:szCs w:val="24"/>
        </w:rPr>
        <w:t xml:space="preserve">(三) </w:t>
      </w:r>
      <w:r>
        <w:rPr>
          <w:rFonts w:ascii="仿宋" w:hAnsi="仿宋" w:cs="Times New Roman"/>
          <w:bCs w:val="0"/>
          <w:szCs w:val="24"/>
        </w:rPr>
        <w:t>分级表</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_Toc23059 \h </w:instrText>
      </w:r>
      <w:r>
        <w:rPr>
          <w:rFonts w:ascii="仿宋" w:hAnsi="仿宋" w:cs="Times New Roman"/>
          <w:bCs w:val="0"/>
          <w:szCs w:val="24"/>
        </w:rPr>
        <w:fldChar w:fldCharType="separate"/>
      </w:r>
      <w:r>
        <w:rPr>
          <w:rFonts w:ascii="仿宋" w:hAnsi="仿宋" w:cs="Times New Roman"/>
          <w:bCs w:val="0"/>
          <w:szCs w:val="24"/>
        </w:rPr>
        <w:t>13</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"_Toc18064" </w:instrText>
      </w:r>
      <w:r>
        <w:fldChar w:fldCharType="separate"/>
      </w:r>
      <w:r>
        <w:rPr>
          <w:rFonts w:hint="eastAsia" w:ascii="仿宋" w:hAnsi="仿宋" w:cs="Times New Roman"/>
          <w:bCs w:val="0"/>
          <w:szCs w:val="24"/>
        </w:rPr>
        <w:t xml:space="preserve">(四) </w:t>
      </w:r>
      <w:r>
        <w:rPr>
          <w:rFonts w:ascii="仿宋" w:hAnsi="仿宋" w:cs="Times New Roman"/>
          <w:bCs w:val="0"/>
          <w:szCs w:val="24"/>
        </w:rPr>
        <w:t>分级管控要求</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_Toc18064 \h </w:instrText>
      </w:r>
      <w:r>
        <w:rPr>
          <w:rFonts w:ascii="仿宋" w:hAnsi="仿宋" w:cs="Times New Roman"/>
          <w:bCs w:val="0"/>
          <w:szCs w:val="24"/>
        </w:rPr>
        <w:fldChar w:fldCharType="separate"/>
      </w:r>
      <w:r>
        <w:rPr>
          <w:rFonts w:ascii="仿宋" w:hAnsi="仿宋" w:cs="Times New Roman"/>
          <w:bCs w:val="0"/>
          <w:szCs w:val="24"/>
        </w:rPr>
        <w:t>14</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rPr>
          <w:rFonts w:ascii="仿宋" w:hAnsi="仿宋" w:cs="Times New Roman"/>
          <w:bCs w:val="0"/>
          <w:szCs w:val="24"/>
        </w:rPr>
      </w:pPr>
      <w:r>
        <w:fldChar w:fldCharType="begin"/>
      </w:r>
      <w:r>
        <w:instrText xml:space="preserve"> HYPERLINK \l "_Toc29849" </w:instrText>
      </w:r>
      <w:r>
        <w:fldChar w:fldCharType="separate"/>
      </w:r>
      <w:r>
        <w:rPr>
          <w:rFonts w:hint="eastAsia" w:ascii="仿宋" w:hAnsi="仿宋" w:cs="Times New Roman"/>
          <w:bCs w:val="0"/>
          <w:szCs w:val="24"/>
        </w:rPr>
        <w:t>五、 重要数据</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_Toc29849 \h </w:instrText>
      </w:r>
      <w:r>
        <w:rPr>
          <w:rFonts w:ascii="仿宋" w:hAnsi="仿宋" w:cs="Times New Roman"/>
          <w:bCs w:val="0"/>
          <w:szCs w:val="24"/>
        </w:rPr>
        <w:fldChar w:fldCharType="separate"/>
      </w:r>
      <w:r>
        <w:rPr>
          <w:rFonts w:ascii="仿宋" w:hAnsi="仿宋" w:cs="Times New Roman"/>
          <w:bCs w:val="0"/>
          <w:szCs w:val="24"/>
        </w:rPr>
        <w:t>16</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"_Toc23472" </w:instrText>
      </w:r>
      <w:r>
        <w:fldChar w:fldCharType="separate"/>
      </w:r>
      <w:r>
        <w:rPr>
          <w:rFonts w:hint="eastAsia" w:ascii="仿宋" w:hAnsi="仿宋" w:cs="Times New Roman"/>
          <w:bCs w:val="0"/>
          <w:szCs w:val="24"/>
        </w:rPr>
        <w:t>(一) 重要数据识别方法</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_Toc23472 \h </w:instrText>
      </w:r>
      <w:r>
        <w:rPr>
          <w:rFonts w:ascii="仿宋" w:hAnsi="仿宋" w:cs="Times New Roman"/>
          <w:bCs w:val="0"/>
          <w:szCs w:val="24"/>
        </w:rPr>
        <w:fldChar w:fldCharType="separate"/>
      </w:r>
      <w:r>
        <w:rPr>
          <w:rFonts w:ascii="仿宋" w:hAnsi="仿宋" w:cs="Times New Roman"/>
          <w:bCs w:val="0"/>
          <w:szCs w:val="24"/>
        </w:rPr>
        <w:t>16</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"_Toc12229" </w:instrText>
      </w:r>
      <w:r>
        <w:fldChar w:fldCharType="separate"/>
      </w:r>
      <w:r>
        <w:rPr>
          <w:rFonts w:hint="eastAsia" w:ascii="仿宋" w:hAnsi="仿宋" w:cs="Times New Roman"/>
          <w:bCs w:val="0"/>
          <w:szCs w:val="24"/>
        </w:rPr>
        <w:t>(二) 重要数据识别表</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_Toc12229 \h </w:instrText>
      </w:r>
      <w:r>
        <w:rPr>
          <w:rFonts w:ascii="仿宋" w:hAnsi="仿宋" w:cs="Times New Roman"/>
          <w:bCs w:val="0"/>
          <w:szCs w:val="24"/>
        </w:rPr>
        <w:fldChar w:fldCharType="separate"/>
      </w:r>
      <w:r>
        <w:rPr>
          <w:rFonts w:ascii="仿宋" w:hAnsi="仿宋" w:cs="Times New Roman"/>
          <w:bCs w:val="0"/>
          <w:szCs w:val="24"/>
        </w:rPr>
        <w:t>17</w:t>
      </w:r>
      <w:r>
        <w:rPr>
          <w:rFonts w:ascii="仿宋" w:hAnsi="仿宋" w:cs="Times New Roman"/>
          <w:bCs w:val="0"/>
          <w:szCs w:val="24"/>
        </w:rPr>
        <w:fldChar w:fldCharType="end"/>
      </w:r>
      <w:r>
        <w:rPr>
          <w:rFonts w:ascii="仿宋" w:hAnsi="仿宋" w:cs="Times New Roman"/>
          <w:bCs w:val="0"/>
          <w:szCs w:val="24"/>
        </w:rPr>
        <w:fldChar w:fldCharType="end"/>
      </w:r>
    </w:p>
    <w:p>
      <w:pPr>
        <w:pStyle w:val="15"/>
        <w:tabs>
          <w:tab w:val="right" w:leader="dot" w:pos="8306"/>
          <w:tab w:val="clear" w:pos="720"/>
          <w:tab w:val="clear" w:pos="8296"/>
        </w:tabs>
        <w:spacing w:before="0" w:after="0" w:line="240" w:lineRule="auto"/>
        <w:ind w:firstLine="420"/>
        <w:rPr>
          <w:rFonts w:ascii="仿宋" w:hAnsi="仿宋" w:cs="Times New Roman"/>
          <w:bCs w:val="0"/>
          <w:szCs w:val="24"/>
        </w:rPr>
      </w:pPr>
      <w:r>
        <w:fldChar w:fldCharType="begin"/>
      </w:r>
      <w:r>
        <w:instrText xml:space="preserve"> HYPERLINK \l "_Toc16556" </w:instrText>
      </w:r>
      <w:r>
        <w:fldChar w:fldCharType="separate"/>
      </w:r>
      <w:r>
        <w:rPr>
          <w:rFonts w:hint="eastAsia" w:ascii="仿宋" w:hAnsi="仿宋" w:cs="Times New Roman"/>
          <w:bCs w:val="0"/>
          <w:szCs w:val="24"/>
        </w:rPr>
        <w:t>(三) 重要数据管控要求</w:t>
      </w:r>
      <w:r>
        <w:rPr>
          <w:rFonts w:ascii="仿宋" w:hAnsi="仿宋" w:cs="Times New Roman"/>
          <w:bCs w:val="0"/>
          <w:szCs w:val="24"/>
        </w:rPr>
        <w:tab/>
      </w:r>
      <w:r>
        <w:rPr>
          <w:rFonts w:ascii="仿宋" w:hAnsi="仿宋" w:cs="Times New Roman"/>
          <w:bCs w:val="0"/>
          <w:szCs w:val="24"/>
        </w:rPr>
        <w:fldChar w:fldCharType="begin"/>
      </w:r>
      <w:r>
        <w:rPr>
          <w:rFonts w:ascii="仿宋" w:hAnsi="仿宋" w:cs="Times New Roman"/>
          <w:bCs w:val="0"/>
          <w:szCs w:val="24"/>
        </w:rPr>
        <w:instrText xml:space="preserve"> PAGEREF _Toc16556 \h </w:instrText>
      </w:r>
      <w:r>
        <w:rPr>
          <w:rFonts w:ascii="仿宋" w:hAnsi="仿宋" w:cs="Times New Roman"/>
          <w:bCs w:val="0"/>
          <w:szCs w:val="24"/>
        </w:rPr>
        <w:fldChar w:fldCharType="separate"/>
      </w:r>
      <w:r>
        <w:rPr>
          <w:rFonts w:ascii="仿宋" w:hAnsi="仿宋" w:cs="Times New Roman"/>
          <w:bCs w:val="0"/>
          <w:szCs w:val="24"/>
        </w:rPr>
        <w:t>19</w:t>
      </w:r>
      <w:r>
        <w:rPr>
          <w:rFonts w:ascii="仿宋" w:hAnsi="仿宋" w:cs="Times New Roman"/>
          <w:bCs w:val="0"/>
          <w:szCs w:val="24"/>
        </w:rPr>
        <w:fldChar w:fldCharType="end"/>
      </w:r>
      <w:r>
        <w:rPr>
          <w:rFonts w:ascii="仿宋" w:hAnsi="仿宋" w:cs="Times New Roman"/>
          <w:bCs w:val="0"/>
          <w:szCs w:val="24"/>
        </w:rPr>
        <w:fldChar w:fldCharType="end"/>
      </w:r>
    </w:p>
    <w:p>
      <w:r>
        <w:rPr>
          <w:rFonts w:ascii="仿宋" w:hAnsi="仿宋"/>
          <w:szCs w:val="24"/>
        </w:rPr>
        <w:fldChar w:fldCharType="end"/>
      </w:r>
    </w:p>
    <w:p>
      <w:pPr>
        <w:widowControl/>
        <w:jc w:val="left"/>
        <w:rPr>
          <w:rFonts w:ascii="黑体" w:hAnsi="Times New Roman" w:eastAsia="黑体" w:cs="Times New Roman"/>
          <w:bCs/>
          <w:kern w:val="44"/>
          <w:sz w:val="28"/>
          <w:szCs w:val="21"/>
        </w:rPr>
      </w:pPr>
    </w:p>
    <w:p>
      <w:bookmarkStart w:id="3" w:name="_Toc21145"/>
      <w:r>
        <w:rPr>
          <w:rFonts w:hint="eastAsia"/>
        </w:rPr>
        <w:br w:type="page"/>
      </w:r>
    </w:p>
    <w:p>
      <w:pPr>
        <w:pStyle w:val="29"/>
        <w:numPr>
          <w:ilvl w:val="0"/>
          <w:numId w:val="2"/>
        </w:numPr>
        <w:spacing w:line="276" w:lineRule="auto"/>
        <w:ind w:left="420"/>
      </w:pPr>
      <w:r>
        <w:rPr>
          <w:rFonts w:hint="eastAsia"/>
        </w:rPr>
        <w:t>引言</w:t>
      </w:r>
      <w:bookmarkEnd w:id="1"/>
      <w:bookmarkEnd w:id="3"/>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为保障中国移动各类数据资产安全，保障用户合法权益，特制订本指南。</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本指南主要针对中国移动数据安全管控分类分级进行了规范。内容主要包括：对公司</w:t>
      </w:r>
      <w:r>
        <w:rPr>
          <w:rFonts w:hint="eastAsia" w:ascii="仿宋" w:hAnsi="仿宋" w:cs="Times New Roman"/>
          <w:color w:val="0000FF"/>
          <w:kern w:val="0"/>
          <w:szCs w:val="24"/>
        </w:rPr>
        <w:t>数据进行分类</w:t>
      </w:r>
      <w:r>
        <w:rPr>
          <w:rFonts w:hint="eastAsia" w:ascii="仿宋" w:hAnsi="仿宋" w:cs="Times New Roman"/>
          <w:kern w:val="0"/>
          <w:szCs w:val="24"/>
        </w:rPr>
        <w:t>，并在此基础上</w:t>
      </w:r>
      <w:r>
        <w:rPr>
          <w:rFonts w:hint="eastAsia" w:ascii="仿宋" w:hAnsi="仿宋" w:cs="Times New Roman"/>
          <w:color w:val="0000FF"/>
          <w:kern w:val="0"/>
          <w:szCs w:val="24"/>
          <w:highlight w:val="none"/>
        </w:rPr>
        <w:t>根据数据重要性和敏感程度进行分级</w:t>
      </w:r>
      <w:r>
        <w:rPr>
          <w:rFonts w:hint="eastAsia" w:ascii="仿宋" w:hAnsi="仿宋" w:cs="Times New Roman"/>
          <w:kern w:val="0"/>
          <w:szCs w:val="24"/>
        </w:rPr>
        <w:t>，制订了不</w:t>
      </w:r>
      <w:r>
        <w:rPr>
          <w:rFonts w:hint="eastAsia" w:ascii="仿宋" w:hAnsi="仿宋" w:cs="Times New Roman"/>
          <w:color w:val="0000FF"/>
          <w:kern w:val="0"/>
          <w:szCs w:val="24"/>
        </w:rPr>
        <w:t>同级别的数据应遵循的管控实施要求</w:t>
      </w:r>
      <w:r>
        <w:rPr>
          <w:rFonts w:hint="eastAsia" w:ascii="仿宋" w:hAnsi="仿宋" w:cs="Times New Roman"/>
          <w:kern w:val="0"/>
          <w:szCs w:val="24"/>
        </w:rPr>
        <w:t>，并对</w:t>
      </w:r>
      <w:r>
        <w:rPr>
          <w:rFonts w:hint="eastAsia" w:ascii="仿宋" w:hAnsi="仿宋" w:cs="Times New Roman"/>
          <w:color w:val="0000FF"/>
          <w:kern w:val="0"/>
          <w:szCs w:val="24"/>
        </w:rPr>
        <w:t>重要数据识别</w:t>
      </w:r>
      <w:r>
        <w:rPr>
          <w:rFonts w:hint="eastAsia" w:ascii="仿宋" w:hAnsi="仿宋" w:cs="Times New Roman"/>
          <w:kern w:val="0"/>
          <w:szCs w:val="24"/>
        </w:rPr>
        <w:t>提出了建议。</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本指南的解释权属于集团信息安全管理与运行中心。</w:t>
      </w:r>
    </w:p>
    <w:p>
      <w:pPr>
        <w:widowControl/>
        <w:jc w:val="left"/>
        <w:rPr>
          <w:rFonts w:ascii="黑体" w:hAnsi="Times New Roman" w:eastAsia="黑体" w:cs="Times New Roman"/>
          <w:bCs/>
          <w:kern w:val="44"/>
          <w:sz w:val="28"/>
          <w:szCs w:val="21"/>
        </w:rPr>
      </w:pPr>
      <w:bookmarkStart w:id="4" w:name="_Toc457239073"/>
      <w:r>
        <w:br w:type="page"/>
      </w:r>
      <w:bookmarkEnd w:id="2"/>
      <w:bookmarkEnd w:id="4"/>
    </w:p>
    <w:p>
      <w:pPr>
        <w:pStyle w:val="29"/>
        <w:numPr>
          <w:ilvl w:val="0"/>
          <w:numId w:val="2"/>
        </w:numPr>
        <w:spacing w:line="276" w:lineRule="auto"/>
        <w:ind w:left="420"/>
        <w:rPr>
          <w:bCs w:val="0"/>
        </w:rPr>
      </w:pPr>
      <w:bookmarkStart w:id="5" w:name="_Toc3004"/>
      <w:r>
        <w:rPr>
          <w:rFonts w:hint="eastAsia"/>
        </w:rPr>
        <w:t>总则</w:t>
      </w:r>
      <w:bookmarkEnd w:id="5"/>
    </w:p>
    <w:p>
      <w:pPr>
        <w:pStyle w:val="38"/>
        <w:numPr>
          <w:ilvl w:val="1"/>
          <w:numId w:val="3"/>
        </w:numPr>
        <w:spacing w:line="276" w:lineRule="auto"/>
        <w:rPr>
          <w:bCs w:val="0"/>
          <w:color w:val="auto"/>
        </w:rPr>
      </w:pPr>
      <w:bookmarkStart w:id="6" w:name="_Toc3656"/>
      <w:r>
        <w:rPr>
          <w:rFonts w:hint="eastAsia"/>
          <w:bCs w:val="0"/>
          <w:color w:val="auto"/>
        </w:rPr>
        <w:t>定义</w:t>
      </w:r>
      <w:bookmarkEnd w:id="6"/>
    </w:p>
    <w:p>
      <w:pPr>
        <w:widowControl/>
        <w:autoSpaceDE w:val="0"/>
        <w:autoSpaceDN w:val="0"/>
        <w:adjustRightInd w:val="0"/>
        <w:spacing w:line="360" w:lineRule="auto"/>
        <w:ind w:firstLine="420"/>
        <w:textAlignment w:val="baseline"/>
        <w:rPr>
          <w:rFonts w:ascii="仿宋" w:hAnsi="仿宋"/>
        </w:rPr>
      </w:pPr>
      <w:r>
        <w:rPr>
          <w:rFonts w:hint="eastAsia" w:ascii="仿宋" w:hAnsi="仿宋"/>
        </w:rPr>
        <w:t>本指南所规定的数据范围为公司运营过程中通过网络（包括但不仅限于通信网、互联网、物联网等）收集、存储、传输、处理和产生的各种以电子或者其他方式记录的数据（涉及国家秘密的数据除外），包括用户相关数据和企业自身数据，商业秘密数据在满足本指导意见的基础上，按照公司商业秘密相关管理办法进行管理。</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本指南所指的</w:t>
      </w:r>
      <w:r>
        <w:rPr>
          <w:rFonts w:hint="eastAsia" w:ascii="仿宋" w:hAnsi="仿宋" w:cs="Times New Roman"/>
          <w:color w:val="0000FF"/>
          <w:kern w:val="0"/>
          <w:szCs w:val="24"/>
        </w:rPr>
        <w:t>重要数据为企业在运营中收集、产生、控制的不涉及国家秘密，但与国家安全、经济发展、社会稳定，以及公共利益密切相关的数据，特别是与国家基础通信网络安全密切相关的数据</w:t>
      </w:r>
      <w:r>
        <w:rPr>
          <w:rFonts w:hint="eastAsia" w:ascii="仿宋" w:hAnsi="仿宋" w:cs="Times New Roman"/>
          <w:kern w:val="0"/>
          <w:szCs w:val="24"/>
        </w:rPr>
        <w:t>。一旦未经授权披露、丢失、滥用、篡改或销毁，或汇聚、整合、分析后，可能造成以下后果：</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（一）危害国家安全、国防利益，破坏国际关系；</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（二）损害国家财产、社会公共利益；</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（三）影响国家预防和打击经济与军事间谍、政治渗透、有组织犯罪等；</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（四）影响行政机关依法调查处理违法、渎职或涉嫌违法、渎职行为；</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（五）干扰政府部门依法开展监督、管理、检查、审计等行政活动，妨碍政府部门履行职责；</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（六）危害国家关键基础设施、关键系统、政府系统信息系统安全；</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（七）影响或危害国家经济秩序和金融安全；</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（八）可分析出国家秘密或国家敏感信息；</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（九）影响或危害国家政治、国土、军事、经济、文化、社会、科技、信息、生态、资源、核设施等其它国家安全事项。</w:t>
      </w:r>
    </w:p>
    <w:p>
      <w:pPr>
        <w:pStyle w:val="38"/>
        <w:numPr>
          <w:ilvl w:val="1"/>
          <w:numId w:val="3"/>
        </w:numPr>
        <w:spacing w:line="276" w:lineRule="auto"/>
        <w:rPr>
          <w:bCs w:val="0"/>
          <w:color w:val="auto"/>
        </w:rPr>
      </w:pPr>
      <w:bookmarkStart w:id="7" w:name="_Toc12984"/>
      <w:r>
        <w:rPr>
          <w:rFonts w:hint="eastAsia"/>
          <w:bCs w:val="0"/>
          <w:color w:val="auto"/>
        </w:rPr>
        <w:t>参考依据</w:t>
      </w:r>
      <w:bookmarkEnd w:id="7"/>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本指南主要参照了以下国家规范制度及指南：</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《中华人民共和国民法典》</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《中华人民共和国网络安全法》</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《中华人民共和国数据安全法》</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《中国人民共和国个人信息保护法》</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《中华人民共和国电信条例》</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《电信和互联网用户个人信息保护规定》（工信部</w:t>
      </w:r>
      <w:r>
        <w:rPr>
          <w:rFonts w:ascii="仿宋" w:hAnsi="仿宋" w:cs="Times New Roman"/>
          <w:kern w:val="0"/>
          <w:szCs w:val="24"/>
          <w:highlight w:val="yellow"/>
        </w:rPr>
        <w:t>2013</w:t>
      </w:r>
      <w:r>
        <w:rPr>
          <w:rFonts w:hint="eastAsia" w:ascii="仿宋" w:hAnsi="仿宋" w:cs="Times New Roman"/>
          <w:kern w:val="0"/>
          <w:szCs w:val="24"/>
          <w:highlight w:val="yellow"/>
        </w:rPr>
        <w:t>年第</w:t>
      </w:r>
      <w:r>
        <w:rPr>
          <w:rFonts w:ascii="仿宋" w:hAnsi="仿宋" w:cs="Times New Roman"/>
          <w:kern w:val="0"/>
          <w:szCs w:val="24"/>
          <w:highlight w:val="yellow"/>
        </w:rPr>
        <w:t>24</w:t>
      </w:r>
      <w:r>
        <w:rPr>
          <w:rFonts w:hint="eastAsia" w:ascii="仿宋" w:hAnsi="仿宋" w:cs="Times New Roman"/>
          <w:kern w:val="0"/>
          <w:szCs w:val="24"/>
          <w:highlight w:val="yellow"/>
        </w:rPr>
        <w:t>号令）</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《信息安全技术 个人信息安全规范》，（GB/T 35273-2020）</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《基础电信企业数据分类分级方法》，（</w:t>
      </w:r>
      <w:r>
        <w:rPr>
          <w:rFonts w:ascii="仿宋" w:hAnsi="仿宋" w:cs="Times New Roman"/>
          <w:kern w:val="0"/>
          <w:szCs w:val="24"/>
          <w:highlight w:val="yellow"/>
        </w:rPr>
        <w:t>YD</w:t>
      </w:r>
      <w:r>
        <w:rPr>
          <w:rFonts w:hint="eastAsia" w:ascii="仿宋" w:hAnsi="仿宋" w:cs="Times New Roman"/>
          <w:kern w:val="0"/>
          <w:szCs w:val="24"/>
          <w:highlight w:val="yellow"/>
        </w:rPr>
        <w:t>/</w:t>
      </w:r>
      <w:r>
        <w:rPr>
          <w:rFonts w:ascii="仿宋" w:hAnsi="仿宋" w:cs="Times New Roman"/>
          <w:kern w:val="0"/>
          <w:szCs w:val="24"/>
          <w:highlight w:val="yellow"/>
        </w:rPr>
        <w:t>T 3813-2020</w:t>
      </w:r>
      <w:r>
        <w:rPr>
          <w:rFonts w:hint="eastAsia" w:ascii="仿宋" w:hAnsi="仿宋" w:cs="Times New Roman"/>
          <w:kern w:val="0"/>
          <w:szCs w:val="24"/>
          <w:highlight w:val="yellow"/>
        </w:rPr>
        <w:t>）；</w:t>
      </w:r>
    </w:p>
    <w:p>
      <w:pPr>
        <w:pStyle w:val="28"/>
        <w:widowControl/>
        <w:numPr>
          <w:ilvl w:val="1"/>
          <w:numId w:val="4"/>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《基础电信企业重要数据识别指南》，(</w:t>
      </w:r>
      <w:r>
        <w:rPr>
          <w:rFonts w:ascii="仿宋" w:hAnsi="仿宋" w:cs="Times New Roman"/>
          <w:kern w:val="0"/>
          <w:szCs w:val="24"/>
          <w:highlight w:val="yellow"/>
        </w:rPr>
        <w:t>YD/T 3867-2021)</w:t>
      </w:r>
      <w:r>
        <w:rPr>
          <w:rFonts w:hint="eastAsia" w:ascii="仿宋" w:hAnsi="仿宋" w:cs="Times New Roman"/>
          <w:kern w:val="0"/>
          <w:szCs w:val="24"/>
          <w:highlight w:val="yellow"/>
        </w:rPr>
        <w:t>；</w:t>
      </w:r>
    </w:p>
    <w:p>
      <w:pPr>
        <w:widowControl/>
        <w:autoSpaceDE w:val="0"/>
        <w:autoSpaceDN w:val="0"/>
        <w:adjustRightInd w:val="0"/>
        <w:spacing w:line="360" w:lineRule="auto"/>
        <w:ind w:left="420"/>
        <w:textAlignment w:val="baseline"/>
        <w:rPr>
          <w:rFonts w:ascii="仿宋" w:hAnsi="仿宋" w:cs="Times New Roman"/>
          <w:kern w:val="0"/>
          <w:szCs w:val="24"/>
        </w:rPr>
      </w:pPr>
      <w:r>
        <w:rPr>
          <w:rFonts w:hint="eastAsia" w:ascii="仿宋" w:hAnsi="仿宋" w:cs="Times New Roman"/>
          <w:kern w:val="0"/>
          <w:szCs w:val="24"/>
        </w:rPr>
        <w:t>同时，参照了以下公司内部规范制度：</w:t>
      </w:r>
    </w:p>
    <w:p>
      <w:pPr>
        <w:pStyle w:val="28"/>
        <w:widowControl/>
        <w:numPr>
          <w:ilvl w:val="0"/>
          <w:numId w:val="5"/>
        </w:numPr>
        <w:autoSpaceDE w:val="0"/>
        <w:autoSpaceDN w:val="0"/>
        <w:adjustRightInd w:val="0"/>
        <w:spacing w:line="360" w:lineRule="auto"/>
        <w:ind w:firstLineChars="0"/>
        <w:textAlignment w:val="baseline"/>
        <w:rPr>
          <w:rFonts w:ascii="仿宋" w:hAnsi="仿宋" w:cs="Times New Roman"/>
          <w:kern w:val="0"/>
          <w:szCs w:val="24"/>
          <w:highlight w:val="yellow"/>
        </w:rPr>
      </w:pPr>
      <w:r>
        <w:rPr>
          <w:rFonts w:hint="eastAsia" w:ascii="仿宋" w:hAnsi="仿宋" w:cs="Times New Roman"/>
          <w:kern w:val="0"/>
          <w:szCs w:val="24"/>
          <w:highlight w:val="yellow"/>
        </w:rPr>
        <w:t>《中国移动通信集团有限公司数据安全管理办法（试行）》</w:t>
      </w:r>
    </w:p>
    <w:p>
      <w:pPr>
        <w:pStyle w:val="28"/>
        <w:widowControl/>
        <w:autoSpaceDE w:val="0"/>
        <w:autoSpaceDN w:val="0"/>
        <w:adjustRightInd w:val="0"/>
        <w:spacing w:line="360" w:lineRule="auto"/>
        <w:ind w:left="840" w:firstLine="0" w:firstLineChars="0"/>
        <w:textAlignment w:val="baseline"/>
        <w:rPr>
          <w:rFonts w:ascii="仿宋" w:hAnsi="仿宋" w:cs="Times New Roman"/>
          <w:kern w:val="0"/>
          <w:szCs w:val="24"/>
        </w:rPr>
      </w:pPr>
    </w:p>
    <w:p>
      <w:pPr>
        <w:pStyle w:val="38"/>
        <w:numPr>
          <w:ilvl w:val="1"/>
          <w:numId w:val="3"/>
        </w:numPr>
        <w:spacing w:line="276" w:lineRule="auto"/>
        <w:rPr>
          <w:bCs w:val="0"/>
          <w:color w:val="auto"/>
        </w:rPr>
      </w:pPr>
      <w:bookmarkStart w:id="8" w:name="_Toc24419"/>
      <w:r>
        <w:rPr>
          <w:rFonts w:hint="eastAsia"/>
          <w:bCs w:val="0"/>
          <w:color w:val="auto"/>
        </w:rPr>
        <w:t>适用范围</w:t>
      </w:r>
      <w:bookmarkEnd w:id="8"/>
    </w:p>
    <w:p>
      <w:pPr>
        <w:spacing w:line="360" w:lineRule="auto"/>
        <w:ind w:firstLine="480" w:firstLineChars="200"/>
        <w:rPr>
          <w:rFonts w:ascii="仿宋" w:hAnsi="仿宋" w:cs="Times New Roman"/>
          <w:kern w:val="0"/>
          <w:szCs w:val="24"/>
        </w:rPr>
      </w:pPr>
      <w:r>
        <w:rPr>
          <w:rFonts w:hint="eastAsia" w:ascii="仿宋" w:hAnsi="仿宋" w:cs="Times New Roman"/>
          <w:kern w:val="0"/>
          <w:szCs w:val="24"/>
        </w:rPr>
        <w:t>本指南适用于集团公司各部门、省/自治区</w:t>
      </w:r>
      <w:r>
        <w:rPr>
          <w:rFonts w:ascii="仿宋" w:hAnsi="仿宋" w:cs="Times New Roman"/>
          <w:kern w:val="0"/>
          <w:szCs w:val="24"/>
        </w:rPr>
        <w:t>/</w:t>
      </w:r>
      <w:r>
        <w:rPr>
          <w:rFonts w:hint="eastAsia" w:ascii="仿宋" w:hAnsi="仿宋" w:cs="Times New Roman"/>
          <w:kern w:val="0"/>
          <w:szCs w:val="24"/>
        </w:rPr>
        <w:t>直辖市公司、直属单位、分支机构、专业分公司、业务基地（以下简称各单位），是各单位开展数据分类分级安全管控工作的基本依据。</w:t>
      </w:r>
    </w:p>
    <w:p>
      <w:pPr>
        <w:pStyle w:val="29"/>
        <w:numPr>
          <w:ilvl w:val="0"/>
          <w:numId w:val="2"/>
        </w:numPr>
        <w:spacing w:line="276" w:lineRule="auto"/>
        <w:ind w:left="420"/>
        <w:rPr>
          <w:bCs w:val="0"/>
        </w:rPr>
      </w:pPr>
      <w:bookmarkStart w:id="9" w:name="_Toc457204943"/>
      <w:bookmarkStart w:id="10" w:name="_Toc28896"/>
      <w:bookmarkStart w:id="11" w:name="_Toc457239074"/>
      <w:r>
        <w:rPr>
          <w:rFonts w:hint="eastAsia"/>
        </w:rPr>
        <w:t>数据分类</w:t>
      </w:r>
      <w:bookmarkEnd w:id="9"/>
      <w:bookmarkEnd w:id="10"/>
      <w:bookmarkEnd w:id="11"/>
    </w:p>
    <w:p>
      <w:pPr>
        <w:widowControl/>
        <w:autoSpaceDE w:val="0"/>
        <w:autoSpaceDN w:val="0"/>
        <w:adjustRightInd w:val="0"/>
        <w:spacing w:line="360" w:lineRule="auto"/>
        <w:ind w:firstLine="420"/>
        <w:jc w:val="left"/>
        <w:textAlignment w:val="baseline"/>
      </w:pPr>
      <w:r>
        <w:rPr>
          <w:rFonts w:hint="eastAsia"/>
        </w:rPr>
        <w:t>根据中国移动生产经营管理现状和企业自身管理特点，可将数据资源分为两大类以便于对数据进行统一管理及推广应用，具体包括：</w:t>
      </w:r>
    </w:p>
    <w:p>
      <w:pPr>
        <w:widowControl/>
        <w:autoSpaceDE w:val="0"/>
        <w:autoSpaceDN w:val="0"/>
        <w:adjustRightInd w:val="0"/>
        <w:spacing w:line="360" w:lineRule="auto"/>
        <w:ind w:firstLine="420"/>
        <w:jc w:val="left"/>
        <w:textAlignment w:val="baseline"/>
      </w:pPr>
      <w:r>
        <w:rPr>
          <w:rFonts w:hint="eastAsia"/>
        </w:rPr>
        <w:t>（一）</w:t>
      </w:r>
      <w:r>
        <w:rPr>
          <w:rFonts w:hint="eastAsia"/>
          <w:color w:val="0000FF"/>
        </w:rPr>
        <w:t>用户相关数据</w:t>
      </w:r>
      <w:r>
        <w:rPr>
          <w:rFonts w:hint="eastAsia"/>
        </w:rPr>
        <w:t>，主要涉及用户身份和鉴权信息、</w:t>
      </w:r>
      <w:bookmarkStart w:id="12" w:name="_Hlk52136067"/>
      <w:r>
        <w:rPr>
          <w:rFonts w:hint="eastAsia"/>
        </w:rPr>
        <w:t>用户数据及服务内容信息</w:t>
      </w:r>
      <w:bookmarkEnd w:id="12"/>
      <w:r>
        <w:rPr>
          <w:rFonts w:hint="eastAsia"/>
        </w:rPr>
        <w:t>、用户服务相关信息</w:t>
      </w:r>
      <w:r>
        <w:rPr>
          <w:rFonts w:hint="eastAsia"/>
          <w:color w:val="0000FF"/>
        </w:rPr>
        <w:t>、</w:t>
      </w:r>
      <w:r>
        <w:rPr>
          <w:rFonts w:hint="eastAsia"/>
        </w:rPr>
        <w:t>用户统计分析数据。</w:t>
      </w:r>
    </w:p>
    <w:p>
      <w:pPr>
        <w:widowControl/>
        <w:autoSpaceDE w:val="0"/>
        <w:autoSpaceDN w:val="0"/>
        <w:adjustRightInd w:val="0"/>
        <w:spacing w:line="360" w:lineRule="auto"/>
        <w:ind w:firstLine="420"/>
        <w:jc w:val="left"/>
        <w:textAlignment w:val="baseline"/>
      </w:pPr>
      <w:r>
        <w:rPr>
          <w:rFonts w:hint="eastAsia"/>
        </w:rPr>
        <w:t>（二）</w:t>
      </w:r>
      <w:r>
        <w:rPr>
          <w:rFonts w:hint="eastAsia"/>
          <w:color w:val="0000FF"/>
        </w:rPr>
        <w:t>企业自身数据</w:t>
      </w:r>
      <w:r>
        <w:rPr>
          <w:rFonts w:hint="eastAsia"/>
        </w:rPr>
        <w:t>，包括网络与系统的建设与运行维护类数据、业务运营类数据、企业管理数据、其他数据。</w:t>
      </w:r>
    </w:p>
    <w:p>
      <w:pPr>
        <w:widowControl/>
        <w:autoSpaceDE w:val="0"/>
        <w:autoSpaceDN w:val="0"/>
        <w:adjustRightInd w:val="0"/>
        <w:spacing w:line="360" w:lineRule="auto"/>
        <w:ind w:firstLine="420"/>
        <w:jc w:val="left"/>
        <w:textAlignment w:val="baseline"/>
      </w:pPr>
      <w:r>
        <w:rPr>
          <w:rFonts w:hint="eastAsia"/>
        </w:rPr>
        <w:t>各</w:t>
      </w:r>
      <w:r>
        <w:t>单位可</w:t>
      </w:r>
      <w:r>
        <w:rPr>
          <w:rFonts w:hint="eastAsia"/>
        </w:rPr>
        <w:t>在</w:t>
      </w:r>
      <w:r>
        <w:t>本分类</w:t>
      </w:r>
      <w:r>
        <w:rPr>
          <w:rFonts w:hint="eastAsia"/>
        </w:rPr>
        <w:t>方法</w:t>
      </w:r>
      <w:r>
        <w:t>的基础上，</w:t>
      </w:r>
      <w:r>
        <w:rPr>
          <w:rFonts w:hint="eastAsia"/>
        </w:rPr>
        <w:t>根据</w:t>
      </w:r>
      <w:r>
        <w:t>自</w:t>
      </w:r>
      <w:r>
        <w:rPr>
          <w:rFonts w:hint="eastAsia"/>
        </w:rPr>
        <w:t>身</w:t>
      </w:r>
      <w:r>
        <w:t>情况进一步补充细化。</w:t>
      </w:r>
    </w:p>
    <w:p>
      <w:pPr>
        <w:pStyle w:val="38"/>
        <w:numPr>
          <w:ilvl w:val="1"/>
          <w:numId w:val="6"/>
        </w:numPr>
        <w:spacing w:line="276" w:lineRule="auto"/>
        <w:rPr>
          <w:bCs w:val="0"/>
          <w:color w:val="auto"/>
        </w:rPr>
      </w:pPr>
      <w:bookmarkStart w:id="13" w:name="_Toc1432"/>
      <w:bookmarkStart w:id="14" w:name="_Toc457204944"/>
      <w:bookmarkStart w:id="15" w:name="_Toc452624413"/>
      <w:bookmarkStart w:id="16" w:name="_Toc457239075"/>
      <w:r>
        <w:rPr>
          <w:rFonts w:hint="eastAsia"/>
          <w:bCs w:val="0"/>
          <w:color w:val="auto"/>
        </w:rPr>
        <w:t>用户相关数据</w:t>
      </w:r>
      <w:bookmarkEnd w:id="13"/>
    </w:p>
    <w:p>
      <w:pPr>
        <w:pStyle w:val="41"/>
        <w:numPr>
          <w:ilvl w:val="2"/>
          <w:numId w:val="7"/>
        </w:numPr>
        <w:ind w:left="420"/>
        <w:rPr>
          <w:rFonts w:ascii="黑体" w:hAnsi="黑体" w:eastAsia="黑体"/>
          <w:b w:val="0"/>
        </w:rPr>
      </w:pPr>
      <w:bookmarkStart w:id="17" w:name="_Toc31954"/>
      <w:r>
        <w:rPr>
          <w:rFonts w:hint="eastAsia" w:ascii="黑体" w:hAnsi="黑体" w:eastAsia="黑体"/>
          <w:b w:val="0"/>
        </w:rPr>
        <w:t>用户身份和鉴权信息（A类）</w:t>
      </w:r>
      <w:bookmarkEnd w:id="14"/>
      <w:bookmarkEnd w:id="15"/>
      <w:bookmarkEnd w:id="16"/>
      <w:bookmarkEnd w:id="17"/>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rPr>
        <w:t>用户身份和鉴权信息</w:t>
      </w:r>
      <w:r>
        <w:rPr>
          <w:rFonts w:hint="eastAsia" w:ascii="仿宋" w:hAnsi="仿宋" w:cs="Times New Roman"/>
          <w:kern w:val="0"/>
          <w:szCs w:val="24"/>
        </w:rPr>
        <w:t>包括用户身份和标识信息、用户网络身份鉴权信息。</w:t>
      </w:r>
    </w:p>
    <w:p>
      <w:pPr>
        <w:widowControl/>
        <w:autoSpaceDE w:val="0"/>
        <w:autoSpaceDN w:val="0"/>
        <w:spacing w:line="276" w:lineRule="auto"/>
        <w:ind w:firstLine="480" w:firstLineChars="200"/>
        <w:jc w:val="center"/>
        <w:rPr>
          <w:rFonts w:ascii="仿宋" w:hAnsi="仿宋" w:cs="Times New Roman"/>
          <w:kern w:val="0"/>
          <w:szCs w:val="24"/>
        </w:rPr>
      </w:pPr>
      <w:r>
        <w:rPr>
          <w:rFonts w:hint="eastAsia" w:ascii="仿宋" w:hAnsi="仿宋" w:cs="Times New Roman"/>
          <w:kern w:val="0"/>
          <w:szCs w:val="24"/>
        </w:rPr>
        <w:t>表一 A类数据详细内容</w:t>
      </w:r>
    </w:p>
    <w:tbl>
      <w:tblPr>
        <w:tblStyle w:val="27"/>
        <w:tblpPr w:leftFromText="181" w:rightFromText="181" w:vertAnchor="text" w:horzAnchor="margin" w:tblpXSpec="center" w:tblpY="1"/>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560"/>
        <w:gridCol w:w="4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shd w:val="clear" w:color="auto" w:fill="E7E6E6" w:themeFill="background2"/>
          </w:tcPr>
          <w:p>
            <w:pPr>
              <w:spacing w:line="276" w:lineRule="auto"/>
              <w:ind w:hanging="2"/>
              <w:jc w:val="center"/>
              <w:rPr>
                <w:rFonts w:ascii="仿宋" w:hAnsi="仿宋" w:cs="Times New Roman"/>
                <w:kern w:val="0"/>
                <w:sz w:val="21"/>
                <w:szCs w:val="21"/>
              </w:rPr>
            </w:pPr>
            <w:r>
              <w:rPr>
                <w:rFonts w:hint="eastAsia" w:ascii="仿宋" w:hAnsi="仿宋" w:cs="Times New Roman"/>
                <w:b/>
                <w:bCs/>
                <w:kern w:val="0"/>
                <w:sz w:val="21"/>
                <w:szCs w:val="21"/>
              </w:rPr>
              <w:t>子类</w:t>
            </w:r>
          </w:p>
        </w:tc>
        <w:tc>
          <w:tcPr>
            <w:tcW w:w="1560" w:type="dxa"/>
            <w:shd w:val="clear" w:color="auto" w:fill="E7E6E6" w:themeFill="background2"/>
          </w:tcPr>
          <w:p>
            <w:pPr>
              <w:spacing w:line="276" w:lineRule="auto"/>
              <w:jc w:val="center"/>
              <w:rPr>
                <w:rFonts w:ascii="仿宋" w:hAnsi="仿宋" w:cs="Times New Roman"/>
                <w:kern w:val="0"/>
                <w:sz w:val="21"/>
                <w:szCs w:val="21"/>
              </w:rPr>
            </w:pPr>
            <w:r>
              <w:rPr>
                <w:rFonts w:hint="eastAsia" w:ascii="仿宋" w:hAnsi="仿宋" w:cs="Times New Roman"/>
                <w:b/>
                <w:bCs/>
                <w:kern w:val="0"/>
                <w:sz w:val="21"/>
                <w:szCs w:val="21"/>
              </w:rPr>
              <w:t>范围</w:t>
            </w:r>
          </w:p>
        </w:tc>
        <w:tc>
          <w:tcPr>
            <w:tcW w:w="4608" w:type="dxa"/>
            <w:shd w:val="clear" w:color="auto" w:fill="E7E6E6" w:themeFill="background2"/>
          </w:tcPr>
          <w:p>
            <w:pPr>
              <w:spacing w:line="276" w:lineRule="auto"/>
              <w:jc w:val="center"/>
              <w:rPr>
                <w:rFonts w:ascii="仿宋" w:hAnsi="仿宋" w:cs="Times New Roman"/>
                <w:kern w:val="0"/>
                <w:sz w:val="21"/>
                <w:szCs w:val="21"/>
              </w:rPr>
            </w:pPr>
            <w:r>
              <w:rPr>
                <w:rFonts w:hint="eastAsia" w:ascii="仿宋" w:hAnsi="仿宋" w:cs="Times New Roman"/>
                <w:b/>
                <w:bCs/>
                <w:kern w:val="0"/>
                <w:sz w:val="21"/>
                <w:szCs w:val="21"/>
              </w:rPr>
              <w:t>对应数据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vMerge w:val="restart"/>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A1.用户身份和标识信息</w:t>
            </w: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A1-1：自然人身份标识</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客户姓名、证件类型及号码、驾照编号、银行账户等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vMerge w:val="continue"/>
            <w:shd w:val="clear" w:color="auto" w:fill="auto"/>
            <w:vAlign w:val="center"/>
          </w:tcPr>
          <w:p>
            <w:pPr>
              <w:spacing w:line="276" w:lineRule="auto"/>
              <w:rPr>
                <w:rFonts w:ascii="仿宋" w:hAnsi="仿宋" w:cs="Times New Roman"/>
                <w:kern w:val="0"/>
                <w:sz w:val="21"/>
                <w:szCs w:val="21"/>
              </w:rPr>
            </w:pP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A1-2：网络身份标识</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联系电话、邮箱地址（如139邮箱地址）、网络客户编号、即时通信账号（如飞信号）、网络社交用户账号等可以精确标识网络用户或通信用户的信息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vMerge w:val="continue"/>
            <w:shd w:val="clear" w:color="auto" w:fill="auto"/>
            <w:vAlign w:val="center"/>
          </w:tcPr>
          <w:p>
            <w:pPr>
              <w:spacing w:line="276" w:lineRule="auto"/>
              <w:rPr>
                <w:rFonts w:ascii="仿宋" w:hAnsi="仿宋" w:cs="Times New Roman"/>
                <w:kern w:val="0"/>
                <w:sz w:val="21"/>
                <w:szCs w:val="21"/>
              </w:rPr>
            </w:pP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A1-3：用户基本信息</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客户职业、工作单位、年龄、性别、籍贯、兴趣爱好等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vMerge w:val="continue"/>
            <w:shd w:val="clear" w:color="auto" w:fill="auto"/>
            <w:vAlign w:val="center"/>
          </w:tcPr>
          <w:p>
            <w:pPr>
              <w:spacing w:line="276" w:lineRule="auto"/>
              <w:rPr>
                <w:rFonts w:ascii="仿宋" w:hAnsi="仿宋" w:cs="Times New Roman"/>
                <w:kern w:val="0"/>
                <w:sz w:val="21"/>
                <w:szCs w:val="21"/>
              </w:rPr>
            </w:pP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A1-4：实体身份证明</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身份证、护照、驾照、营业执照等证件影印件等；个人基因、指纹、声纹、掌纹、耳廓、虹膜、面部识别特征等个人生物识别信息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vMerge w:val="continue"/>
            <w:shd w:val="clear" w:color="auto" w:fill="auto"/>
            <w:vAlign w:val="center"/>
          </w:tcPr>
          <w:p>
            <w:pPr>
              <w:spacing w:line="276" w:lineRule="auto"/>
              <w:rPr>
                <w:rFonts w:ascii="仿宋" w:hAnsi="仿宋" w:cs="Times New Roman"/>
                <w:kern w:val="0"/>
                <w:sz w:val="21"/>
                <w:szCs w:val="21"/>
              </w:rPr>
            </w:pP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A1-5：用户私密信息</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揭示个人种族、家属信息、居住地址、宗教信仰、基因、个人健康、私人生活等有关的用户私密信息；《征信业管理条例》等法律、行政法规规定禁止公开的用户其他信息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878" w:type="dxa"/>
            <w:vMerge w:val="continue"/>
            <w:shd w:val="clear" w:color="auto" w:fill="auto"/>
            <w:vAlign w:val="center"/>
          </w:tcPr>
          <w:p>
            <w:pPr>
              <w:spacing w:line="276" w:lineRule="auto"/>
              <w:rPr>
                <w:rFonts w:ascii="仿宋" w:hAnsi="仿宋" w:cs="Times New Roman"/>
                <w:kern w:val="0"/>
                <w:sz w:val="21"/>
                <w:szCs w:val="21"/>
              </w:rPr>
            </w:pP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A1-</w:t>
            </w:r>
            <w:r>
              <w:rPr>
                <w:rFonts w:ascii="仿宋" w:hAnsi="仿宋" w:cs="Times New Roman"/>
                <w:kern w:val="0"/>
                <w:sz w:val="21"/>
                <w:szCs w:val="21"/>
              </w:rPr>
              <w:t>6</w:t>
            </w:r>
            <w:r>
              <w:rPr>
                <w:rFonts w:hint="eastAsia" w:ascii="仿宋" w:hAnsi="仿宋" w:cs="Times New Roman"/>
                <w:kern w:val="0"/>
                <w:sz w:val="21"/>
                <w:szCs w:val="21"/>
              </w:rPr>
              <w:t>：集团客户信息</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客户实体编号、集团客户编号、集团客户名称、集团客户负责人\联系人信息、IDC/ISP企业客户信息等可以精确标识定位具体实体客户的信息、集团客户所在省市、所在行业、集团签约时间及协议到期时间等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trPr>
        <w:tc>
          <w:tcPr>
            <w:tcW w:w="187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A2：用户网络身份鉴权信息</w:t>
            </w:r>
          </w:p>
        </w:tc>
        <w:tc>
          <w:tcPr>
            <w:tcW w:w="1560"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A2-1：用户密码及关联信息</w:t>
            </w:r>
          </w:p>
        </w:tc>
        <w:tc>
          <w:tcPr>
            <w:tcW w:w="4608" w:type="dxa"/>
            <w:shd w:val="clear" w:color="auto" w:fill="auto"/>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用户网络身份密码及关联信息，如：手机客服密码、139邮箱密码、飞信密码、移动wlan密码、和包等交易密码，以及这些密码关联的密码保护答案等</w:t>
            </w:r>
          </w:p>
        </w:tc>
      </w:tr>
    </w:tbl>
    <w:p>
      <w:bookmarkStart w:id="18" w:name="_Toc457204945"/>
      <w:bookmarkStart w:id="19" w:name="_Toc457239076"/>
      <w:bookmarkStart w:id="20" w:name="_Toc452624414"/>
    </w:p>
    <w:p>
      <w:pPr>
        <w:pStyle w:val="41"/>
        <w:numPr>
          <w:ilvl w:val="2"/>
          <w:numId w:val="7"/>
        </w:numPr>
        <w:ind w:left="420"/>
        <w:rPr>
          <w:rFonts w:ascii="黑体" w:hAnsi="黑体" w:eastAsia="黑体"/>
          <w:b w:val="0"/>
        </w:rPr>
      </w:pPr>
      <w:bookmarkStart w:id="21" w:name="_Toc1072"/>
      <w:r>
        <w:rPr>
          <w:rFonts w:hint="eastAsia" w:ascii="黑体" w:hAnsi="黑体" w:eastAsia="黑体"/>
          <w:b w:val="0"/>
        </w:rPr>
        <w:t>用户数据及服务内容信息（B类）</w:t>
      </w:r>
      <w:bookmarkEnd w:id="18"/>
      <w:bookmarkEnd w:id="19"/>
      <w:bookmarkEnd w:id="20"/>
      <w:bookmarkEnd w:id="21"/>
      <w:bookmarkStart w:id="52" w:name="_GoBack"/>
      <w:bookmarkEnd w:id="52"/>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用户数据及服务内容信息包括服务内容和资料数据、联系人信息。</w:t>
      </w:r>
    </w:p>
    <w:p>
      <w:pPr>
        <w:widowControl/>
        <w:autoSpaceDE w:val="0"/>
        <w:autoSpaceDN w:val="0"/>
        <w:spacing w:line="276" w:lineRule="auto"/>
        <w:ind w:firstLine="480" w:firstLineChars="200"/>
        <w:jc w:val="center"/>
        <w:rPr>
          <w:rFonts w:ascii="仿宋" w:hAnsi="仿宋" w:cs="Times New Roman"/>
          <w:kern w:val="0"/>
          <w:szCs w:val="24"/>
        </w:rPr>
      </w:pPr>
      <w:r>
        <w:rPr>
          <w:rFonts w:hint="eastAsia" w:ascii="仿宋" w:hAnsi="仿宋" w:cs="Times New Roman"/>
          <w:kern w:val="0"/>
          <w:szCs w:val="24"/>
        </w:rPr>
        <w:t xml:space="preserve">表二 </w:t>
      </w:r>
      <w:r>
        <w:rPr>
          <w:rFonts w:ascii="仿宋" w:hAnsi="仿宋" w:cs="Times New Roman"/>
          <w:kern w:val="0"/>
          <w:szCs w:val="24"/>
        </w:rPr>
        <w:t>B</w:t>
      </w:r>
      <w:r>
        <w:rPr>
          <w:rFonts w:hint="eastAsia" w:ascii="仿宋" w:hAnsi="仿宋" w:cs="Times New Roman"/>
          <w:kern w:val="0"/>
          <w:szCs w:val="24"/>
        </w:rPr>
        <w:t>类数据详细内容</w:t>
      </w:r>
    </w:p>
    <w:tbl>
      <w:tblPr>
        <w:tblStyle w:val="27"/>
        <w:tblpPr w:leftFromText="181" w:rightFromText="181" w:vertAnchor="text" w:horzAnchor="margin" w:tblpXSpec="center" w:tblpY="1"/>
        <w:tblW w:w="7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770"/>
        <w:gridCol w:w="1559"/>
        <w:gridCol w:w="4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770" w:type="dxa"/>
            <w:shd w:val="clear" w:color="auto" w:fill="E7E6E6" w:themeFill="background2"/>
          </w:tcPr>
          <w:p>
            <w:pPr>
              <w:spacing w:line="276" w:lineRule="auto"/>
              <w:ind w:hanging="2"/>
              <w:jc w:val="center"/>
              <w:rPr>
                <w:rFonts w:ascii="仿宋" w:hAnsi="仿宋" w:cs="Times New Roman"/>
                <w:kern w:val="0"/>
                <w:sz w:val="21"/>
                <w:szCs w:val="21"/>
              </w:rPr>
            </w:pPr>
            <w:r>
              <w:rPr>
                <w:rFonts w:hint="eastAsia" w:ascii="仿宋" w:hAnsi="仿宋" w:cs="Times New Roman"/>
                <w:b/>
                <w:bCs/>
                <w:kern w:val="0"/>
                <w:sz w:val="21"/>
                <w:szCs w:val="21"/>
              </w:rPr>
              <w:t>子类</w:t>
            </w:r>
          </w:p>
        </w:tc>
        <w:tc>
          <w:tcPr>
            <w:tcW w:w="1559" w:type="dxa"/>
            <w:shd w:val="clear" w:color="auto" w:fill="E7E6E6" w:themeFill="background2"/>
          </w:tcPr>
          <w:p>
            <w:pPr>
              <w:spacing w:line="276" w:lineRule="auto"/>
              <w:jc w:val="center"/>
              <w:rPr>
                <w:rFonts w:ascii="仿宋" w:hAnsi="仿宋" w:cs="Times New Roman"/>
                <w:kern w:val="0"/>
                <w:sz w:val="21"/>
                <w:szCs w:val="21"/>
              </w:rPr>
            </w:pPr>
            <w:r>
              <w:rPr>
                <w:rFonts w:hint="eastAsia" w:ascii="仿宋" w:hAnsi="仿宋" w:cs="Times New Roman"/>
                <w:b/>
                <w:bCs/>
                <w:kern w:val="0"/>
                <w:sz w:val="21"/>
                <w:szCs w:val="21"/>
              </w:rPr>
              <w:t>范围</w:t>
            </w:r>
          </w:p>
        </w:tc>
        <w:tc>
          <w:tcPr>
            <w:tcW w:w="4610" w:type="dxa"/>
            <w:shd w:val="clear" w:color="auto" w:fill="E7E6E6" w:themeFill="background2"/>
          </w:tcPr>
          <w:p>
            <w:pPr>
              <w:spacing w:line="276" w:lineRule="auto"/>
              <w:jc w:val="center"/>
              <w:rPr>
                <w:rFonts w:ascii="仿宋" w:hAnsi="仿宋" w:cs="Times New Roman"/>
                <w:kern w:val="0"/>
                <w:sz w:val="21"/>
                <w:szCs w:val="21"/>
              </w:rPr>
            </w:pPr>
            <w:r>
              <w:rPr>
                <w:rFonts w:hint="eastAsia" w:ascii="仿宋" w:hAnsi="仿宋" w:cs="Times New Roman"/>
                <w:b/>
                <w:bCs/>
                <w:kern w:val="0"/>
                <w:sz w:val="21"/>
                <w:szCs w:val="21"/>
              </w:rPr>
              <w:t>对应数据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770" w:type="dxa"/>
            <w:vMerge w:val="restart"/>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B1：</w:t>
            </w:r>
            <w:bookmarkStart w:id="22" w:name="_Hlk52136929"/>
            <w:r>
              <w:rPr>
                <w:rFonts w:hint="eastAsia" w:ascii="仿宋" w:hAnsi="仿宋" w:cs="Times New Roman"/>
                <w:kern w:val="0"/>
                <w:sz w:val="21"/>
                <w:szCs w:val="21"/>
              </w:rPr>
              <w:t>服务内容和资料数据</w:t>
            </w:r>
            <w:bookmarkEnd w:id="22"/>
            <w:r>
              <w:rPr>
                <w:rFonts w:hint="eastAsia" w:ascii="仿宋" w:hAnsi="仿宋" w:cs="Times New Roman"/>
                <w:kern w:val="0"/>
                <w:sz w:val="21"/>
                <w:szCs w:val="21"/>
              </w:rPr>
              <w:t xml:space="preserve"> </w:t>
            </w:r>
          </w:p>
        </w:tc>
        <w:tc>
          <w:tcPr>
            <w:tcW w:w="1559"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 xml:space="preserve">B1-1：服务内容数据 </w:t>
            </w:r>
          </w:p>
        </w:tc>
        <w:tc>
          <w:tcPr>
            <w:tcW w:w="4610"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b/>
                <w:kern w:val="0"/>
                <w:sz w:val="21"/>
                <w:szCs w:val="21"/>
              </w:rPr>
              <w:t>电信网服务内容数据</w:t>
            </w:r>
            <w:r>
              <w:rPr>
                <w:rFonts w:ascii="仿宋" w:hAnsi="仿宋" w:cs="Times New Roman"/>
                <w:kern w:val="0"/>
                <w:sz w:val="21"/>
                <w:szCs w:val="21"/>
              </w:rPr>
              <w:t>：</w:t>
            </w:r>
            <w:r>
              <w:rPr>
                <w:rFonts w:hint="eastAsia" w:ascii="仿宋" w:hAnsi="仿宋" w:cs="Times New Roman"/>
                <w:kern w:val="0"/>
                <w:sz w:val="21"/>
                <w:szCs w:val="21"/>
              </w:rPr>
              <w:t>短信、彩信、话音等通信内容；</w:t>
            </w:r>
          </w:p>
          <w:p>
            <w:pPr>
              <w:spacing w:line="276" w:lineRule="auto"/>
              <w:rPr>
                <w:rFonts w:ascii="仿宋" w:hAnsi="仿宋" w:cs="Times New Roman"/>
                <w:kern w:val="0"/>
                <w:sz w:val="21"/>
                <w:szCs w:val="21"/>
              </w:rPr>
            </w:pPr>
            <w:r>
              <w:rPr>
                <w:rFonts w:hint="eastAsia" w:ascii="仿宋" w:hAnsi="仿宋" w:cs="Times New Roman"/>
                <w:b/>
                <w:kern w:val="0"/>
                <w:sz w:val="21"/>
                <w:szCs w:val="21"/>
              </w:rPr>
              <w:t>移</w:t>
            </w:r>
            <w:r>
              <w:rPr>
                <w:rFonts w:ascii="仿宋" w:hAnsi="仿宋" w:cs="Times New Roman"/>
                <w:b/>
                <w:kern w:val="0"/>
                <w:sz w:val="21"/>
                <w:szCs w:val="21"/>
              </w:rPr>
              <w:t>动</w:t>
            </w:r>
            <w:r>
              <w:rPr>
                <w:rFonts w:hint="eastAsia" w:ascii="仿宋" w:hAnsi="仿宋" w:cs="Times New Roman"/>
                <w:b/>
                <w:kern w:val="0"/>
                <w:sz w:val="21"/>
                <w:szCs w:val="21"/>
              </w:rPr>
              <w:t>互联网服务内容信息</w:t>
            </w:r>
            <w:r>
              <w:rPr>
                <w:rFonts w:hint="eastAsia" w:ascii="仿宋" w:hAnsi="仿宋" w:cs="Times New Roman"/>
                <w:kern w:val="0"/>
                <w:sz w:val="21"/>
                <w:szCs w:val="21"/>
              </w:rPr>
              <w:t>：包括</w:t>
            </w:r>
            <w:r>
              <w:rPr>
                <w:rFonts w:ascii="仿宋" w:hAnsi="仿宋" w:cs="Times New Roman"/>
                <w:kern w:val="0"/>
                <w:sz w:val="21"/>
                <w:szCs w:val="21"/>
              </w:rPr>
              <w:t>：飞信、融合通信</w:t>
            </w:r>
            <w:r>
              <w:rPr>
                <w:rFonts w:hint="eastAsia" w:ascii="仿宋" w:hAnsi="仿宋" w:cs="Times New Roman"/>
                <w:kern w:val="0"/>
                <w:sz w:val="21"/>
                <w:szCs w:val="21"/>
              </w:rPr>
              <w:t>、139邮</w:t>
            </w:r>
            <w:r>
              <w:rPr>
                <w:rFonts w:ascii="仿宋" w:hAnsi="仿宋" w:cs="Times New Roman"/>
                <w:kern w:val="0"/>
                <w:sz w:val="21"/>
                <w:szCs w:val="21"/>
              </w:rPr>
              <w:t>箱等</w:t>
            </w:r>
            <w:r>
              <w:rPr>
                <w:rFonts w:hint="eastAsia" w:ascii="仿宋" w:hAnsi="仿宋" w:cs="Times New Roman"/>
                <w:kern w:val="0"/>
                <w:sz w:val="21"/>
                <w:szCs w:val="21"/>
              </w:rPr>
              <w:t>移</w:t>
            </w:r>
            <w:r>
              <w:rPr>
                <w:rFonts w:ascii="仿宋" w:hAnsi="仿宋" w:cs="Times New Roman"/>
                <w:kern w:val="0"/>
                <w:sz w:val="21"/>
                <w:szCs w:val="21"/>
              </w:rPr>
              <w:t>动</w:t>
            </w:r>
            <w:r>
              <w:rPr>
                <w:rFonts w:hint="eastAsia" w:ascii="仿宋" w:hAnsi="仿宋" w:cs="Times New Roman"/>
                <w:kern w:val="0"/>
                <w:sz w:val="21"/>
                <w:szCs w:val="21"/>
              </w:rPr>
              <w:t>互联网服务所涉及通话内容、即时</w:t>
            </w:r>
            <w:r>
              <w:rPr>
                <w:rFonts w:ascii="仿宋" w:hAnsi="仿宋" w:cs="Times New Roman"/>
                <w:kern w:val="0"/>
                <w:sz w:val="21"/>
                <w:szCs w:val="21"/>
              </w:rPr>
              <w:t>通信内容、</w:t>
            </w:r>
            <w:r>
              <w:rPr>
                <w:rFonts w:hint="eastAsia" w:ascii="仿宋" w:hAnsi="仿宋" w:cs="Times New Roman"/>
                <w:kern w:val="0"/>
                <w:sz w:val="21"/>
                <w:szCs w:val="21"/>
              </w:rPr>
              <w:t>群内发布内容、数据文件、邮件内容、用户上网访问内容等；用户</w:t>
            </w:r>
            <w:r>
              <w:rPr>
                <w:rFonts w:ascii="仿宋" w:hAnsi="仿宋" w:cs="Times New Roman"/>
                <w:kern w:val="0"/>
                <w:sz w:val="21"/>
                <w:szCs w:val="21"/>
              </w:rPr>
              <w:t>云存储、</w:t>
            </w:r>
            <w:r>
              <w:rPr>
                <w:rFonts w:hint="eastAsia" w:ascii="仿宋" w:hAnsi="仿宋" w:cs="Times New Roman"/>
                <w:kern w:val="0"/>
                <w:sz w:val="21"/>
                <w:szCs w:val="21"/>
              </w:rPr>
              <w:t>SDN、</w:t>
            </w:r>
            <w:r>
              <w:rPr>
                <w:rFonts w:ascii="仿宋" w:hAnsi="仿宋" w:cs="Times New Roman"/>
                <w:kern w:val="0"/>
                <w:sz w:val="21"/>
                <w:szCs w:val="21"/>
              </w:rPr>
              <w:t>IDC等存储</w:t>
            </w:r>
            <w:r>
              <w:rPr>
                <w:rFonts w:hint="eastAsia" w:ascii="仿宋" w:hAnsi="仿宋" w:cs="Times New Roman"/>
                <w:kern w:val="0"/>
                <w:sz w:val="21"/>
                <w:szCs w:val="21"/>
              </w:rPr>
              <w:t>或</w:t>
            </w:r>
            <w:r>
              <w:rPr>
                <w:rFonts w:ascii="仿宋" w:hAnsi="仿宋" w:cs="Times New Roman"/>
                <w:kern w:val="0"/>
                <w:sz w:val="21"/>
                <w:szCs w:val="21"/>
              </w:rPr>
              <w:t>缓存</w:t>
            </w:r>
            <w:r>
              <w:rPr>
                <w:rFonts w:hint="eastAsia" w:ascii="仿宋" w:hAnsi="仿宋" w:cs="Times New Roman"/>
                <w:kern w:val="0"/>
                <w:sz w:val="21"/>
                <w:szCs w:val="21"/>
              </w:rPr>
              <w:t>的非</w:t>
            </w:r>
            <w:r>
              <w:rPr>
                <w:rFonts w:ascii="仿宋" w:hAnsi="仿宋" w:cs="Times New Roman"/>
                <w:kern w:val="0"/>
                <w:sz w:val="21"/>
                <w:szCs w:val="21"/>
              </w:rPr>
              <w:t>公开的</w:t>
            </w:r>
            <w:r>
              <w:rPr>
                <w:rFonts w:hint="eastAsia" w:ascii="仿宋" w:hAnsi="仿宋" w:cs="Times New Roman"/>
                <w:kern w:val="0"/>
                <w:sz w:val="21"/>
                <w:szCs w:val="21"/>
              </w:rPr>
              <w:t>私</w:t>
            </w:r>
            <w:r>
              <w:rPr>
                <w:rFonts w:ascii="仿宋" w:hAnsi="仿宋" w:cs="Times New Roman"/>
                <w:kern w:val="0"/>
                <w:sz w:val="21"/>
                <w:szCs w:val="21"/>
              </w:rPr>
              <w:t>有文字、多媒体等资料数据信息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770" w:type="dxa"/>
            <w:vMerge w:val="continue"/>
            <w:shd w:val="clear" w:color="auto" w:fill="FFFFFF" w:themeFill="background1"/>
          </w:tcPr>
          <w:p>
            <w:pPr>
              <w:spacing w:line="276" w:lineRule="auto"/>
              <w:ind w:firstLine="420" w:firstLineChars="200"/>
              <w:rPr>
                <w:rFonts w:ascii="仿宋" w:hAnsi="仿宋" w:cs="Times New Roman"/>
                <w:kern w:val="0"/>
                <w:sz w:val="21"/>
                <w:szCs w:val="21"/>
              </w:rPr>
            </w:pPr>
          </w:p>
        </w:tc>
        <w:tc>
          <w:tcPr>
            <w:tcW w:w="1559"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B1-2：联系人信息</w:t>
            </w:r>
          </w:p>
        </w:tc>
        <w:tc>
          <w:tcPr>
            <w:tcW w:w="4610"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用户通讯录、好友列表、家庭网、V网列表、群组列表等用户资料数据</w:t>
            </w:r>
          </w:p>
        </w:tc>
      </w:tr>
    </w:tbl>
    <w:p>
      <w:bookmarkStart w:id="23" w:name="_Toc457204946"/>
      <w:bookmarkStart w:id="24" w:name="_Toc452624415"/>
      <w:bookmarkStart w:id="25" w:name="_Toc457239077"/>
    </w:p>
    <w:p>
      <w:pPr>
        <w:pStyle w:val="41"/>
        <w:numPr>
          <w:ilvl w:val="2"/>
          <w:numId w:val="7"/>
        </w:numPr>
        <w:ind w:left="420"/>
        <w:rPr>
          <w:rFonts w:ascii="黑体" w:hAnsi="黑体" w:eastAsia="黑体"/>
          <w:b w:val="0"/>
        </w:rPr>
      </w:pPr>
      <w:bookmarkStart w:id="26" w:name="_Toc16227"/>
      <w:r>
        <w:rPr>
          <w:rFonts w:hint="eastAsia" w:ascii="黑体" w:hAnsi="黑体" w:eastAsia="黑体"/>
          <w:b w:val="0"/>
        </w:rPr>
        <w:t>用户服务相关信息（C类）</w:t>
      </w:r>
      <w:bookmarkEnd w:id="23"/>
      <w:bookmarkEnd w:id="24"/>
      <w:bookmarkEnd w:id="25"/>
      <w:bookmarkEnd w:id="26"/>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用户服务相关信息主要包括用户服务使用数据、设备信息。</w:t>
      </w:r>
    </w:p>
    <w:p>
      <w:pPr>
        <w:widowControl/>
        <w:autoSpaceDE w:val="0"/>
        <w:autoSpaceDN w:val="0"/>
        <w:spacing w:line="276" w:lineRule="auto"/>
        <w:ind w:firstLine="480" w:firstLineChars="200"/>
        <w:jc w:val="center"/>
        <w:rPr>
          <w:rFonts w:ascii="仿宋" w:hAnsi="仿宋" w:cs="Times New Roman"/>
          <w:kern w:val="0"/>
          <w:szCs w:val="24"/>
        </w:rPr>
      </w:pPr>
      <w:r>
        <w:rPr>
          <w:rFonts w:hint="eastAsia" w:ascii="仿宋" w:hAnsi="仿宋" w:cs="Times New Roman"/>
          <w:kern w:val="0"/>
          <w:szCs w:val="24"/>
        </w:rPr>
        <w:t xml:space="preserve">表三 </w:t>
      </w:r>
      <w:r>
        <w:rPr>
          <w:rFonts w:ascii="仿宋" w:hAnsi="仿宋" w:cs="Times New Roman"/>
          <w:kern w:val="0"/>
          <w:szCs w:val="24"/>
        </w:rPr>
        <w:t>C</w:t>
      </w:r>
      <w:r>
        <w:rPr>
          <w:rFonts w:hint="eastAsia" w:ascii="仿宋" w:hAnsi="仿宋" w:cs="Times New Roman"/>
          <w:kern w:val="0"/>
          <w:szCs w:val="24"/>
        </w:rPr>
        <w:t>类数据详细内容</w:t>
      </w:r>
    </w:p>
    <w:tbl>
      <w:tblPr>
        <w:tblStyle w:val="27"/>
        <w:tblpPr w:leftFromText="181" w:rightFromText="181" w:vertAnchor="text" w:horzAnchor="margin" w:tblpXSpec="center" w:tblpY="1"/>
        <w:tblW w:w="78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809"/>
        <w:gridCol w:w="1418"/>
        <w:gridCol w:w="4636"/>
      </w:tblGrid>
      <w:tr>
        <w:trPr>
          <w:trHeight w:val="20" w:hRule="atLeast"/>
        </w:trPr>
        <w:tc>
          <w:tcPr>
            <w:tcW w:w="1809" w:type="dxa"/>
            <w:shd w:val="clear" w:color="auto" w:fill="E7E6E6" w:themeFill="background2"/>
          </w:tcPr>
          <w:p>
            <w:pPr>
              <w:spacing w:line="276" w:lineRule="auto"/>
              <w:ind w:hanging="2"/>
              <w:jc w:val="center"/>
              <w:rPr>
                <w:rFonts w:ascii="仿宋" w:hAnsi="仿宋" w:cs="Times New Roman"/>
                <w:kern w:val="0"/>
                <w:sz w:val="21"/>
                <w:szCs w:val="21"/>
              </w:rPr>
            </w:pPr>
            <w:r>
              <w:rPr>
                <w:rFonts w:hint="eastAsia" w:ascii="仿宋" w:hAnsi="仿宋" w:cs="Times New Roman"/>
                <w:b/>
                <w:bCs/>
                <w:kern w:val="0"/>
                <w:sz w:val="21"/>
                <w:szCs w:val="21"/>
              </w:rPr>
              <w:t>子类</w:t>
            </w:r>
          </w:p>
        </w:tc>
        <w:tc>
          <w:tcPr>
            <w:tcW w:w="1418" w:type="dxa"/>
            <w:shd w:val="clear" w:color="auto" w:fill="E7E6E6" w:themeFill="background2"/>
          </w:tcPr>
          <w:p>
            <w:pPr>
              <w:spacing w:line="276" w:lineRule="auto"/>
              <w:jc w:val="center"/>
              <w:rPr>
                <w:rFonts w:ascii="仿宋" w:hAnsi="仿宋" w:cs="Times New Roman"/>
                <w:kern w:val="0"/>
                <w:sz w:val="21"/>
                <w:szCs w:val="21"/>
              </w:rPr>
            </w:pPr>
            <w:r>
              <w:rPr>
                <w:rFonts w:hint="eastAsia" w:ascii="仿宋" w:hAnsi="仿宋" w:cs="Times New Roman"/>
                <w:b/>
                <w:bCs/>
                <w:kern w:val="0"/>
                <w:sz w:val="21"/>
                <w:szCs w:val="21"/>
              </w:rPr>
              <w:t>范围</w:t>
            </w:r>
          </w:p>
        </w:tc>
        <w:tc>
          <w:tcPr>
            <w:tcW w:w="4636" w:type="dxa"/>
            <w:shd w:val="clear" w:color="auto" w:fill="E7E6E6" w:themeFill="background2"/>
          </w:tcPr>
          <w:p>
            <w:pPr>
              <w:spacing w:line="276" w:lineRule="auto"/>
              <w:jc w:val="center"/>
              <w:rPr>
                <w:rFonts w:ascii="仿宋" w:hAnsi="仿宋" w:cs="Times New Roman"/>
                <w:kern w:val="0"/>
                <w:sz w:val="21"/>
                <w:szCs w:val="21"/>
              </w:rPr>
            </w:pPr>
            <w:r>
              <w:rPr>
                <w:rFonts w:hint="eastAsia" w:ascii="仿宋" w:hAnsi="仿宋" w:cs="Times New Roman"/>
                <w:b/>
                <w:bCs/>
                <w:kern w:val="0"/>
                <w:sz w:val="21"/>
                <w:szCs w:val="21"/>
              </w:rPr>
              <w:t>对应数据</w:t>
            </w:r>
          </w:p>
        </w:tc>
      </w:tr>
      <w:tr>
        <w:tblPrEx>
          <w:shd w:val="clear" w:color="auto" w:fill="FFFFFF" w:themeFill="background1"/>
        </w:tblPrEx>
        <w:trPr>
          <w:trHeight w:val="20" w:hRule="atLeast"/>
        </w:trPr>
        <w:tc>
          <w:tcPr>
            <w:tcW w:w="1809" w:type="dxa"/>
            <w:vMerge w:val="restart"/>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 xml:space="preserve">C1：用户服务使用数据 </w:t>
            </w:r>
          </w:p>
        </w:tc>
        <w:tc>
          <w:tcPr>
            <w:tcW w:w="1418"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C1-1：业务订购关系</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b/>
                <w:kern w:val="0"/>
                <w:sz w:val="21"/>
                <w:szCs w:val="21"/>
              </w:rPr>
              <w:t>基本业务订购关系</w:t>
            </w:r>
            <w:r>
              <w:rPr>
                <w:rFonts w:hint="eastAsia" w:ascii="仿宋" w:hAnsi="仿宋" w:cs="Times New Roman"/>
                <w:kern w:val="0"/>
                <w:sz w:val="21"/>
                <w:szCs w:val="21"/>
              </w:rPr>
              <w:t>：品牌、套餐定制等情况</w:t>
            </w:r>
          </w:p>
          <w:p>
            <w:pPr>
              <w:spacing w:line="276" w:lineRule="auto"/>
              <w:rPr>
                <w:rFonts w:ascii="仿宋" w:hAnsi="仿宋" w:cs="Times New Roman"/>
                <w:kern w:val="0"/>
                <w:sz w:val="21"/>
                <w:szCs w:val="21"/>
              </w:rPr>
            </w:pPr>
            <w:r>
              <w:rPr>
                <w:rFonts w:hint="eastAsia" w:ascii="仿宋" w:hAnsi="仿宋" w:cs="Times New Roman"/>
                <w:b/>
                <w:kern w:val="0"/>
                <w:sz w:val="21"/>
                <w:szCs w:val="21"/>
              </w:rPr>
              <w:t>增值业务订购关系</w:t>
            </w:r>
            <w:r>
              <w:rPr>
                <w:rFonts w:hint="eastAsia" w:ascii="仿宋" w:hAnsi="仿宋" w:cs="Times New Roman"/>
                <w:kern w:val="0"/>
                <w:sz w:val="21"/>
                <w:szCs w:val="21"/>
              </w:rPr>
              <w:t>：139邮箱、飞信、和通讯录、来显、彩铃、和包等增值业务的注册、修改、注销等</w:t>
            </w:r>
          </w:p>
        </w:tc>
      </w:tr>
      <w:tr>
        <w:tblPrEx>
          <w:shd w:val="clear" w:color="auto" w:fill="FFFFFF" w:themeFill="background1"/>
        </w:tblPrEx>
        <w:trPr>
          <w:trHeight w:val="20" w:hRule="atLeast"/>
        </w:trPr>
        <w:tc>
          <w:tcPr>
            <w:tcW w:w="1809" w:type="dxa"/>
            <w:vMerge w:val="continue"/>
            <w:shd w:val="clear" w:color="auto" w:fill="FFFFFF" w:themeFill="background1"/>
          </w:tcPr>
          <w:p>
            <w:pPr>
              <w:spacing w:line="276" w:lineRule="auto"/>
              <w:ind w:firstLine="420" w:firstLineChars="200"/>
              <w:rPr>
                <w:rFonts w:ascii="仿宋" w:hAnsi="仿宋" w:cs="Times New Roman"/>
                <w:kern w:val="0"/>
                <w:sz w:val="21"/>
                <w:szCs w:val="21"/>
              </w:rPr>
            </w:pPr>
          </w:p>
        </w:tc>
        <w:tc>
          <w:tcPr>
            <w:tcW w:w="1418"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 xml:space="preserve">C1-2：服务记录和日志 </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b/>
                <w:kern w:val="0"/>
                <w:sz w:val="21"/>
                <w:szCs w:val="21"/>
              </w:rPr>
              <w:t>服务详单及信</w:t>
            </w:r>
            <w:r>
              <w:rPr>
                <w:rFonts w:ascii="仿宋" w:hAnsi="仿宋" w:cs="Times New Roman"/>
                <w:b/>
                <w:kern w:val="0"/>
                <w:sz w:val="21"/>
                <w:szCs w:val="21"/>
              </w:rPr>
              <w:t>令</w:t>
            </w:r>
            <w:r>
              <w:rPr>
                <w:rFonts w:ascii="仿宋" w:hAnsi="仿宋" w:cs="Times New Roman"/>
                <w:kern w:val="0"/>
                <w:sz w:val="21"/>
                <w:szCs w:val="21"/>
              </w:rPr>
              <w:t>：</w:t>
            </w:r>
            <w:r>
              <w:rPr>
                <w:rFonts w:hint="eastAsia" w:ascii="仿宋" w:hAnsi="仿宋" w:cs="Times New Roman"/>
                <w:kern w:val="0"/>
                <w:sz w:val="21"/>
                <w:szCs w:val="21"/>
              </w:rPr>
              <w:t>包括语音、短信、彩信、宽带和上网日志详单、2G/3G/4G/5G用户面XDR及信令面XDR等，内含主叫号码、主叫归属地、被叫号码、开始通信时间、时长、流量等信息</w:t>
            </w:r>
          </w:p>
          <w:p>
            <w:pPr>
              <w:spacing w:line="276" w:lineRule="auto"/>
              <w:rPr>
                <w:rFonts w:ascii="仿宋" w:hAnsi="仿宋" w:cs="Times New Roman"/>
                <w:kern w:val="0"/>
                <w:sz w:val="21"/>
                <w:szCs w:val="21"/>
              </w:rPr>
            </w:pPr>
            <w:r>
              <w:rPr>
                <w:rFonts w:hint="eastAsia" w:ascii="仿宋" w:hAnsi="仿宋" w:cs="Times New Roman"/>
                <w:b/>
                <w:kern w:val="0"/>
                <w:sz w:val="21"/>
                <w:szCs w:val="21"/>
              </w:rPr>
              <w:t>移动互联网服务记录</w:t>
            </w:r>
            <w:r>
              <w:rPr>
                <w:rFonts w:ascii="仿宋" w:hAnsi="仿宋" w:cs="Times New Roman"/>
                <w:kern w:val="0"/>
                <w:sz w:val="21"/>
                <w:szCs w:val="21"/>
              </w:rPr>
              <w:t>：</w:t>
            </w:r>
            <w:r>
              <w:rPr>
                <w:rFonts w:hint="eastAsia" w:ascii="仿宋" w:hAnsi="仿宋" w:cs="Times New Roman"/>
                <w:kern w:val="0"/>
                <w:sz w:val="21"/>
                <w:szCs w:val="21"/>
              </w:rPr>
              <w:t>包括Cookie内容、上网日志、连接APP等，内含主叫号码、网址、网购记录等</w:t>
            </w:r>
          </w:p>
        </w:tc>
      </w:tr>
      <w:tr>
        <w:tblPrEx>
          <w:shd w:val="clear" w:color="auto" w:fill="FFFFFF" w:themeFill="background1"/>
        </w:tblPrEx>
        <w:trPr>
          <w:trHeight w:val="20" w:hRule="atLeast"/>
        </w:trPr>
        <w:tc>
          <w:tcPr>
            <w:tcW w:w="1809" w:type="dxa"/>
            <w:vMerge w:val="continue"/>
            <w:shd w:val="clear" w:color="auto" w:fill="FFFFFF" w:themeFill="background1"/>
          </w:tcPr>
          <w:p>
            <w:pPr>
              <w:spacing w:line="276" w:lineRule="auto"/>
              <w:ind w:firstLine="420" w:firstLineChars="200"/>
              <w:rPr>
                <w:rFonts w:ascii="仿宋" w:hAnsi="仿宋" w:cs="Times New Roman"/>
                <w:kern w:val="0"/>
                <w:sz w:val="21"/>
                <w:szCs w:val="21"/>
              </w:rPr>
            </w:pPr>
          </w:p>
        </w:tc>
        <w:tc>
          <w:tcPr>
            <w:tcW w:w="1418"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 xml:space="preserve">C1-3：消费信息和账单 </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b/>
                <w:kern w:val="0"/>
                <w:sz w:val="21"/>
                <w:szCs w:val="21"/>
              </w:rPr>
              <w:t>消费信息</w:t>
            </w:r>
            <w:r>
              <w:rPr>
                <w:rFonts w:hint="eastAsia" w:ascii="仿宋" w:hAnsi="仿宋" w:cs="Times New Roman"/>
                <w:kern w:val="0"/>
                <w:sz w:val="21"/>
                <w:szCs w:val="21"/>
              </w:rPr>
              <w:t>：停开机、入网时间、在网时间、积分、预存款、信用等级、信用额度、缴费情况、付费方式、和包余额、交易历史记录等</w:t>
            </w:r>
          </w:p>
          <w:p>
            <w:pPr>
              <w:spacing w:line="276" w:lineRule="auto"/>
              <w:rPr>
                <w:rFonts w:ascii="仿宋" w:hAnsi="仿宋" w:cs="Times New Roman"/>
                <w:kern w:val="0"/>
                <w:sz w:val="21"/>
                <w:szCs w:val="21"/>
              </w:rPr>
            </w:pPr>
            <w:r>
              <w:rPr>
                <w:rFonts w:hint="eastAsia" w:ascii="仿宋" w:hAnsi="仿宋" w:cs="Times New Roman"/>
                <w:b/>
                <w:kern w:val="0"/>
                <w:sz w:val="21"/>
                <w:szCs w:val="21"/>
              </w:rPr>
              <w:t>账单</w:t>
            </w:r>
            <w:r>
              <w:rPr>
                <w:rFonts w:hint="eastAsia" w:ascii="仿宋" w:hAnsi="仿宋" w:cs="Times New Roman"/>
                <w:kern w:val="0"/>
                <w:sz w:val="21"/>
                <w:szCs w:val="21"/>
              </w:rPr>
              <w:t>：每月出账的固定费用、通信费用、欠费信息、数据费用、代收费用等</w:t>
            </w:r>
          </w:p>
        </w:tc>
      </w:tr>
      <w:tr>
        <w:tblPrEx>
          <w:shd w:val="clear" w:color="auto" w:fill="FFFFFF" w:themeFill="background1"/>
        </w:tblPrEx>
        <w:trPr>
          <w:trHeight w:val="20" w:hRule="atLeast"/>
        </w:trPr>
        <w:tc>
          <w:tcPr>
            <w:tcW w:w="1809" w:type="dxa"/>
            <w:vMerge w:val="continue"/>
            <w:shd w:val="clear" w:color="auto" w:fill="FFFFFF" w:themeFill="background1"/>
          </w:tcPr>
          <w:p>
            <w:pPr>
              <w:spacing w:line="276" w:lineRule="auto"/>
              <w:ind w:firstLine="420" w:firstLineChars="200"/>
              <w:rPr>
                <w:rFonts w:ascii="仿宋" w:hAnsi="仿宋" w:cs="Times New Roman"/>
                <w:kern w:val="0"/>
                <w:sz w:val="21"/>
                <w:szCs w:val="21"/>
              </w:rPr>
            </w:pPr>
          </w:p>
        </w:tc>
        <w:tc>
          <w:tcPr>
            <w:tcW w:w="1418" w:type="dxa"/>
            <w:shd w:val="clear" w:color="auto" w:fill="FFFFFF" w:themeFill="background1"/>
          </w:tcPr>
          <w:p>
            <w:pPr>
              <w:spacing w:line="276" w:lineRule="auto"/>
              <w:ind w:left="2"/>
              <w:rPr>
                <w:rFonts w:ascii="仿宋" w:hAnsi="仿宋" w:cs="Times New Roman"/>
                <w:kern w:val="0"/>
                <w:sz w:val="21"/>
                <w:szCs w:val="21"/>
              </w:rPr>
            </w:pPr>
            <w:r>
              <w:rPr>
                <w:rFonts w:hint="eastAsia" w:ascii="仿宋" w:hAnsi="仿宋" w:cs="Times New Roman"/>
                <w:kern w:val="0"/>
                <w:sz w:val="21"/>
                <w:szCs w:val="21"/>
              </w:rPr>
              <w:t xml:space="preserve">C1-4：位置数据 </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精确位置信息(如小区代码、基站号、基站经纬度坐标等)</w:t>
            </w:r>
          </w:p>
          <w:p>
            <w:pPr>
              <w:spacing w:line="276" w:lineRule="auto"/>
              <w:rPr>
                <w:rFonts w:ascii="仿宋" w:hAnsi="仿宋" w:cs="Times New Roman"/>
                <w:kern w:val="0"/>
                <w:sz w:val="21"/>
                <w:szCs w:val="21"/>
              </w:rPr>
            </w:pPr>
            <w:r>
              <w:rPr>
                <w:rFonts w:hint="eastAsia" w:ascii="仿宋" w:hAnsi="仿宋" w:cs="Times New Roman"/>
                <w:kern w:val="0"/>
                <w:sz w:val="21"/>
                <w:szCs w:val="21"/>
              </w:rPr>
              <w:t xml:space="preserve">大致位置信息(如地区代码、城市代码等)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809" w:type="dxa"/>
            <w:vMerge w:val="continue"/>
            <w:shd w:val="clear" w:color="auto" w:fill="FFFFFF" w:themeFill="background1"/>
          </w:tcPr>
          <w:p>
            <w:pPr>
              <w:spacing w:line="276" w:lineRule="auto"/>
              <w:ind w:firstLine="420" w:firstLineChars="200"/>
              <w:rPr>
                <w:rFonts w:ascii="仿宋" w:hAnsi="仿宋" w:cs="Times New Roman"/>
                <w:kern w:val="0"/>
                <w:sz w:val="21"/>
                <w:szCs w:val="21"/>
              </w:rPr>
            </w:pPr>
          </w:p>
        </w:tc>
        <w:tc>
          <w:tcPr>
            <w:tcW w:w="1418" w:type="dxa"/>
            <w:shd w:val="clear" w:color="auto" w:fill="FFFFFF" w:themeFill="background1"/>
          </w:tcPr>
          <w:p>
            <w:pPr>
              <w:spacing w:line="276" w:lineRule="auto"/>
              <w:ind w:left="2"/>
              <w:rPr>
                <w:rFonts w:ascii="仿宋" w:hAnsi="仿宋" w:cs="Times New Roman"/>
                <w:kern w:val="0"/>
                <w:sz w:val="21"/>
                <w:szCs w:val="21"/>
              </w:rPr>
            </w:pPr>
            <w:r>
              <w:rPr>
                <w:rFonts w:hint="eastAsia" w:ascii="仿宋" w:hAnsi="仿宋" w:cs="Times New Roman"/>
                <w:kern w:val="0"/>
                <w:sz w:val="21"/>
                <w:szCs w:val="21"/>
              </w:rPr>
              <w:t>C1-</w:t>
            </w:r>
            <w:r>
              <w:rPr>
                <w:rFonts w:ascii="仿宋" w:hAnsi="仿宋" w:cs="Times New Roman"/>
                <w:kern w:val="0"/>
                <w:sz w:val="21"/>
                <w:szCs w:val="21"/>
              </w:rPr>
              <w:t>5</w:t>
            </w:r>
            <w:r>
              <w:rPr>
                <w:rFonts w:hint="eastAsia" w:ascii="仿宋" w:hAnsi="仿宋" w:cs="Times New Roman"/>
                <w:kern w:val="0"/>
                <w:sz w:val="21"/>
                <w:szCs w:val="21"/>
              </w:rPr>
              <w:t xml:space="preserve">：违规记录数据 </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用户违规记录，包括垃圾短信、骚扰电话等记录、黑名单、灰名单等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809" w:type="dxa"/>
            <w:vMerge w:val="restart"/>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 xml:space="preserve">C2：设备信息 </w:t>
            </w:r>
          </w:p>
        </w:tc>
        <w:tc>
          <w:tcPr>
            <w:tcW w:w="1418"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C2-1：终端设备标识</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唯一设备识别码IMEI、设备MAC地址、SIM卡IMSI信息等可以精确标识定位具体设备的信息</w:t>
            </w:r>
          </w:p>
        </w:tc>
      </w:tr>
      <w:tr>
        <w:tblPrEx>
          <w:shd w:val="clear" w:color="auto" w:fill="FFFFFF" w:themeFill="background1"/>
        </w:tblPrEx>
        <w:trPr>
          <w:trHeight w:val="622" w:hRule="atLeast"/>
        </w:trPr>
        <w:tc>
          <w:tcPr>
            <w:tcW w:w="1809" w:type="dxa"/>
            <w:vMerge w:val="continue"/>
            <w:shd w:val="clear" w:color="auto" w:fill="FFFFFF" w:themeFill="background1"/>
          </w:tcPr>
          <w:p>
            <w:pPr>
              <w:spacing w:line="276" w:lineRule="auto"/>
              <w:rPr>
                <w:rFonts w:ascii="仿宋" w:hAnsi="仿宋" w:cs="Times New Roman"/>
                <w:kern w:val="0"/>
                <w:sz w:val="21"/>
                <w:szCs w:val="21"/>
              </w:rPr>
            </w:pPr>
          </w:p>
        </w:tc>
        <w:tc>
          <w:tcPr>
            <w:tcW w:w="1418"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C2-</w:t>
            </w:r>
            <w:r>
              <w:rPr>
                <w:rFonts w:ascii="仿宋" w:hAnsi="仿宋" w:cs="Times New Roman"/>
                <w:kern w:val="0"/>
                <w:sz w:val="21"/>
                <w:szCs w:val="21"/>
              </w:rPr>
              <w:t>2</w:t>
            </w:r>
            <w:r>
              <w:rPr>
                <w:rFonts w:hint="eastAsia" w:ascii="仿宋" w:hAnsi="仿宋" w:cs="Times New Roman"/>
                <w:kern w:val="0"/>
                <w:sz w:val="21"/>
                <w:szCs w:val="21"/>
              </w:rPr>
              <w:t>：终端设备资料</w:t>
            </w:r>
          </w:p>
        </w:tc>
        <w:tc>
          <w:tcPr>
            <w:tcW w:w="4636" w:type="dxa"/>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终端型号、品牌、厂商、OS类型、预置\安装软件应用、使用时长等</w:t>
            </w:r>
          </w:p>
        </w:tc>
      </w:tr>
    </w:tbl>
    <w:p>
      <w:pPr>
        <w:pStyle w:val="41"/>
        <w:numPr>
          <w:ilvl w:val="2"/>
          <w:numId w:val="7"/>
        </w:numPr>
        <w:ind w:left="420"/>
        <w:rPr>
          <w:rFonts w:ascii="黑体" w:hAnsi="黑体" w:eastAsia="黑体"/>
          <w:b w:val="0"/>
        </w:rPr>
      </w:pPr>
      <w:bookmarkStart w:id="27" w:name="_Toc4240"/>
      <w:bookmarkStart w:id="28" w:name="_Toc452624416"/>
      <w:bookmarkStart w:id="29" w:name="_Toc457239078"/>
      <w:bookmarkStart w:id="30" w:name="_Toc457204947"/>
      <w:r>
        <w:rPr>
          <w:rFonts w:hint="eastAsia" w:ascii="黑体" w:hAnsi="黑体" w:eastAsia="黑体"/>
          <w:b w:val="0"/>
        </w:rPr>
        <w:t>用户统计分析数据（D类）</w:t>
      </w:r>
      <w:bookmarkEnd w:id="27"/>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用户统计分析数据主要包括用户使用习惯和行为分析数据、用户上网行为相关统计分析数据。</w:t>
      </w:r>
    </w:p>
    <w:p>
      <w:pPr>
        <w:widowControl/>
        <w:autoSpaceDE w:val="0"/>
        <w:autoSpaceDN w:val="0"/>
        <w:adjustRightInd w:val="0"/>
        <w:spacing w:line="360" w:lineRule="auto"/>
        <w:ind w:firstLine="420"/>
        <w:jc w:val="center"/>
        <w:textAlignment w:val="baseline"/>
        <w:rPr>
          <w:rFonts w:ascii="仿宋" w:hAnsi="仿宋" w:cs="Times New Roman"/>
          <w:kern w:val="0"/>
          <w:szCs w:val="24"/>
        </w:rPr>
      </w:pPr>
      <w:r>
        <w:rPr>
          <w:rFonts w:hint="eastAsia" w:ascii="仿宋" w:hAnsi="仿宋" w:cs="Times New Roman"/>
          <w:kern w:val="0"/>
          <w:szCs w:val="24"/>
        </w:rPr>
        <w:t>表四 D类数据详细内容</w:t>
      </w:r>
    </w:p>
    <w:tbl>
      <w:tblPr>
        <w:tblStyle w:val="27"/>
        <w:tblpPr w:leftFromText="181" w:rightFromText="181" w:vertAnchor="text" w:horzAnchor="margin" w:tblpXSpec="center" w:tblpY="1"/>
        <w:tblW w:w="78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809"/>
        <w:gridCol w:w="1418"/>
        <w:gridCol w:w="4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2" w:hRule="atLeast"/>
        </w:trPr>
        <w:tc>
          <w:tcPr>
            <w:tcW w:w="1809" w:type="dxa"/>
            <w:vMerge w:val="restart"/>
            <w:shd w:val="clear" w:color="auto" w:fill="FFFFFF" w:themeFill="background1"/>
          </w:tcPr>
          <w:p>
            <w:pPr>
              <w:spacing w:line="276" w:lineRule="auto"/>
              <w:rPr>
                <w:rFonts w:ascii="仿宋" w:hAnsi="仿宋" w:cs="Times New Roman"/>
                <w:kern w:val="0"/>
                <w:sz w:val="21"/>
                <w:szCs w:val="21"/>
              </w:rPr>
            </w:pPr>
            <w:r>
              <w:rPr>
                <w:rFonts w:hint="eastAsia" w:ascii="仿宋" w:hAnsi="仿宋" w:cs="Times New Roman"/>
                <w:kern w:val="0"/>
                <w:sz w:val="21"/>
                <w:szCs w:val="21"/>
              </w:rPr>
              <w:t>D1：用户统计分析数据</w:t>
            </w:r>
          </w:p>
        </w:tc>
        <w:tc>
          <w:tcPr>
            <w:tcW w:w="1418" w:type="dxa"/>
            <w:shd w:val="clear" w:color="auto" w:fill="FFFFFF" w:themeFill="background1"/>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D1-1 用户使用习惯和行为分析数据</w:t>
            </w:r>
          </w:p>
        </w:tc>
        <w:tc>
          <w:tcPr>
            <w:tcW w:w="4636" w:type="dxa"/>
            <w:shd w:val="clear" w:color="auto" w:fill="FFFFFF" w:themeFill="background1"/>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用户偏好、消费习惯，通话、短信频次、上网等数量与频次等。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622" w:hRule="atLeast"/>
        </w:trPr>
        <w:tc>
          <w:tcPr>
            <w:tcW w:w="1809" w:type="dxa"/>
            <w:vMerge w:val="continue"/>
            <w:shd w:val="clear" w:color="auto" w:fill="FFFFFF" w:themeFill="background1"/>
          </w:tcPr>
          <w:p>
            <w:pPr>
              <w:spacing w:line="276" w:lineRule="auto"/>
              <w:rPr>
                <w:rFonts w:ascii="仿宋" w:hAnsi="仿宋" w:cs="Times New Roman"/>
                <w:kern w:val="0"/>
                <w:sz w:val="21"/>
                <w:szCs w:val="21"/>
              </w:rPr>
            </w:pPr>
          </w:p>
        </w:tc>
        <w:tc>
          <w:tcPr>
            <w:tcW w:w="1418" w:type="dxa"/>
            <w:shd w:val="clear" w:color="auto" w:fill="FFFFFF" w:themeFill="background1"/>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D1-2 用户上网行为相关统计分析数据</w:t>
            </w:r>
          </w:p>
        </w:tc>
        <w:tc>
          <w:tcPr>
            <w:tcW w:w="4636" w:type="dxa"/>
            <w:shd w:val="clear" w:color="auto" w:fill="FFFFFF" w:themeFill="background1"/>
            <w:vAlign w:val="center"/>
          </w:tcPr>
          <w:p>
            <w:pPr>
              <w:spacing w:line="276" w:lineRule="auto"/>
              <w:rPr>
                <w:rFonts w:ascii="仿宋" w:hAnsi="仿宋" w:cs="Times New Roman"/>
                <w:kern w:val="0"/>
                <w:sz w:val="21"/>
                <w:szCs w:val="21"/>
              </w:rPr>
            </w:pPr>
            <w:r>
              <w:rPr>
                <w:rFonts w:hint="eastAsia" w:ascii="仿宋" w:hAnsi="仿宋" w:cs="Times New Roman"/>
                <w:kern w:val="0"/>
                <w:sz w:val="21"/>
                <w:szCs w:val="21"/>
              </w:rPr>
              <w:t>用户网络行为、用户画像等</w:t>
            </w:r>
          </w:p>
        </w:tc>
      </w:tr>
    </w:tbl>
    <w:p>
      <w:pPr>
        <w:keepNext/>
        <w:keepLines/>
        <w:numPr>
          <w:ilvl w:val="1"/>
          <w:numId w:val="6"/>
        </w:numPr>
        <w:autoSpaceDE w:val="0"/>
        <w:autoSpaceDN w:val="0"/>
        <w:adjustRightInd w:val="0"/>
        <w:spacing w:before="240" w:after="240" w:line="276" w:lineRule="auto"/>
        <w:textAlignment w:val="baseline"/>
        <w:outlineLvl w:val="1"/>
        <w:rPr>
          <w:rFonts w:ascii="黑体" w:hAnsi="黑体" w:eastAsia="黑体" w:cs="Times New Roman"/>
          <w:bCs/>
          <w:szCs w:val="24"/>
        </w:rPr>
      </w:pPr>
      <w:bookmarkStart w:id="31" w:name="_Toc28839"/>
      <w:r>
        <w:rPr>
          <w:rFonts w:hint="eastAsia" w:ascii="黑体" w:hAnsi="黑体" w:eastAsia="黑体" w:cs="Times New Roman"/>
          <w:bCs/>
          <w:szCs w:val="24"/>
        </w:rPr>
        <w:t>企业自身数据</w:t>
      </w:r>
      <w:bookmarkEnd w:id="31"/>
    </w:p>
    <w:p>
      <w:pPr>
        <w:pStyle w:val="41"/>
        <w:numPr>
          <w:ilvl w:val="0"/>
          <w:numId w:val="8"/>
        </w:numPr>
        <w:rPr>
          <w:rFonts w:ascii="黑体" w:hAnsi="黑体" w:eastAsia="黑体"/>
          <w:b w:val="0"/>
        </w:rPr>
      </w:pPr>
      <w:bookmarkStart w:id="32" w:name="_Toc443"/>
      <w:r>
        <w:rPr>
          <w:rFonts w:hint="eastAsia" w:ascii="黑体" w:hAnsi="黑体" w:eastAsia="黑体"/>
          <w:b w:val="0"/>
        </w:rPr>
        <w:t>网络与系统的建设与运行维护类数据（E类）</w:t>
      </w:r>
      <w:bookmarkEnd w:id="28"/>
      <w:bookmarkEnd w:id="29"/>
      <w:bookmarkEnd w:id="30"/>
      <w:bookmarkEnd w:id="32"/>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网络与系统的建设与运行维护类数据分为规划建设类数据、网络与系统资源类数据、网络与系统运维类数据、网络安全管理类数据。</w:t>
      </w:r>
    </w:p>
    <w:p>
      <w:pPr>
        <w:widowControl/>
        <w:autoSpaceDE w:val="0"/>
        <w:autoSpaceDN w:val="0"/>
        <w:adjustRightInd w:val="0"/>
        <w:spacing w:line="360" w:lineRule="auto"/>
        <w:ind w:firstLine="420"/>
        <w:jc w:val="center"/>
        <w:textAlignment w:val="baseline"/>
        <w:rPr>
          <w:rFonts w:ascii="仿宋" w:hAnsi="仿宋" w:cs="Times New Roman"/>
          <w:kern w:val="0"/>
          <w:szCs w:val="24"/>
        </w:rPr>
      </w:pPr>
      <w:r>
        <w:rPr>
          <w:rFonts w:hint="eastAsia" w:ascii="仿宋" w:hAnsi="仿宋" w:cs="Times New Roman"/>
          <w:kern w:val="0"/>
          <w:szCs w:val="24"/>
        </w:rPr>
        <w:t>表五 E类数据详细内容</w:t>
      </w:r>
    </w:p>
    <w:tbl>
      <w:tblPr>
        <w:tblStyle w:val="26"/>
        <w:tblW w:w="807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0"/>
        <w:gridCol w:w="214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1960"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子类 </w:t>
            </w:r>
          </w:p>
        </w:tc>
        <w:tc>
          <w:tcPr>
            <w:tcW w:w="2146"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范围 </w:t>
            </w:r>
          </w:p>
        </w:tc>
        <w:tc>
          <w:tcPr>
            <w:tcW w:w="3969"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对应数据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E1 网络规划建设类数据</w:t>
            </w: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E1-1 网络规划类数据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网络建设、网络规划研究、咨询等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E1-2 投资计划类数据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网络拓扑结构、新增设备信息、核心技术、设备采购、位置、性能、供应商等基础建设数据等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E1-3 项目管理类数据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项目建设方案、可研文件、设计文件等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E2 网络与系统资源类数据</w:t>
            </w: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E2-1 公共资源类数据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资源机架、DDM（数字诊断监视功能模块）、DDF（数字配线架）、ODM（光配线架连接模块)、ODF（光纤配线架）等基本信息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4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E2-2 传输资源类数据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传输外线基本信息：光交箱内的 ODF、跳线和光缆的数量、芯数、长度及分支接头盒等资源信息；</w:t>
            </w:r>
            <w:r>
              <w:rPr>
                <w:rFonts w:hint="eastAsia" w:ascii="仿宋" w:hAnsi="仿宋" w:cs="宋体"/>
                <w:kern w:val="0"/>
                <w:sz w:val="21"/>
                <w:szCs w:val="21"/>
              </w:rPr>
              <w:br w:type="textWrapping"/>
            </w:r>
            <w:r>
              <w:rPr>
                <w:rFonts w:hint="eastAsia" w:ascii="仿宋" w:hAnsi="仿宋" w:cs="宋体"/>
                <w:kern w:val="0"/>
                <w:sz w:val="21"/>
                <w:szCs w:val="21"/>
              </w:rPr>
              <w:t>传输内线基本信息：传输专业涉及的机架、设备、ODF、DDF、光缆、跳线及标签等信息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E2-3 承载网资源类数据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承载网设备及系统信息，如板卡、物理端口、逻辑端口、物理链路、逻辑链路、业务信息-IP 承载网、网段、IP 地址、VLAN 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E2-4 核心网资源类数据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分组域、电路域、IMS 系统等网元基本信息，包括 IP 地址、设备信息、信令链路等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E2-5 接入网资源类数据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WLAN、无线网、有线网资源等基础信息，包括 AC（接入点）、AP（接入控制器）、热点、交换机、基站设备等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E2-6 IT系统资源类数据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业务支撑等平台相关的基本信息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E2-7 云资源类数据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资源池、业务、服务器、虚拟机 VM、存储设备、负载均衡等基础信息，包括设备及软件信息、生命周期状态、所属机房等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E3 网络与系统运维类数据</w:t>
            </w: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E3-1 信令</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信令数据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E3-2 路由</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网络与系统的路由信息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E3-3 网段、网址、VLAN 划分</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网段、网址、 VLAN 分配与划分等信息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E3-4 设备监测、告警</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设备监测、告警等信息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E3-5 信令监测</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网络运维相关设备信令监测信息、原始XDR信息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E3-6 流量监测</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网络运维相关设备流量监测信息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E3-7 运维日志</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各类操作日志数据、工单处理记录等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E3-8 运维系统账号密码等</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运维系统的账号列表、密码等信息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E3-9 系统运行状况统计分析</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网络及系统的运行统计分析数据等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E4 网络安全管理类数据</w:t>
            </w: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E4-1 安全审计记录</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网络安全管理相关的安全核查报告、核查意见、核查决定、核查结果通报等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E4-2 网络安全应急预案</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应急预案、应急演练方案、应急物资管理等信息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E4-3 违法有害信息监测</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违法有害信息监测处置、舆情态势监测预警等数据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E4-4 核心区域监控</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核心区域视频监控记录数据等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E4-5 网络威胁数据</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僵木蠕监控信息、移动恶意软件监控信息、IDC/ISP 告警信息、安全事件记录</w:t>
            </w:r>
          </w:p>
        </w:tc>
      </w:tr>
    </w:tbl>
    <w:p>
      <w:pPr>
        <w:widowControl/>
        <w:autoSpaceDE w:val="0"/>
        <w:autoSpaceDN w:val="0"/>
        <w:adjustRightInd w:val="0"/>
        <w:spacing w:line="360" w:lineRule="auto"/>
        <w:ind w:firstLine="420"/>
        <w:textAlignment w:val="baseline"/>
        <w:rPr>
          <w:rFonts w:ascii="仿宋" w:hAnsi="仿宋" w:cs="Times New Roman"/>
          <w:kern w:val="0"/>
          <w:szCs w:val="24"/>
        </w:rPr>
      </w:pPr>
    </w:p>
    <w:p>
      <w:pPr>
        <w:pStyle w:val="41"/>
        <w:numPr>
          <w:ilvl w:val="0"/>
          <w:numId w:val="8"/>
        </w:numPr>
        <w:rPr>
          <w:rFonts w:ascii="黑体" w:hAnsi="黑体" w:eastAsia="黑体"/>
          <w:b w:val="0"/>
        </w:rPr>
      </w:pPr>
      <w:bookmarkStart w:id="33" w:name="_Toc30184"/>
      <w:bookmarkStart w:id="34" w:name="_Toc457204948"/>
      <w:bookmarkStart w:id="35" w:name="_Toc457239079"/>
      <w:r>
        <w:rPr>
          <w:rFonts w:hint="eastAsia" w:ascii="黑体" w:hAnsi="黑体" w:eastAsia="黑体"/>
          <w:b w:val="0"/>
        </w:rPr>
        <w:t>业务运营类数据（F类）</w:t>
      </w:r>
      <w:bookmarkEnd w:id="33"/>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业务运营类数据包括业务运营服务数据和公开业务运营服务数据。</w:t>
      </w:r>
    </w:p>
    <w:p>
      <w:pPr>
        <w:widowControl/>
        <w:autoSpaceDE w:val="0"/>
        <w:autoSpaceDN w:val="0"/>
        <w:adjustRightInd w:val="0"/>
        <w:spacing w:line="360" w:lineRule="auto"/>
        <w:ind w:firstLine="420"/>
        <w:jc w:val="center"/>
        <w:textAlignment w:val="baseline"/>
      </w:pPr>
      <w:r>
        <w:rPr>
          <w:rFonts w:hint="eastAsia" w:ascii="仿宋" w:hAnsi="仿宋" w:cs="Times New Roman"/>
          <w:kern w:val="0"/>
          <w:szCs w:val="24"/>
        </w:rPr>
        <w:t>表六 F类数据详细内容</w:t>
      </w:r>
    </w:p>
    <w:tbl>
      <w:tblPr>
        <w:tblStyle w:val="26"/>
        <w:tblW w:w="807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0"/>
        <w:gridCol w:w="214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子类 </w:t>
            </w:r>
          </w:p>
        </w:tc>
        <w:tc>
          <w:tcPr>
            <w:tcW w:w="2146"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范围 </w:t>
            </w:r>
          </w:p>
        </w:tc>
        <w:tc>
          <w:tcPr>
            <w:tcW w:w="3969"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对应数据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F1 业务运营服</w:t>
            </w:r>
            <w:r>
              <w:rPr>
                <w:rFonts w:hint="eastAsia" w:ascii="仿宋" w:hAnsi="仿宋" w:cs="宋体"/>
                <w:kern w:val="0"/>
                <w:sz w:val="21"/>
                <w:szCs w:val="21"/>
              </w:rPr>
              <w:br w:type="textWrapping"/>
            </w:r>
            <w:r>
              <w:rPr>
                <w:rFonts w:hint="eastAsia" w:ascii="仿宋" w:hAnsi="仿宋" w:cs="宋体"/>
                <w:kern w:val="0"/>
                <w:sz w:val="21"/>
                <w:szCs w:val="21"/>
              </w:rPr>
              <w:t>务数据</w:t>
            </w: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F1-1 产品信息</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产品 ID、套餐设置、销售品 ID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F1-2 渠道信息</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渠道（佣金、业务受理等）数据， CP/SP（结算、业务订购等）数据等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F1-3 客户服务信息</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满意度调研数据、分析报告，实体渠道第三方监测、营业厅服务质检等信息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1960" w:type="dxa"/>
            <w:vMerge w:val="continue"/>
            <w:vAlign w:val="center"/>
          </w:tcPr>
          <w:p>
            <w:pPr>
              <w:widowControl/>
              <w:jc w:val="left"/>
              <w:rPr>
                <w:rFonts w:ascii="仿宋" w:hAnsi="仿宋" w:cs="宋体"/>
                <w:kern w:val="0"/>
                <w:sz w:val="21"/>
                <w:szCs w:val="21"/>
              </w:rPr>
            </w:pP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F1-4 营销信息</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充值数据，精准营销和服务应用号码及标签，各类预缴、促销、捆绑和营销奖励用户号码，终端业务各类指标完成数据、终端经营日常生产数据等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0" w:hRule="atLeast"/>
        </w:trPr>
        <w:tc>
          <w:tcPr>
            <w:tcW w:w="1960" w:type="dxa"/>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F2 公开业务运</w:t>
            </w:r>
            <w:r>
              <w:rPr>
                <w:rFonts w:hint="eastAsia" w:ascii="仿宋" w:hAnsi="仿宋" w:cs="宋体"/>
                <w:kern w:val="0"/>
                <w:sz w:val="21"/>
                <w:szCs w:val="21"/>
              </w:rPr>
              <w:br w:type="textWrapping"/>
            </w:r>
            <w:r>
              <w:rPr>
                <w:rFonts w:hint="eastAsia" w:ascii="仿宋" w:hAnsi="仿宋" w:cs="宋体"/>
                <w:kern w:val="0"/>
                <w:sz w:val="21"/>
                <w:szCs w:val="21"/>
              </w:rPr>
              <w:t>营服务数据</w:t>
            </w:r>
          </w:p>
        </w:tc>
        <w:tc>
          <w:tcPr>
            <w:tcW w:w="214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　</w:t>
            </w:r>
          </w:p>
        </w:tc>
        <w:tc>
          <w:tcPr>
            <w:tcW w:w="396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产品数字内容业务运营数据：业务平台文本、视频、知识库等数字内容运营数据等；</w:t>
            </w:r>
            <w:r>
              <w:rPr>
                <w:rFonts w:hint="eastAsia" w:ascii="仿宋" w:hAnsi="仿宋" w:cs="宋体"/>
                <w:kern w:val="0"/>
                <w:sz w:val="21"/>
                <w:szCs w:val="21"/>
              </w:rPr>
              <w:br w:type="textWrapping"/>
            </w:r>
            <w:r>
              <w:rPr>
                <w:rFonts w:hint="eastAsia" w:ascii="仿宋" w:hAnsi="仿宋" w:cs="宋体"/>
                <w:kern w:val="0"/>
                <w:sz w:val="21"/>
                <w:szCs w:val="21"/>
              </w:rPr>
              <w:t>资费信息、公开的业务运营数据等</w:t>
            </w:r>
          </w:p>
        </w:tc>
      </w:tr>
    </w:tbl>
    <w:p>
      <w:pPr>
        <w:pStyle w:val="41"/>
        <w:numPr>
          <w:ilvl w:val="0"/>
          <w:numId w:val="8"/>
        </w:numPr>
        <w:rPr>
          <w:rFonts w:ascii="黑体" w:hAnsi="黑体" w:eastAsia="黑体"/>
          <w:b w:val="0"/>
        </w:rPr>
      </w:pPr>
      <w:bookmarkStart w:id="36" w:name="_Toc12505"/>
      <w:r>
        <w:rPr>
          <w:rFonts w:hint="eastAsia" w:ascii="黑体" w:hAnsi="黑体" w:eastAsia="黑体"/>
          <w:b w:val="0"/>
        </w:rPr>
        <w:t>企业管理数据（G类）</w:t>
      </w:r>
      <w:bookmarkEnd w:id="36"/>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企业管理数据包括发展战略与重大决策、业务发展类数据、技术研发类数据、运行管理类数据、生产经营类数据、综合管理类数据。</w:t>
      </w:r>
    </w:p>
    <w:p>
      <w:pPr>
        <w:widowControl/>
        <w:autoSpaceDE w:val="0"/>
        <w:autoSpaceDN w:val="0"/>
        <w:adjustRightInd w:val="0"/>
        <w:spacing w:line="360" w:lineRule="auto"/>
        <w:ind w:firstLine="420"/>
        <w:jc w:val="center"/>
        <w:textAlignment w:val="baseline"/>
        <w:rPr>
          <w:rFonts w:ascii="仿宋" w:hAnsi="仿宋" w:cs="Times New Roman"/>
          <w:kern w:val="0"/>
          <w:szCs w:val="24"/>
        </w:rPr>
      </w:pPr>
      <w:r>
        <w:rPr>
          <w:rFonts w:hint="eastAsia" w:ascii="仿宋" w:hAnsi="仿宋" w:cs="Times New Roman"/>
          <w:kern w:val="0"/>
          <w:szCs w:val="24"/>
        </w:rPr>
        <w:t>表七 G类数据详细内容</w:t>
      </w:r>
    </w:p>
    <w:tbl>
      <w:tblPr>
        <w:tblStyle w:val="26"/>
        <w:tblW w:w="807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0"/>
        <w:gridCol w:w="157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子类 </w:t>
            </w:r>
          </w:p>
        </w:tc>
        <w:tc>
          <w:tcPr>
            <w:tcW w:w="1579"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范围 </w:t>
            </w:r>
          </w:p>
        </w:tc>
        <w:tc>
          <w:tcPr>
            <w:tcW w:w="4536"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对应数据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 xml:space="preserve">G1 </w:t>
            </w:r>
            <w:bookmarkStart w:id="37" w:name="_Hlk52138250"/>
            <w:r>
              <w:rPr>
                <w:rFonts w:hint="eastAsia" w:ascii="仿宋" w:hAnsi="仿宋" w:cs="宋体"/>
                <w:kern w:val="0"/>
                <w:sz w:val="21"/>
                <w:szCs w:val="21"/>
              </w:rPr>
              <w:t>发展战略与重大决策</w:t>
            </w:r>
            <w:bookmarkEnd w:id="37"/>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G1-1 发展战略</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战略计划、战略风险评估等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G1-2 重大决策与重要会议</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重大事项决策、重要干部任免、重大项目投资决策、大额资金使用相关的会议记录、纪要、材料、报告以及决策等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G2 业务发展类数据</w:t>
            </w: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G2-1 市场策略</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市场发展策略、市场经营专项研究报告、市场发展指导意见等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G2-2 营销管理</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品牌及传播推广策略、业务发展策略、管理办法、高端客户名单、白名单等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G2-3 资费管理</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资费方案、资费管理等信息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G2-4 产品发展策略</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产品试点方案、试商用方案、业务融合方案等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G3 技术研发类数据</w:t>
            </w: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G3-1 技术管理</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技术体制类规范、企业标准、技术成果、创新成果等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G3-2 技术研究报告</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试验测试数据、试验分析报告等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G3-3 专利相关信息</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专利申请技术交底书、专利布局相关报告、专利风险分析报告、专利纠纷应对策略等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G4 运行管理类数据</w:t>
            </w: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　</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运行管理相关的规程、操作指南、计划等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G5 生产经营类数据</w:t>
            </w: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G5-1 财务预算</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公司年度预算、各部门年度预算、季度滚动预算的相关数据及材料，关联交易额度、金融投资计划等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G5-2 业绩披露</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信息披露相关材料、业绩披露信息等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G5-3 考核相关信息</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经营业绩考核办法、考核结果等信息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G5-4 生产经营数据</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统计快报、年报数据、财务报表、生产经营分析材料、市场经营数据及分析报告、 IT系统生产经营报告等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vMerge w:val="restart"/>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G6 综合管理类数据</w:t>
            </w: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G6-1 人力资源</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人员管理数据、机构管理数据、劳动用工管理数据、薪酬管理数据等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G6-2 财务信息</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收入、利润、预算、决算数据等（分公开前后）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G6-3 监督管理信息</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审计、纪检、巡视等部门为履行监督管理职能，监督管理要求、决定、意见，过程底稿、结果报告、通报等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G6-4 办公自动化</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邮件、行政文件、签报等信息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0" w:hRule="atLeast"/>
        </w:trPr>
        <w:tc>
          <w:tcPr>
            <w:tcW w:w="1960" w:type="dxa"/>
            <w:vMerge w:val="continue"/>
            <w:vAlign w:val="center"/>
          </w:tcPr>
          <w:p>
            <w:pPr>
              <w:widowControl/>
              <w:jc w:val="left"/>
              <w:rPr>
                <w:rFonts w:ascii="仿宋" w:hAnsi="仿宋" w:cs="宋体"/>
                <w:kern w:val="0"/>
                <w:sz w:val="21"/>
                <w:szCs w:val="21"/>
              </w:rPr>
            </w:pP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G6-5 采购</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G6-5-1 招投标数据（分公开前后）：采购招标的技术规范相关信息、招标及采购该过程信息、投标、订单等信息</w:t>
            </w:r>
            <w:r>
              <w:rPr>
                <w:rFonts w:hint="eastAsia" w:ascii="仿宋" w:hAnsi="仿宋" w:cs="宋体"/>
                <w:kern w:val="0"/>
                <w:sz w:val="21"/>
                <w:szCs w:val="21"/>
              </w:rPr>
              <w:br w:type="textWrapping"/>
            </w:r>
            <w:r>
              <w:rPr>
                <w:rFonts w:hint="eastAsia" w:ascii="仿宋" w:hAnsi="仿宋" w:cs="宋体"/>
                <w:kern w:val="0"/>
                <w:sz w:val="21"/>
                <w:szCs w:val="21"/>
              </w:rPr>
              <w:t xml:space="preserve">G6-5-2 物资数据： 采购物资数量、类型等信息 </w:t>
            </w:r>
            <w:r>
              <w:rPr>
                <w:rFonts w:hint="eastAsia" w:ascii="仿宋" w:hAnsi="仿宋" w:cs="宋体"/>
                <w:kern w:val="0"/>
                <w:sz w:val="21"/>
                <w:szCs w:val="21"/>
              </w:rPr>
              <w:br w:type="textWrapping"/>
            </w:r>
            <w:r>
              <w:rPr>
                <w:rFonts w:hint="eastAsia" w:ascii="仿宋" w:hAnsi="仿宋" w:cs="宋体"/>
                <w:kern w:val="0"/>
                <w:sz w:val="21"/>
                <w:szCs w:val="21"/>
              </w:rPr>
              <w:t>G6-5-3 业务合作类数据：合作方信息、合同台账、各类采购合同（协议）、供应商考核等信息</w:t>
            </w:r>
          </w:p>
        </w:tc>
      </w:tr>
    </w:tbl>
    <w:p/>
    <w:p>
      <w:pPr>
        <w:pStyle w:val="41"/>
        <w:numPr>
          <w:ilvl w:val="0"/>
          <w:numId w:val="8"/>
        </w:numPr>
        <w:rPr>
          <w:rFonts w:ascii="黑体" w:hAnsi="黑体" w:eastAsia="黑体"/>
          <w:b w:val="0"/>
        </w:rPr>
      </w:pPr>
      <w:bookmarkStart w:id="38" w:name="_Toc20618"/>
      <w:r>
        <w:rPr>
          <w:rFonts w:hint="eastAsia" w:ascii="黑体" w:hAnsi="黑体" w:eastAsia="黑体"/>
          <w:b w:val="0"/>
        </w:rPr>
        <w:t>其他数据（H类）</w:t>
      </w:r>
      <w:bookmarkEnd w:id="38"/>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color w:val="0000FF"/>
          <w:kern w:val="0"/>
          <w:szCs w:val="24"/>
        </w:rPr>
        <w:t>其他数据主要为合作方提供数据</w:t>
      </w:r>
      <w:r>
        <w:rPr>
          <w:rFonts w:hint="eastAsia" w:ascii="仿宋" w:hAnsi="仿宋" w:cs="Times New Roman"/>
          <w:kern w:val="0"/>
          <w:szCs w:val="24"/>
        </w:rPr>
        <w:t>。</w:t>
      </w:r>
    </w:p>
    <w:p>
      <w:pPr>
        <w:widowControl/>
        <w:autoSpaceDE w:val="0"/>
        <w:autoSpaceDN w:val="0"/>
        <w:adjustRightInd w:val="0"/>
        <w:spacing w:line="360" w:lineRule="auto"/>
        <w:ind w:firstLine="420"/>
        <w:jc w:val="center"/>
        <w:textAlignment w:val="baseline"/>
      </w:pPr>
      <w:r>
        <w:rPr>
          <w:rFonts w:hint="eastAsia" w:ascii="仿宋" w:hAnsi="仿宋" w:cs="Times New Roman"/>
          <w:kern w:val="0"/>
          <w:szCs w:val="24"/>
        </w:rPr>
        <w:t>表八 H类数据详细内容</w:t>
      </w:r>
    </w:p>
    <w:tbl>
      <w:tblPr>
        <w:tblStyle w:val="26"/>
        <w:tblW w:w="807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0"/>
        <w:gridCol w:w="157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1960"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子类 </w:t>
            </w:r>
          </w:p>
        </w:tc>
        <w:tc>
          <w:tcPr>
            <w:tcW w:w="1579"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 xml:space="preserve">范围 </w:t>
            </w:r>
          </w:p>
        </w:tc>
        <w:tc>
          <w:tcPr>
            <w:tcW w:w="4536" w:type="dxa"/>
            <w:shd w:val="clear" w:color="auto" w:fill="E7E6E6" w:themeFill="background2"/>
            <w:vAlign w:val="center"/>
          </w:tcPr>
          <w:p>
            <w:pPr>
              <w:spacing w:line="276" w:lineRule="auto"/>
              <w:jc w:val="center"/>
              <w:rPr>
                <w:rFonts w:ascii="仿宋" w:hAnsi="仿宋" w:cs="Times New Roman"/>
                <w:b/>
                <w:bCs/>
                <w:kern w:val="0"/>
                <w:sz w:val="21"/>
                <w:szCs w:val="21"/>
              </w:rPr>
            </w:pPr>
            <w:r>
              <w:rPr>
                <w:rFonts w:hint="eastAsia" w:ascii="仿宋" w:hAnsi="仿宋" w:cs="Times New Roman"/>
                <w:b/>
                <w:bCs/>
                <w:kern w:val="0"/>
                <w:sz w:val="21"/>
                <w:szCs w:val="21"/>
              </w:rPr>
              <w:t>对应数据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960" w:type="dxa"/>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H1 合作方提供数据</w:t>
            </w:r>
          </w:p>
        </w:tc>
        <w:tc>
          <w:tcPr>
            <w:tcW w:w="1579"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　</w:t>
            </w:r>
          </w:p>
        </w:tc>
        <w:tc>
          <w:tcPr>
            <w:tcW w:w="4536" w:type="dxa"/>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音视频等互联网内容数据</w:t>
            </w:r>
          </w:p>
        </w:tc>
      </w:tr>
    </w:tbl>
    <w:p/>
    <w:p>
      <w:pPr>
        <w:pStyle w:val="29"/>
        <w:numPr>
          <w:ilvl w:val="0"/>
          <w:numId w:val="2"/>
        </w:numPr>
        <w:spacing w:line="276" w:lineRule="auto"/>
        <w:ind w:left="420"/>
        <w:rPr>
          <w:bCs w:val="0"/>
        </w:rPr>
      </w:pPr>
      <w:bookmarkStart w:id="39" w:name="_Toc31512"/>
      <w:r>
        <w:rPr>
          <w:rFonts w:hint="eastAsia"/>
        </w:rPr>
        <w:t>数据分级</w:t>
      </w:r>
      <w:bookmarkEnd w:id="34"/>
      <w:bookmarkEnd w:id="35"/>
      <w:bookmarkEnd w:id="39"/>
    </w:p>
    <w:p>
      <w:pPr>
        <w:keepNext/>
        <w:keepLines/>
        <w:numPr>
          <w:ilvl w:val="1"/>
          <w:numId w:val="9"/>
        </w:numPr>
        <w:autoSpaceDE w:val="0"/>
        <w:autoSpaceDN w:val="0"/>
        <w:adjustRightInd w:val="0"/>
        <w:spacing w:before="240" w:after="240" w:line="276" w:lineRule="auto"/>
        <w:textAlignment w:val="baseline"/>
        <w:outlineLvl w:val="1"/>
        <w:rPr>
          <w:rFonts w:ascii="黑体" w:hAnsi="黑体" w:eastAsia="黑体" w:cs="Times New Roman"/>
          <w:bCs/>
          <w:szCs w:val="24"/>
        </w:rPr>
      </w:pPr>
      <w:bookmarkStart w:id="40" w:name="_Toc11515"/>
      <w:bookmarkStart w:id="41" w:name="_Toc457239080"/>
      <w:bookmarkStart w:id="42" w:name="_Toc457204949"/>
      <w:r>
        <w:rPr>
          <w:rFonts w:ascii="黑体" w:hAnsi="黑体" w:eastAsia="黑体" w:cs="Times New Roman"/>
          <w:bCs/>
          <w:szCs w:val="24"/>
        </w:rPr>
        <w:t>分级原则</w:t>
      </w:r>
      <w:bookmarkEnd w:id="40"/>
      <w:bookmarkEnd w:id="41"/>
      <w:bookmarkEnd w:id="42"/>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数据分级应按照数据重要程度和敏感程度，依据以下原则：</w:t>
      </w:r>
    </w:p>
    <w:p>
      <w:pPr>
        <w:pStyle w:val="28"/>
        <w:widowControl/>
        <w:numPr>
          <w:ilvl w:val="0"/>
          <w:numId w:val="10"/>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color w:val="0000FF"/>
          <w:kern w:val="0"/>
          <w:szCs w:val="24"/>
        </w:rPr>
        <w:t>时效性</w:t>
      </w:r>
      <w:r>
        <w:rPr>
          <w:rFonts w:hint="eastAsia" w:ascii="仿宋" w:hAnsi="仿宋" w:cs="Times New Roman"/>
          <w:kern w:val="0"/>
          <w:szCs w:val="24"/>
        </w:rPr>
        <w:t>原则：数据分级具有一定的有效期。数据的级别可能因时间变化按照一些预定的安全策略发生改变。</w:t>
      </w:r>
    </w:p>
    <w:p>
      <w:pPr>
        <w:pStyle w:val="28"/>
        <w:widowControl/>
        <w:numPr>
          <w:ilvl w:val="0"/>
          <w:numId w:val="10"/>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color w:val="0000FF"/>
          <w:kern w:val="0"/>
          <w:szCs w:val="24"/>
        </w:rPr>
        <w:t>就高不就低</w:t>
      </w:r>
      <w:r>
        <w:rPr>
          <w:rFonts w:hint="eastAsia" w:ascii="仿宋" w:hAnsi="仿宋" w:cs="Times New Roman"/>
          <w:kern w:val="0"/>
          <w:szCs w:val="24"/>
        </w:rPr>
        <w:t>原则：如果同一批数据中各属性或字段的分级不同，需要按照定级最高的属性或字段的级别一并实施安全管控，即“就高不就低”。</w:t>
      </w:r>
    </w:p>
    <w:p>
      <w:pPr>
        <w:pStyle w:val="28"/>
        <w:widowControl/>
        <w:numPr>
          <w:ilvl w:val="0"/>
          <w:numId w:val="10"/>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color w:val="0000FF"/>
          <w:kern w:val="0"/>
          <w:szCs w:val="24"/>
        </w:rPr>
        <w:t>关联叠加效应</w:t>
      </w:r>
      <w:r>
        <w:rPr>
          <w:rFonts w:hint="eastAsia" w:ascii="仿宋" w:hAnsi="仿宋" w:cs="Times New Roman"/>
          <w:kern w:val="0"/>
          <w:szCs w:val="24"/>
        </w:rPr>
        <w:t>原则：</w:t>
      </w:r>
      <w:r>
        <w:rPr>
          <w:rFonts w:hint="eastAsia" w:ascii="仿宋" w:hAnsi="仿宋" w:cs="Times New Roman"/>
          <w:color w:val="0000FF"/>
          <w:kern w:val="0"/>
          <w:szCs w:val="24"/>
        </w:rPr>
        <w:t>对于数据关联后可能产生更高级别数据的场景，关联后的数据级别应高于原始数据</w:t>
      </w:r>
      <w:r>
        <w:rPr>
          <w:rFonts w:hint="eastAsia" w:ascii="仿宋" w:hAnsi="仿宋" w:cs="Times New Roman"/>
          <w:kern w:val="0"/>
          <w:szCs w:val="24"/>
        </w:rPr>
        <w:t>。</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根据公司内部数据特点，建议按照数据重要程度和敏感程度由高到低划分为四级。各单位可在本分级方法的基础上，根据自身情况进一步补充细化。地方政府、行业监管部门有其他管控要求的，从其规定。</w:t>
      </w:r>
    </w:p>
    <w:p>
      <w:pPr>
        <w:widowControl/>
        <w:autoSpaceDE w:val="0"/>
        <w:autoSpaceDN w:val="0"/>
        <w:adjustRightInd w:val="0"/>
        <w:spacing w:line="360" w:lineRule="auto"/>
        <w:textAlignment w:val="baseline"/>
        <w:rPr>
          <w:rFonts w:ascii="仿宋" w:hAnsi="仿宋" w:cs="Times New Roman"/>
          <w:kern w:val="0"/>
          <w:szCs w:val="24"/>
        </w:rPr>
      </w:pPr>
    </w:p>
    <w:p>
      <w:pPr>
        <w:keepNext/>
        <w:keepLines/>
        <w:numPr>
          <w:ilvl w:val="1"/>
          <w:numId w:val="9"/>
        </w:numPr>
        <w:autoSpaceDE w:val="0"/>
        <w:autoSpaceDN w:val="0"/>
        <w:adjustRightInd w:val="0"/>
        <w:spacing w:before="240" w:after="240" w:line="276" w:lineRule="auto"/>
        <w:textAlignment w:val="baseline"/>
        <w:outlineLvl w:val="1"/>
        <w:rPr>
          <w:rFonts w:ascii="黑体" w:hAnsi="黑体" w:eastAsia="黑体" w:cs="Times New Roman"/>
          <w:bCs/>
          <w:szCs w:val="24"/>
        </w:rPr>
      </w:pPr>
      <w:bookmarkStart w:id="43" w:name="_Toc22363"/>
      <w:r>
        <w:rPr>
          <w:rFonts w:hint="eastAsia" w:ascii="黑体" w:hAnsi="黑体" w:eastAsia="黑体" w:cs="Times New Roman"/>
          <w:bCs/>
          <w:szCs w:val="24"/>
        </w:rPr>
        <w:t>分级方法</w:t>
      </w:r>
      <w:bookmarkEnd w:id="43"/>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进行数据分级时，应考虑其安全属性（机密性、完整性、可用性）遭到破坏时造成的影响的客体，包括：国家安全和社会公共利益， 企业利益和用户利益。</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1) 对国家安全和社会公共利益的影响应考虑数据一旦未经授权披露、丢失、滥用、篡改、破坏、泄露、销毁，可能造成的后果对国家安全和社会公共利益的影响程度。</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2) 对企业利益的影响应考虑如下3个方面：</w:t>
      </w:r>
    </w:p>
    <w:p>
      <w:pPr>
        <w:pStyle w:val="28"/>
        <w:widowControl/>
        <w:numPr>
          <w:ilvl w:val="0"/>
          <w:numId w:val="11"/>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业务影响：应考虑数据安全事件发生后对生产业务造成的影响。</w:t>
      </w:r>
    </w:p>
    <w:p>
      <w:pPr>
        <w:pStyle w:val="28"/>
        <w:widowControl/>
        <w:numPr>
          <w:ilvl w:val="0"/>
          <w:numId w:val="11"/>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财务影响：应考虑数据安全事件发生后导致的财务损失。包括：直接损失（收入受损、缴纳罚款、赔偿金或其他资源损失等）和恢复成本（比如恢复数据、恢复业务、消除影响、安抚/挽回客户等涉及的资金或人工成本等）。</w:t>
      </w:r>
    </w:p>
    <w:p>
      <w:pPr>
        <w:pStyle w:val="28"/>
        <w:widowControl/>
        <w:numPr>
          <w:ilvl w:val="0"/>
          <w:numId w:val="11"/>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声誉影响：应考虑数据安全事件发生后被外界所知所造成的声誉受损，包括客户信任度、公司形象、行业声誉、社会认同感等。</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3) 对用户利益的影响应考虑如下用户数据一旦发生安全事件后，对用户财产、声誉、生活状态以及生理和心理等方面产生的影响。</w:t>
      </w:r>
    </w:p>
    <w:p>
      <w:pPr>
        <w:widowControl/>
        <w:autoSpaceDE w:val="0"/>
        <w:autoSpaceDN w:val="0"/>
        <w:adjustRightInd w:val="0"/>
        <w:spacing w:line="360" w:lineRule="auto"/>
        <w:textAlignment w:val="baseline"/>
        <w:rPr>
          <w:rFonts w:ascii="仿宋" w:hAnsi="仿宋" w:cs="Times New Roman"/>
          <w:kern w:val="0"/>
          <w:szCs w:val="24"/>
        </w:rPr>
      </w:pPr>
    </w:p>
    <w:p>
      <w:pPr>
        <w:keepNext/>
        <w:keepLines/>
        <w:numPr>
          <w:ilvl w:val="1"/>
          <w:numId w:val="9"/>
        </w:numPr>
        <w:autoSpaceDE w:val="0"/>
        <w:autoSpaceDN w:val="0"/>
        <w:adjustRightInd w:val="0"/>
        <w:spacing w:before="240" w:after="240" w:line="276" w:lineRule="auto"/>
        <w:textAlignment w:val="baseline"/>
        <w:outlineLvl w:val="1"/>
        <w:rPr>
          <w:rFonts w:ascii="黑体" w:hAnsi="黑体" w:eastAsia="黑体" w:cs="Times New Roman"/>
          <w:bCs/>
          <w:szCs w:val="24"/>
        </w:rPr>
      </w:pPr>
      <w:bookmarkStart w:id="44" w:name="_Toc457239081"/>
      <w:bookmarkStart w:id="45" w:name="_Toc457204950"/>
      <w:bookmarkStart w:id="46" w:name="_Toc23059"/>
      <w:r>
        <w:rPr>
          <w:rFonts w:ascii="黑体" w:hAnsi="黑体" w:eastAsia="黑体" w:cs="Times New Roman"/>
          <w:bCs/>
          <w:szCs w:val="24"/>
        </w:rPr>
        <w:t>分级表</w:t>
      </w:r>
      <w:bookmarkEnd w:id="44"/>
      <w:bookmarkEnd w:id="45"/>
      <w:bookmarkEnd w:id="46"/>
    </w:p>
    <w:p>
      <w:pPr>
        <w:widowControl/>
        <w:autoSpaceDE w:val="0"/>
        <w:autoSpaceDN w:val="0"/>
        <w:adjustRightInd w:val="0"/>
        <w:spacing w:line="360" w:lineRule="auto"/>
        <w:ind w:firstLine="420"/>
        <w:textAlignment w:val="baseline"/>
        <w:rPr>
          <w:rFonts w:ascii="仿宋" w:hAnsi="仿宋" w:cs="Times New Roman"/>
          <w:kern w:val="0"/>
          <w:szCs w:val="24"/>
        </w:rPr>
      </w:pPr>
    </w:p>
    <w:p>
      <w:pPr>
        <w:widowControl/>
        <w:autoSpaceDE w:val="0"/>
        <w:autoSpaceDN w:val="0"/>
        <w:spacing w:line="276" w:lineRule="auto"/>
        <w:jc w:val="center"/>
        <w:rPr>
          <w:rFonts w:ascii="仿宋" w:hAnsi="仿宋" w:cs="Times New Roman"/>
          <w:kern w:val="0"/>
          <w:szCs w:val="24"/>
        </w:rPr>
      </w:pPr>
      <w:r>
        <w:rPr>
          <w:rFonts w:hint="eastAsia" w:ascii="仿宋" w:hAnsi="仿宋" w:cs="Times New Roman"/>
          <w:kern w:val="0"/>
          <w:szCs w:val="24"/>
        </w:rPr>
        <w:t>表九 数据分级表</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6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shd w:val="clear" w:color="auto" w:fill="D9D9D9"/>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类别</w:t>
            </w:r>
          </w:p>
        </w:tc>
        <w:tc>
          <w:tcPr>
            <w:tcW w:w="6693" w:type="dxa"/>
            <w:shd w:val="clear" w:color="auto" w:fill="D9D9D9"/>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子类</w:t>
            </w:r>
            <w:r>
              <w:rPr>
                <w:rFonts w:ascii="仿宋" w:hAnsi="仿宋" w:cs="Times New Roman"/>
                <w:kern w:val="0"/>
                <w:sz w:val="21"/>
                <w:szCs w:val="21"/>
              </w:rPr>
              <w:t>及范围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vAlign w:val="center"/>
          </w:tcPr>
          <w:p>
            <w:pPr>
              <w:widowControl/>
              <w:autoSpaceDE w:val="0"/>
              <w:autoSpaceDN w:val="0"/>
              <w:spacing w:line="276" w:lineRule="auto"/>
              <w:jc w:val="center"/>
              <w:rPr>
                <w:rFonts w:ascii="仿宋" w:hAnsi="仿宋" w:cs="Times New Roman"/>
                <w:color w:val="FF0000"/>
                <w:kern w:val="0"/>
                <w:sz w:val="21"/>
                <w:szCs w:val="21"/>
              </w:rPr>
            </w:pPr>
            <w:r>
              <w:rPr>
                <w:rFonts w:hint="eastAsia" w:ascii="仿宋" w:hAnsi="仿宋" w:cs="Times New Roman"/>
                <w:color w:val="FF0000"/>
                <w:kern w:val="0"/>
                <w:sz w:val="21"/>
                <w:szCs w:val="21"/>
              </w:rPr>
              <w:t>第</w:t>
            </w:r>
            <w:r>
              <w:rPr>
                <w:rFonts w:ascii="仿宋" w:hAnsi="仿宋" w:cs="Times New Roman"/>
                <w:color w:val="FF0000"/>
                <w:kern w:val="0"/>
                <w:sz w:val="21"/>
                <w:szCs w:val="21"/>
              </w:rPr>
              <w:t>4</w:t>
            </w:r>
            <w:r>
              <w:rPr>
                <w:rFonts w:hint="eastAsia" w:ascii="仿宋" w:hAnsi="仿宋" w:cs="Times New Roman"/>
                <w:color w:val="FF0000"/>
                <w:kern w:val="0"/>
                <w:sz w:val="21"/>
                <w:szCs w:val="21"/>
              </w:rPr>
              <w:t>级</w:t>
            </w:r>
          </w:p>
        </w:tc>
        <w:tc>
          <w:tcPr>
            <w:tcW w:w="6693" w:type="dxa"/>
            <w:vAlign w:val="center"/>
          </w:tcPr>
          <w:p>
            <w:pPr>
              <w:widowControl/>
              <w:autoSpaceDE w:val="0"/>
              <w:autoSpaceDN w:val="0"/>
              <w:spacing w:line="276" w:lineRule="auto"/>
              <w:jc w:val="left"/>
              <w:rPr>
                <w:rFonts w:ascii="仿宋" w:hAnsi="仿宋" w:cs="Times New Roman"/>
                <w:color w:val="FF0000"/>
                <w:kern w:val="0"/>
                <w:sz w:val="21"/>
                <w:szCs w:val="21"/>
              </w:rPr>
            </w:pPr>
            <w:r>
              <w:rPr>
                <w:rFonts w:hint="eastAsia" w:ascii="仿宋" w:hAnsi="仿宋" w:cs="Times New Roman"/>
                <w:color w:val="FF0000"/>
                <w:kern w:val="0"/>
                <w:sz w:val="21"/>
                <w:szCs w:val="21"/>
              </w:rPr>
              <w:t>A1-4 实体身份证明、 A1-5 用户私密信息、A2-1 用户密码及关联信息、 B1-2 联系人信息、</w:t>
            </w:r>
          </w:p>
          <w:p>
            <w:pPr>
              <w:widowControl/>
              <w:autoSpaceDE w:val="0"/>
              <w:autoSpaceDN w:val="0"/>
              <w:spacing w:line="276" w:lineRule="auto"/>
              <w:jc w:val="left"/>
              <w:rPr>
                <w:rFonts w:ascii="仿宋" w:hAnsi="仿宋" w:cs="Times New Roman"/>
                <w:color w:val="FF0000"/>
                <w:kern w:val="0"/>
                <w:sz w:val="21"/>
                <w:szCs w:val="21"/>
              </w:rPr>
            </w:pPr>
            <w:r>
              <w:rPr>
                <w:rFonts w:hint="eastAsia" w:ascii="仿宋" w:hAnsi="仿宋" w:cs="Times New Roman"/>
                <w:color w:val="FF0000"/>
                <w:kern w:val="0"/>
                <w:sz w:val="21"/>
                <w:szCs w:val="21"/>
              </w:rPr>
              <w:t>E1 网络规划建设类数据（关键系统，发布前）、 E2 网络与系统资源类数据（关键系统）、 E3 网络与系统运维类数据（关键系统）、 E4 网络安全管理类数据（关键系统）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第</w:t>
            </w:r>
            <w:r>
              <w:rPr>
                <w:rFonts w:ascii="仿宋" w:hAnsi="仿宋" w:cs="Times New Roman"/>
                <w:kern w:val="0"/>
                <w:sz w:val="21"/>
                <w:szCs w:val="21"/>
              </w:rPr>
              <w:t>3</w:t>
            </w:r>
            <w:r>
              <w:rPr>
                <w:rFonts w:hint="eastAsia" w:ascii="仿宋" w:hAnsi="仿宋" w:cs="Times New Roman"/>
                <w:kern w:val="0"/>
                <w:sz w:val="21"/>
                <w:szCs w:val="21"/>
              </w:rPr>
              <w:t>级</w:t>
            </w:r>
          </w:p>
        </w:tc>
        <w:tc>
          <w:tcPr>
            <w:tcW w:w="6693" w:type="dxa"/>
            <w:vAlign w:val="center"/>
          </w:tcPr>
          <w:p>
            <w:pPr>
              <w:widowControl/>
              <w:autoSpaceDE w:val="0"/>
              <w:autoSpaceDN w:val="0"/>
              <w:spacing w:line="276" w:lineRule="auto"/>
              <w:jc w:val="left"/>
              <w:rPr>
                <w:rFonts w:ascii="仿宋" w:hAnsi="仿宋" w:cs="Times New Roman"/>
                <w:kern w:val="0"/>
                <w:sz w:val="21"/>
                <w:szCs w:val="21"/>
              </w:rPr>
            </w:pPr>
            <w:r>
              <w:rPr>
                <w:rFonts w:hint="eastAsia" w:ascii="仿宋" w:hAnsi="仿宋" w:cs="Times New Roman"/>
                <w:kern w:val="0"/>
                <w:sz w:val="21"/>
                <w:szCs w:val="21"/>
              </w:rPr>
              <w:t>A1-1 自然人身份标识、B1-1 服务内容数据、C1-2 服务记录和日志、C1-4 位置数据、 D1-1 用户使用习惯和行为分析数据、 D1-2 用户上网行为相关统计分析数据、</w:t>
            </w:r>
            <w:r>
              <w:rPr>
                <w:rFonts w:hint="eastAsia" w:ascii="仿宋" w:hAnsi="仿宋" w:cs="Times New Roman"/>
                <w:kern w:val="0"/>
                <w:sz w:val="21"/>
                <w:szCs w:val="21"/>
              </w:rPr>
              <w:br w:type="textWrapping"/>
            </w:r>
            <w:r>
              <w:rPr>
                <w:rFonts w:hint="eastAsia" w:ascii="仿宋" w:hAnsi="仿宋" w:cs="Times New Roman"/>
                <w:kern w:val="0"/>
                <w:sz w:val="21"/>
                <w:szCs w:val="21"/>
              </w:rPr>
              <w:t>E1 网络规划建设类数据（等保3级及以上系统，发布前）、E2 网络与系统资源类数据（等保3级及以上系统）、 E3 网络与系统运维类数据（等保3级及以上系统）、 E4 网络安全管理类数据（等保3级及以上系统）、G1 发展战略与重大决策、G2 业务发展类数据、 G3 技术研发类数据、 G5 生产经营类数据、G6-1 人力资源、G6-2 财务信息（公开前）、G6-3 监督管理信息、 G6-5-1 招投标数据（公开前）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第</w:t>
            </w:r>
            <w:r>
              <w:rPr>
                <w:rFonts w:ascii="仿宋" w:hAnsi="仿宋" w:cs="Times New Roman"/>
                <w:kern w:val="0"/>
                <w:sz w:val="21"/>
                <w:szCs w:val="21"/>
              </w:rPr>
              <w:t>2</w:t>
            </w:r>
            <w:r>
              <w:rPr>
                <w:rFonts w:hint="eastAsia" w:ascii="仿宋" w:hAnsi="仿宋" w:cs="Times New Roman"/>
                <w:kern w:val="0"/>
                <w:sz w:val="21"/>
                <w:szCs w:val="21"/>
              </w:rPr>
              <w:t>级</w:t>
            </w:r>
          </w:p>
        </w:tc>
        <w:tc>
          <w:tcPr>
            <w:tcW w:w="6693" w:type="dxa"/>
            <w:vAlign w:val="center"/>
          </w:tcPr>
          <w:p>
            <w:pPr>
              <w:widowControl/>
              <w:autoSpaceDE w:val="0"/>
              <w:autoSpaceDN w:val="0"/>
              <w:spacing w:line="276" w:lineRule="auto"/>
              <w:jc w:val="left"/>
              <w:rPr>
                <w:rFonts w:ascii="仿宋" w:hAnsi="仿宋" w:cs="Times New Roman"/>
                <w:kern w:val="0"/>
                <w:sz w:val="21"/>
                <w:szCs w:val="21"/>
              </w:rPr>
            </w:pPr>
            <w:r>
              <w:rPr>
                <w:rFonts w:hint="eastAsia" w:ascii="仿宋" w:hAnsi="仿宋" w:cs="Times New Roman"/>
                <w:kern w:val="0"/>
                <w:sz w:val="21"/>
                <w:szCs w:val="21"/>
              </w:rPr>
              <w:t>A1-2 网络身份标识、 A1-3 用户基本信息、A</w:t>
            </w:r>
            <w:r>
              <w:rPr>
                <w:rFonts w:ascii="仿宋" w:hAnsi="仿宋" w:cs="Times New Roman"/>
                <w:kern w:val="0"/>
                <w:sz w:val="21"/>
                <w:szCs w:val="21"/>
              </w:rPr>
              <w:t xml:space="preserve">1-6 </w:t>
            </w:r>
            <w:r>
              <w:rPr>
                <w:rFonts w:hint="eastAsia" w:ascii="仿宋" w:hAnsi="仿宋" w:cs="Times New Roman"/>
                <w:kern w:val="0"/>
                <w:sz w:val="21"/>
                <w:szCs w:val="21"/>
              </w:rPr>
              <w:t>集团客户信息、C1-1业务订购关系、C1-3 消费信息和账单、 C2-1 终端设备标识、C2-2 终端设备资料、</w:t>
            </w:r>
            <w:r>
              <w:rPr>
                <w:rFonts w:hint="eastAsia" w:ascii="仿宋" w:hAnsi="仿宋" w:cs="Times New Roman"/>
                <w:kern w:val="0"/>
                <w:sz w:val="21"/>
                <w:szCs w:val="21"/>
              </w:rPr>
              <w:br w:type="textWrapping"/>
            </w:r>
            <w:r>
              <w:rPr>
                <w:rFonts w:hint="eastAsia" w:ascii="仿宋" w:hAnsi="仿宋" w:cs="Times New Roman"/>
                <w:kern w:val="0"/>
                <w:sz w:val="21"/>
                <w:szCs w:val="21"/>
              </w:rPr>
              <w:t>E1 网络规划建设类数据（关键、等保3级及以上系统发布后、其它系统发布前后）、E2 网络与系统资源类数据（等保3级以下系统）、 E3 网络与系统运维类数据（等保3级以下系统）、 E4 网络安全管理类数据（等保3级以下系统）、 F1-2 渠道信息、 F1-3 客户服务信息、 F1-4 营销信息、G4 运行管理类数据、G6-4 办公自动化、G6-5-1 招投标数据（公开后）、 G6-5-2 物资数据、G6-5-3 业务合作类数据、H1 合作方提供数据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第</w:t>
            </w:r>
            <w:r>
              <w:rPr>
                <w:rFonts w:ascii="仿宋" w:hAnsi="仿宋" w:cs="Times New Roman"/>
                <w:kern w:val="0"/>
                <w:sz w:val="21"/>
                <w:szCs w:val="21"/>
              </w:rPr>
              <w:t>1</w:t>
            </w:r>
            <w:r>
              <w:rPr>
                <w:rFonts w:hint="eastAsia" w:ascii="仿宋" w:hAnsi="仿宋" w:cs="Times New Roman"/>
                <w:kern w:val="0"/>
                <w:sz w:val="21"/>
                <w:szCs w:val="21"/>
              </w:rPr>
              <w:t>级</w:t>
            </w:r>
          </w:p>
        </w:tc>
        <w:tc>
          <w:tcPr>
            <w:tcW w:w="6693" w:type="dxa"/>
            <w:vAlign w:val="center"/>
          </w:tcPr>
          <w:p>
            <w:pPr>
              <w:widowControl/>
              <w:autoSpaceDE w:val="0"/>
              <w:autoSpaceDN w:val="0"/>
              <w:spacing w:line="276" w:lineRule="auto"/>
              <w:jc w:val="left"/>
              <w:rPr>
                <w:rFonts w:ascii="仿宋" w:hAnsi="仿宋" w:cs="Times New Roman"/>
                <w:kern w:val="0"/>
                <w:sz w:val="21"/>
                <w:szCs w:val="21"/>
              </w:rPr>
            </w:pPr>
            <w:r>
              <w:rPr>
                <w:rFonts w:hint="eastAsia" w:ascii="仿宋" w:hAnsi="仿宋" w:cs="Times New Roman"/>
                <w:kern w:val="0"/>
                <w:sz w:val="21"/>
                <w:szCs w:val="21"/>
              </w:rPr>
              <w:t>C1-5 违规记录数据</w:t>
            </w:r>
            <w:r>
              <w:rPr>
                <w:rFonts w:hint="eastAsia" w:ascii="仿宋" w:hAnsi="仿宋" w:cs="Times New Roman"/>
                <w:kern w:val="0"/>
                <w:sz w:val="21"/>
                <w:szCs w:val="21"/>
              </w:rPr>
              <w:br w:type="textWrapping"/>
            </w:r>
            <w:r>
              <w:rPr>
                <w:rFonts w:hint="eastAsia" w:ascii="仿宋" w:hAnsi="仿宋" w:cs="Times New Roman"/>
                <w:kern w:val="0"/>
                <w:sz w:val="21"/>
                <w:szCs w:val="21"/>
              </w:rPr>
              <w:t>F1-1 产品信息、F2 公开业务运营服务数据、G6-2 财务信息（公开后）</w:t>
            </w:r>
          </w:p>
        </w:tc>
      </w:tr>
    </w:tbl>
    <w:p>
      <w:pPr>
        <w:widowControl/>
        <w:autoSpaceDE w:val="0"/>
        <w:autoSpaceDN w:val="0"/>
        <w:adjustRightInd w:val="0"/>
        <w:spacing w:line="360" w:lineRule="auto"/>
        <w:ind w:firstLine="420"/>
        <w:textAlignment w:val="baseline"/>
        <w:rPr>
          <w:rFonts w:ascii="仿宋" w:hAnsi="仿宋" w:cs="Times New Roman"/>
          <w:kern w:val="0"/>
          <w:szCs w:val="24"/>
        </w:rPr>
      </w:pPr>
    </w:p>
    <w:p>
      <w:pPr>
        <w:keepNext/>
        <w:keepLines/>
        <w:numPr>
          <w:ilvl w:val="1"/>
          <w:numId w:val="9"/>
        </w:numPr>
        <w:autoSpaceDE w:val="0"/>
        <w:autoSpaceDN w:val="0"/>
        <w:adjustRightInd w:val="0"/>
        <w:spacing w:before="240" w:after="240" w:line="276" w:lineRule="auto"/>
        <w:textAlignment w:val="baseline"/>
        <w:outlineLvl w:val="1"/>
        <w:rPr>
          <w:rFonts w:ascii="黑体" w:hAnsi="黑体" w:eastAsia="黑体"/>
        </w:rPr>
      </w:pPr>
      <w:bookmarkStart w:id="47" w:name="_Toc18064"/>
      <w:r>
        <w:rPr>
          <w:rFonts w:ascii="黑体" w:hAnsi="黑体" w:eastAsia="黑体" w:cs="Times New Roman"/>
          <w:bCs/>
          <w:szCs w:val="24"/>
        </w:rPr>
        <w:t>分级管控要求</w:t>
      </w:r>
      <w:bookmarkEnd w:id="47"/>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应对各级数据建立适当的管控措施，通过自动识别和人工识别相结合的方式对数据进行识别，实现数据的分类分级，并对数据进行分类分级标识。除满足《中国移动通信集团有限公司数据安全管理办法（试行）》的要求外，各级数据还应满足如下的管控要求。涉及公司商业秘密的数据还需同时满足其相关的管理要求。</w:t>
      </w:r>
    </w:p>
    <w:p>
      <w:pPr>
        <w:widowControl/>
        <w:autoSpaceDE w:val="0"/>
        <w:autoSpaceDN w:val="0"/>
        <w:spacing w:line="276" w:lineRule="auto"/>
        <w:jc w:val="center"/>
        <w:rPr>
          <w:rFonts w:ascii="仿宋" w:hAnsi="仿宋" w:cs="Times New Roman"/>
          <w:kern w:val="0"/>
          <w:szCs w:val="24"/>
        </w:rPr>
      </w:pPr>
      <w:r>
        <w:rPr>
          <w:rFonts w:hint="eastAsia" w:ascii="仿宋" w:hAnsi="仿宋" w:cs="Times New Roman"/>
          <w:kern w:val="0"/>
          <w:szCs w:val="24"/>
        </w:rPr>
        <w:t>表十 分类分级管控要求表</w:t>
      </w:r>
    </w:p>
    <w:tbl>
      <w:tblPr>
        <w:tblStyle w:val="26"/>
        <w:tblW w:w="8220" w:type="dxa"/>
        <w:tblInd w:w="0" w:type="dxa"/>
        <w:tblLayout w:type="autofit"/>
        <w:tblCellMar>
          <w:top w:w="0" w:type="dxa"/>
          <w:left w:w="0" w:type="dxa"/>
          <w:bottom w:w="0" w:type="dxa"/>
          <w:right w:w="0" w:type="dxa"/>
        </w:tblCellMar>
      </w:tblPr>
      <w:tblGrid>
        <w:gridCol w:w="528"/>
        <w:gridCol w:w="6492"/>
        <w:gridCol w:w="300"/>
        <w:gridCol w:w="300"/>
        <w:gridCol w:w="300"/>
        <w:gridCol w:w="300"/>
      </w:tblGrid>
      <w:tr>
        <w:trPr>
          <w:trHeight w:val="792" w:hRule="atLeast"/>
        </w:trPr>
        <w:tc>
          <w:tcPr>
            <w:tcW w:w="52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管控要求</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第1级</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第2级</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第3级</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第4级</w:t>
            </w:r>
          </w:p>
        </w:tc>
      </w:tr>
      <w:tr>
        <w:trPr>
          <w:trHeight w:val="528" w:hRule="atLeast"/>
        </w:trPr>
        <w:tc>
          <w:tcPr>
            <w:tcW w:w="528" w:type="dxa"/>
            <w:vMerge w:val="restart"/>
            <w:tcBorders>
              <w:top w:val="nil"/>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数据收集环节</w:t>
            </w: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应对接入的数据源收集设备或系统进行鉴别，采用数据源鉴别技术防止数据源伪冒。</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nil"/>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对收集行为进行日志记录和安全审计，并对超规模、超范围收集等异常行为进行告警。</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792" w:hRule="atLeast"/>
        </w:trPr>
        <w:tc>
          <w:tcPr>
            <w:tcW w:w="528" w:type="dxa"/>
            <w:vMerge w:val="continue"/>
            <w:tcBorders>
              <w:top w:val="nil"/>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限制收集过程中使用的临时存储文件，将缓存区域纳入统一安全管控范畴，不得任意修改存储区域地址，对存储区域的方案实施最小权限原则，只允许收集、上传应用程序使用临时存储区域。</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792" w:hRule="atLeast"/>
        </w:trPr>
        <w:tc>
          <w:tcPr>
            <w:tcW w:w="528"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数据传输环节</w:t>
            </w: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应建立机制对系统间数据传输进行管控，在传输前由数据发送方提出明确的管控要求、接收方需配备不低于发送方的管控手段，通过正式的文件明确双方的责任。</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传输前应对接入的设备进行身份鉴别。</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应对数据传输过程实施数据完整性校验。</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对数据进行加密后传输或通过加密信道传输，保证数据传输的保密性。</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使用技术手段防止数据传输过程中发生篡改。</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restart"/>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数据存储环节</w:t>
            </w: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应提供完整性保护，并提供完整性校验机制，以发现存储阶段的数据损坏和丢失。</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针对分布式存储系统，应开启身份鉴别机制。</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应对数据的存储、访问情况进行日志记录。</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应对数据存储设备和系统进行必要的安全管控，包括设备操作终端的鉴权机制、系统的访问控制、系统配置的安全基线等。</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应完善存储系统日志内容，记录访问账号、访问IP、执行操作、涉及资源、权限鉴别等内容，</w:t>
            </w:r>
            <w:r>
              <w:rPr>
                <w:rFonts w:hint="eastAsia" w:ascii="仿宋" w:hAnsi="仿宋" w:cs="仿宋"/>
                <w:color w:val="0000FF"/>
                <w:kern w:val="0"/>
                <w:sz w:val="21"/>
                <w:szCs w:val="21"/>
                <w:lang w:bidi="ar"/>
              </w:rPr>
              <w:t>日志存储半年以上</w:t>
            </w: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应对存储系统的维护终端实施权限管控，对运维人员实施细粒度权限管控，</w:t>
            </w:r>
            <w:r>
              <w:rPr>
                <w:rFonts w:hint="eastAsia" w:ascii="仿宋" w:hAnsi="仿宋" w:cs="仿宋"/>
                <w:color w:val="0000FF"/>
                <w:kern w:val="0"/>
                <w:sz w:val="21"/>
                <w:szCs w:val="21"/>
                <w:lang w:bidi="ar"/>
              </w:rPr>
              <w:t>普通运维人员不能对存储系统上的业务数据进行读写操作</w:t>
            </w: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应对所有存储设备的外接存储介质进行严格管控，限制外插闪存盘、移动硬盘等移动存储介质。</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FF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对备份的数据执行和数据源采用同样的安全管控措施，包括访问控制、完整性校验等。</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nil"/>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FF"/>
                <w:kern w:val="0"/>
                <w:sz w:val="21"/>
                <w:szCs w:val="21"/>
                <w:lang w:bidi="ar"/>
              </w:rPr>
              <w:t>对数据进行加密存储。</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792" w:hRule="atLeast"/>
        </w:trPr>
        <w:tc>
          <w:tcPr>
            <w:tcW w:w="528"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数据使用环节</w:t>
            </w:r>
          </w:p>
        </w:tc>
        <w:tc>
          <w:tcPr>
            <w:tcW w:w="6492" w:type="dxa"/>
            <w:tcBorders>
              <w:top w:val="nil"/>
              <w:left w:val="single" w:color="000000" w:sz="4" w:space="0"/>
              <w:bottom w:val="nil"/>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依据权限最小化原则分配账号权限，通过技术手段（如4A管控等）统一实现账号认证和权限分配；应使用系统或应用权限分配功能对不同等级的数据设置不同的访问权限，不同用户只能访问与自己职责对应的数据。</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应支持对于数据库、文件的细粒度授权方式，可针对不同用户仅授权业务所需的最少功能。</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提供基于用户名、IP地址等方式的认证及细粒度权限控制。</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792"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应对数据的访问、导入导出等使用行为进行日志记录，应针对数据访问、数据分析、系统运维等数据使用过程，保留应用程序登录、访问以及数据使用操作的日志记录。</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应对数据的批量导出进行审批授权，并保留审批记录。</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highlight w:val="yellow"/>
                <w:lang w:bidi="ar"/>
              </w:rPr>
              <w:t>对数据的【高风险】操作实行严格管控，通过技术手段（如金库模式等）或者建立审批机制限制人员直接访问业务数据。</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应限制所有特权操作，查询用户数据时，确保所有查询操作经过用户授权，并留存授权记录，防止在未经用户授权的情况下进行查询操作。</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highlight w:val="yellow"/>
                <w:lang w:bidi="ar"/>
              </w:rPr>
              <w:t>应对数据导入导出操作进行限定，保证仅在业务需要的合理必要范围内执行数据导入导出操作。</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应对API接口进行强制访问控制，所有授权调用的API，均需在后台可被查询管理，并对超频次调用、访问流量异常等行为进行监测及阻断。</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792"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部署监控方案，提高对危险行为的处置能力和响应速度；基于机器学习算法对数据使用过程进行多维度分析，实现应用、用户行为的关联分析，预判危险行为，并及时处理。</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数据共享环节</w:t>
            </w: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对数据中个人信息开放共享需经过用户授权，经匿名化后无法识别或关联个人信息主体的除外。</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应做好授权与访问控制，对外部接口的访问进行统一认证，进行日志记录，定期对日志进行安全审计。</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应采用多租户、消息订阅、数据共享API封装等安全的共享方式，避免上层应用对数据的越权访问。</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采取数字水印等技术手段，保证共享数据可以进行溯源。</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持续对共享中的数据进行安全态势监测，当发现违反用户行为规律的操作发生时，进行告警，对高危操作进行实时阻断。</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禁止第四级数据对外共享。</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数据销毁环节</w:t>
            </w: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建立数据销毁管理流程，由数据管理部门对数据销毁操作进行审批，并留存审批记录。</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792"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对数据销毁进行效果验证，提供节点失效监测等基础能力；采取下列两种以上的方式对数据进行销毁：删除文件、格式化硬盘、文件粉碎机、文件覆写、消磁等，确保彻底删除、不可恢复。</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r>
        <w:trPr>
          <w:trHeight w:val="528" w:hRule="atLeast"/>
        </w:trPr>
        <w:tc>
          <w:tcPr>
            <w:tcW w:w="528"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649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left"/>
              <w:textAlignment w:val="center"/>
              <w:rPr>
                <w:rFonts w:ascii="仿宋" w:hAnsi="仿宋" w:cs="仿宋"/>
                <w:color w:val="000000"/>
                <w:sz w:val="21"/>
                <w:szCs w:val="21"/>
              </w:rPr>
            </w:pPr>
            <w:r>
              <w:rPr>
                <w:rFonts w:hint="eastAsia" w:ascii="仿宋" w:hAnsi="仿宋" w:cs="仿宋"/>
                <w:color w:val="000000"/>
                <w:kern w:val="0"/>
                <w:sz w:val="21"/>
                <w:szCs w:val="21"/>
                <w:lang w:bidi="ar"/>
              </w:rPr>
              <w:t>存放3级及以上数据的存储服务器、磁盘阵列需要替换时，应对硬盘进行物理销毁，确保数据彻底删除、不可恢复。</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仿宋" w:hAnsi="仿宋" w:cs="仿宋"/>
                <w:color w:val="000000"/>
                <w:sz w:val="21"/>
                <w:szCs w:val="21"/>
              </w:rPr>
            </w:pP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仿宋" w:hAnsi="仿宋" w:cs="仿宋"/>
                <w:color w:val="000000"/>
                <w:sz w:val="21"/>
                <w:szCs w:val="21"/>
              </w:rPr>
            </w:pPr>
            <w:r>
              <w:rPr>
                <w:rFonts w:hint="eastAsia" w:ascii="仿宋" w:hAnsi="仿宋" w:cs="仿宋"/>
                <w:color w:val="000000"/>
                <w:kern w:val="0"/>
                <w:sz w:val="21"/>
                <w:szCs w:val="21"/>
                <w:lang w:bidi="ar"/>
              </w:rPr>
              <w:t>√</w:t>
            </w:r>
          </w:p>
        </w:tc>
      </w:tr>
    </w:tbl>
    <w:p>
      <w:pPr>
        <w:widowControl/>
        <w:autoSpaceDE w:val="0"/>
        <w:autoSpaceDN w:val="0"/>
        <w:adjustRightInd w:val="0"/>
        <w:spacing w:line="360" w:lineRule="auto"/>
        <w:textAlignment w:val="baseline"/>
        <w:rPr>
          <w:rFonts w:ascii="仿宋" w:hAnsi="仿宋" w:cs="Times New Roman"/>
          <w:kern w:val="0"/>
          <w:szCs w:val="24"/>
        </w:rPr>
      </w:pPr>
    </w:p>
    <w:p>
      <w:pPr>
        <w:pStyle w:val="29"/>
        <w:numPr>
          <w:ilvl w:val="0"/>
          <w:numId w:val="2"/>
        </w:numPr>
        <w:spacing w:line="276" w:lineRule="auto"/>
        <w:ind w:left="420"/>
      </w:pPr>
      <w:bookmarkStart w:id="48" w:name="_Toc29849"/>
      <w:r>
        <w:rPr>
          <w:rFonts w:hint="eastAsia"/>
        </w:rPr>
        <w:t>重要数据</w:t>
      </w:r>
      <w:bookmarkEnd w:id="48"/>
    </w:p>
    <w:p>
      <w:pPr>
        <w:keepNext/>
        <w:keepLines/>
        <w:numPr>
          <w:ilvl w:val="1"/>
          <w:numId w:val="12"/>
        </w:numPr>
        <w:autoSpaceDE w:val="0"/>
        <w:autoSpaceDN w:val="0"/>
        <w:adjustRightInd w:val="0"/>
        <w:spacing w:before="240" w:after="240" w:line="276" w:lineRule="auto"/>
        <w:textAlignment w:val="baseline"/>
        <w:outlineLvl w:val="1"/>
        <w:rPr>
          <w:rFonts w:ascii="黑体" w:hAnsi="黑体" w:eastAsia="黑体" w:cs="Times New Roman"/>
          <w:bCs/>
          <w:szCs w:val="24"/>
        </w:rPr>
      </w:pPr>
      <w:bookmarkStart w:id="49" w:name="_Toc23472"/>
      <w:r>
        <w:rPr>
          <w:rFonts w:hint="eastAsia" w:ascii="黑体" w:hAnsi="黑体" w:eastAsia="黑体" w:cs="Times New Roman"/>
          <w:bCs/>
          <w:szCs w:val="24"/>
        </w:rPr>
        <w:t>重要数据识别方法</w:t>
      </w:r>
      <w:bookmarkEnd w:id="49"/>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可依据如下规则识别企业掌握的重要数据：</w:t>
      </w:r>
    </w:p>
    <w:p>
      <w:pPr>
        <w:pStyle w:val="28"/>
        <w:widowControl/>
        <w:numPr>
          <w:ilvl w:val="0"/>
          <w:numId w:val="13"/>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企业</w:t>
      </w:r>
      <w:r>
        <w:rPr>
          <w:rFonts w:ascii="仿宋" w:hAnsi="仿宋" w:cs="Times New Roman"/>
          <w:kern w:val="0"/>
          <w:szCs w:val="24"/>
        </w:rPr>
        <w:t>掌握的能够反映</w:t>
      </w:r>
      <w:r>
        <w:rPr>
          <w:rFonts w:hint="eastAsia" w:ascii="仿宋" w:hAnsi="仿宋" w:cs="Times New Roman"/>
          <w:kern w:val="0"/>
          <w:szCs w:val="24"/>
        </w:rPr>
        <w:t>通信</w:t>
      </w:r>
      <w:r>
        <w:rPr>
          <w:rFonts w:ascii="仿宋" w:hAnsi="仿宋" w:cs="Times New Roman"/>
          <w:kern w:val="0"/>
          <w:szCs w:val="24"/>
        </w:rPr>
        <w:t>行业整体情况的数据</w:t>
      </w:r>
      <w:r>
        <w:rPr>
          <w:rFonts w:hint="eastAsia" w:ascii="仿宋" w:hAnsi="仿宋" w:cs="Times New Roman"/>
          <w:kern w:val="0"/>
          <w:szCs w:val="24"/>
        </w:rPr>
        <w:t>，如网络规划、建设、关键技术信息。</w:t>
      </w:r>
    </w:p>
    <w:p>
      <w:pPr>
        <w:pStyle w:val="28"/>
        <w:widowControl/>
        <w:numPr>
          <w:ilvl w:val="0"/>
          <w:numId w:val="13"/>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企业掌握的，通信网络基础资源信息，一旦被恶意利用，可能会导致国家基础通信网络中断，进而对国家安全和社会稳定造成重大影响。</w:t>
      </w:r>
    </w:p>
    <w:p>
      <w:pPr>
        <w:pStyle w:val="28"/>
        <w:widowControl/>
        <w:numPr>
          <w:ilvl w:val="0"/>
          <w:numId w:val="13"/>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企业</w:t>
      </w:r>
      <w:r>
        <w:rPr>
          <w:rFonts w:ascii="仿宋" w:hAnsi="仿宋" w:cs="Times New Roman"/>
          <w:kern w:val="0"/>
          <w:szCs w:val="24"/>
        </w:rPr>
        <w:t>掌握的能够导致</w:t>
      </w:r>
      <w:r>
        <w:rPr>
          <w:rFonts w:hint="eastAsia" w:ascii="仿宋" w:hAnsi="仿宋" w:cs="Times New Roman"/>
          <w:kern w:val="0"/>
          <w:szCs w:val="24"/>
        </w:rPr>
        <w:t>通信</w:t>
      </w:r>
      <w:r>
        <w:rPr>
          <w:rFonts w:ascii="仿宋" w:hAnsi="仿宋" w:cs="Times New Roman"/>
          <w:kern w:val="0"/>
          <w:szCs w:val="24"/>
        </w:rPr>
        <w:t>行业发生系统性风险的</w:t>
      </w:r>
      <w:r>
        <w:rPr>
          <w:rFonts w:hint="eastAsia" w:ascii="仿宋" w:hAnsi="仿宋" w:cs="Times New Roman"/>
          <w:kern w:val="0"/>
          <w:szCs w:val="24"/>
        </w:rPr>
        <w:t>能够反映通信网络</w:t>
      </w:r>
      <w:r>
        <w:rPr>
          <w:rFonts w:ascii="仿宋" w:hAnsi="仿宋" w:cs="Times New Roman"/>
          <w:kern w:val="0"/>
          <w:szCs w:val="24"/>
        </w:rPr>
        <w:t>总体运行状况的数据，一旦完整性、保密性、可用性遭破坏</w:t>
      </w:r>
      <w:r>
        <w:rPr>
          <w:rFonts w:hint="eastAsia" w:ascii="仿宋" w:hAnsi="仿宋" w:cs="Times New Roman"/>
          <w:kern w:val="0"/>
          <w:szCs w:val="24"/>
        </w:rPr>
        <w:t>可能对国家或社会带来负面</w:t>
      </w:r>
      <w:r>
        <w:rPr>
          <w:rFonts w:ascii="仿宋" w:hAnsi="仿宋" w:cs="Times New Roman"/>
          <w:kern w:val="0"/>
          <w:szCs w:val="24"/>
        </w:rPr>
        <w:t>影响的数据</w:t>
      </w:r>
      <w:r>
        <w:rPr>
          <w:rFonts w:hint="eastAsia" w:ascii="仿宋" w:hAnsi="仿宋" w:cs="Times New Roman"/>
          <w:kern w:val="0"/>
          <w:szCs w:val="24"/>
        </w:rPr>
        <w:t>，如网络运行监控数据。</w:t>
      </w:r>
    </w:p>
    <w:p>
      <w:pPr>
        <w:pStyle w:val="28"/>
        <w:widowControl/>
        <w:numPr>
          <w:ilvl w:val="0"/>
          <w:numId w:val="13"/>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企业</w:t>
      </w:r>
      <w:r>
        <w:rPr>
          <w:rFonts w:ascii="仿宋" w:hAnsi="仿宋" w:cs="Times New Roman"/>
          <w:kern w:val="0"/>
          <w:szCs w:val="24"/>
        </w:rPr>
        <w:t>掌握的</w:t>
      </w:r>
      <w:r>
        <w:rPr>
          <w:rFonts w:hint="eastAsia" w:ascii="仿宋" w:hAnsi="仿宋" w:cs="Times New Roman"/>
          <w:kern w:val="0"/>
          <w:szCs w:val="24"/>
        </w:rPr>
        <w:t>通信网络与系统</w:t>
      </w:r>
      <w:r>
        <w:rPr>
          <w:rFonts w:ascii="仿宋" w:hAnsi="仿宋" w:cs="Times New Roman"/>
          <w:kern w:val="0"/>
          <w:szCs w:val="24"/>
        </w:rPr>
        <w:t>的设计、安全防护计划和策略方案，及其单元或设备选型、配置、软件等属性信息和脆弱性信息等；以及包括密码技术在内的其它与国家安全相关的单元、装置、设备、系统或计划、设计能力和缺陷信息</w:t>
      </w:r>
      <w:r>
        <w:rPr>
          <w:rFonts w:hint="eastAsia" w:ascii="仿宋" w:hAnsi="仿宋" w:cs="Times New Roman"/>
          <w:kern w:val="0"/>
          <w:szCs w:val="24"/>
        </w:rPr>
        <w:t>。</w:t>
      </w:r>
    </w:p>
    <w:p>
      <w:pPr>
        <w:pStyle w:val="28"/>
        <w:widowControl/>
        <w:numPr>
          <w:ilvl w:val="0"/>
          <w:numId w:val="13"/>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企业</w:t>
      </w:r>
      <w:r>
        <w:rPr>
          <w:rFonts w:ascii="仿宋" w:hAnsi="仿宋" w:cs="Times New Roman"/>
          <w:kern w:val="0"/>
          <w:szCs w:val="24"/>
        </w:rPr>
        <w:t>掌握的与意识形态、舆情等有关的文化安全相关信息</w:t>
      </w:r>
      <w:r>
        <w:rPr>
          <w:rFonts w:hint="eastAsia" w:ascii="仿宋" w:hAnsi="仿宋" w:cs="Times New Roman"/>
          <w:kern w:val="0"/>
          <w:szCs w:val="24"/>
        </w:rPr>
        <w:t>。</w:t>
      </w:r>
    </w:p>
    <w:p>
      <w:pPr>
        <w:pStyle w:val="28"/>
        <w:widowControl/>
        <w:numPr>
          <w:ilvl w:val="0"/>
          <w:numId w:val="13"/>
        </w:numPr>
        <w:autoSpaceDE w:val="0"/>
        <w:autoSpaceDN w:val="0"/>
        <w:adjustRightInd w:val="0"/>
        <w:spacing w:line="360" w:lineRule="auto"/>
        <w:ind w:firstLineChars="0"/>
        <w:textAlignment w:val="baseline"/>
        <w:rPr>
          <w:rFonts w:ascii="仿宋" w:hAnsi="仿宋" w:cs="Times New Roman"/>
          <w:kern w:val="0"/>
          <w:szCs w:val="24"/>
        </w:rPr>
      </w:pPr>
      <w:r>
        <w:rPr>
          <w:rFonts w:hint="eastAsia" w:ascii="仿宋" w:hAnsi="仿宋" w:cs="Times New Roman"/>
          <w:kern w:val="0"/>
          <w:szCs w:val="24"/>
        </w:rPr>
        <w:t>企业掌握的其他</w:t>
      </w:r>
      <w:r>
        <w:rPr>
          <w:rFonts w:ascii="仿宋" w:hAnsi="仿宋" w:cs="Times New Roman"/>
          <w:kern w:val="0"/>
          <w:szCs w:val="24"/>
        </w:rPr>
        <w:t>与国家公共安全</w:t>
      </w:r>
      <w:r>
        <w:rPr>
          <w:rFonts w:hint="eastAsia" w:ascii="仿宋" w:hAnsi="仿宋" w:cs="Times New Roman"/>
          <w:kern w:val="0"/>
          <w:szCs w:val="24"/>
        </w:rPr>
        <w:t>、经济发展、社会稳定，以及公共利益密切相关的数据。</w:t>
      </w:r>
    </w:p>
    <w:p>
      <w:pPr>
        <w:widowControl/>
        <w:autoSpaceDE w:val="0"/>
        <w:autoSpaceDN w:val="0"/>
        <w:adjustRightInd w:val="0"/>
        <w:spacing w:line="360" w:lineRule="auto"/>
        <w:ind w:firstLine="420"/>
        <w:textAlignment w:val="baseline"/>
        <w:rPr>
          <w:rFonts w:ascii="仿宋" w:hAnsi="仿宋" w:cs="Times New Roman"/>
          <w:kern w:val="0"/>
          <w:szCs w:val="24"/>
        </w:rPr>
      </w:pPr>
    </w:p>
    <w:p>
      <w:pPr>
        <w:keepNext/>
        <w:keepLines/>
        <w:numPr>
          <w:ilvl w:val="1"/>
          <w:numId w:val="12"/>
        </w:numPr>
        <w:autoSpaceDE w:val="0"/>
        <w:autoSpaceDN w:val="0"/>
        <w:adjustRightInd w:val="0"/>
        <w:spacing w:before="240" w:after="240" w:line="276" w:lineRule="auto"/>
        <w:textAlignment w:val="baseline"/>
        <w:outlineLvl w:val="1"/>
        <w:rPr>
          <w:rFonts w:ascii="黑体" w:hAnsi="黑体" w:eastAsia="黑体" w:cs="Times New Roman"/>
          <w:bCs/>
          <w:szCs w:val="24"/>
        </w:rPr>
      </w:pPr>
      <w:bookmarkStart w:id="50" w:name="_Toc12229"/>
      <w:r>
        <w:rPr>
          <w:rFonts w:hint="eastAsia" w:ascii="黑体" w:hAnsi="黑体" w:eastAsia="黑体" w:cs="Times New Roman"/>
          <w:bCs/>
          <w:szCs w:val="24"/>
        </w:rPr>
        <w:t>重要数据识别表</w:t>
      </w:r>
      <w:bookmarkEnd w:id="50"/>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基于重要数据的定义，</w:t>
      </w:r>
      <w:r>
        <w:rPr>
          <w:rFonts w:hint="eastAsia" w:ascii="仿宋" w:hAnsi="仿宋" w:cs="Times New Roman"/>
          <w:kern w:val="0"/>
          <w:szCs w:val="24"/>
          <w:highlight w:val="yellow"/>
        </w:rPr>
        <w:t>依据识别方法，识别的重要数据主要集中为网络与系统的建设与运行维护类数据、企业管理类数据中的部分数据</w:t>
      </w:r>
      <w:r>
        <w:rPr>
          <w:rFonts w:hint="eastAsia" w:ascii="仿宋" w:hAnsi="仿宋" w:cs="Times New Roman"/>
          <w:kern w:val="0"/>
          <w:szCs w:val="24"/>
        </w:rPr>
        <w:t>。</w:t>
      </w:r>
    </w:p>
    <w:p>
      <w:pPr>
        <w:widowControl/>
        <w:autoSpaceDE w:val="0"/>
        <w:autoSpaceDN w:val="0"/>
        <w:adjustRightInd w:val="0"/>
        <w:spacing w:line="360" w:lineRule="auto"/>
        <w:ind w:firstLine="420"/>
        <w:jc w:val="center"/>
        <w:textAlignment w:val="baseline"/>
        <w:rPr>
          <w:rFonts w:ascii="仿宋" w:hAnsi="仿宋" w:cs="Times New Roman"/>
          <w:kern w:val="0"/>
          <w:szCs w:val="24"/>
        </w:rPr>
      </w:pPr>
      <w:r>
        <w:rPr>
          <w:rFonts w:hint="eastAsia" w:ascii="仿宋" w:hAnsi="仿宋" w:cs="Times New Roman"/>
          <w:kern w:val="0"/>
          <w:szCs w:val="24"/>
        </w:rPr>
        <w:t>表十一 重要数据详细内容</w:t>
      </w:r>
    </w:p>
    <w:tbl>
      <w:tblPr>
        <w:tblStyle w:val="26"/>
        <w:tblW w:w="8212" w:type="dxa"/>
        <w:tblInd w:w="118" w:type="dxa"/>
        <w:tblLayout w:type="autofit"/>
        <w:tblCellMar>
          <w:top w:w="0" w:type="dxa"/>
          <w:left w:w="108" w:type="dxa"/>
          <w:bottom w:w="0" w:type="dxa"/>
          <w:right w:w="108" w:type="dxa"/>
        </w:tblCellMar>
      </w:tblPr>
      <w:tblGrid>
        <w:gridCol w:w="1080"/>
        <w:gridCol w:w="1280"/>
        <w:gridCol w:w="2020"/>
        <w:gridCol w:w="3832"/>
      </w:tblGrid>
      <w:tr>
        <w:trPr>
          <w:trHeight w:val="570" w:hRule="atLeast"/>
        </w:trPr>
        <w:tc>
          <w:tcPr>
            <w:tcW w:w="1080" w:type="dxa"/>
            <w:tcBorders>
              <w:top w:val="single" w:color="auto" w:sz="8" w:space="0"/>
              <w:left w:val="single" w:color="auto" w:sz="8" w:space="0"/>
              <w:bottom w:val="nil"/>
              <w:right w:val="single" w:color="auto" w:sz="4" w:space="0"/>
            </w:tcBorders>
            <w:shd w:val="clear" w:color="auto" w:fill="E7E6E6" w:themeFill="background2"/>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类别</w:t>
            </w:r>
          </w:p>
        </w:tc>
        <w:tc>
          <w:tcPr>
            <w:tcW w:w="1280" w:type="dxa"/>
            <w:tcBorders>
              <w:top w:val="single" w:color="auto" w:sz="8" w:space="0"/>
              <w:left w:val="nil"/>
              <w:bottom w:val="nil"/>
              <w:right w:val="single" w:color="auto" w:sz="4" w:space="0"/>
            </w:tcBorders>
            <w:shd w:val="clear" w:color="auto" w:fill="E7E6E6" w:themeFill="background2"/>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 xml:space="preserve">子类 </w:t>
            </w:r>
          </w:p>
        </w:tc>
        <w:tc>
          <w:tcPr>
            <w:tcW w:w="2020" w:type="dxa"/>
            <w:tcBorders>
              <w:top w:val="single" w:color="auto" w:sz="8" w:space="0"/>
              <w:left w:val="nil"/>
              <w:bottom w:val="nil"/>
              <w:right w:val="single" w:color="auto" w:sz="4" w:space="0"/>
            </w:tcBorders>
            <w:shd w:val="clear" w:color="auto" w:fill="E7E6E6" w:themeFill="background2"/>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 xml:space="preserve">范围 </w:t>
            </w:r>
          </w:p>
        </w:tc>
        <w:tc>
          <w:tcPr>
            <w:tcW w:w="3832" w:type="dxa"/>
            <w:tcBorders>
              <w:top w:val="single" w:color="auto" w:sz="8" w:space="0"/>
              <w:left w:val="nil"/>
              <w:bottom w:val="nil"/>
              <w:right w:val="single" w:color="auto" w:sz="8" w:space="0"/>
            </w:tcBorders>
            <w:shd w:val="clear" w:color="auto" w:fill="E7E6E6" w:themeFill="background2"/>
            <w:vAlign w:val="center"/>
          </w:tcPr>
          <w:p>
            <w:pPr>
              <w:widowControl/>
              <w:autoSpaceDE w:val="0"/>
              <w:autoSpaceDN w:val="0"/>
              <w:spacing w:line="276" w:lineRule="auto"/>
              <w:jc w:val="center"/>
              <w:rPr>
                <w:rFonts w:ascii="仿宋" w:hAnsi="仿宋" w:cs="Times New Roman"/>
                <w:kern w:val="0"/>
                <w:sz w:val="21"/>
                <w:szCs w:val="21"/>
              </w:rPr>
            </w:pPr>
            <w:r>
              <w:rPr>
                <w:rFonts w:hint="eastAsia" w:ascii="仿宋" w:hAnsi="仿宋" w:cs="Times New Roman"/>
                <w:kern w:val="0"/>
                <w:sz w:val="21"/>
                <w:szCs w:val="21"/>
              </w:rPr>
              <w:t>对应数据</w:t>
            </w:r>
          </w:p>
        </w:tc>
      </w:tr>
      <w:tr>
        <w:trPr>
          <w:trHeight w:val="285" w:hRule="atLeast"/>
        </w:trPr>
        <w:tc>
          <w:tcPr>
            <w:tcW w:w="1080" w:type="dxa"/>
            <w:vMerge w:val="restart"/>
            <w:tcBorders>
              <w:top w:val="single" w:color="auto" w:sz="8" w:space="0"/>
              <w:left w:val="single" w:color="auto" w:sz="8" w:space="0"/>
              <w:bottom w:val="single" w:color="000000" w:sz="8"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 网络与系统的建设与运行维护类数据（关键系统、等保3级及以上系统）</w:t>
            </w:r>
          </w:p>
        </w:tc>
        <w:tc>
          <w:tcPr>
            <w:tcW w:w="1280" w:type="dxa"/>
            <w:vMerge w:val="restart"/>
            <w:tcBorders>
              <w:top w:val="single" w:color="auto" w:sz="8"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E1 网络规划建设类数据</w:t>
            </w:r>
          </w:p>
        </w:tc>
        <w:tc>
          <w:tcPr>
            <w:tcW w:w="2020" w:type="dxa"/>
            <w:tcBorders>
              <w:top w:val="single" w:color="auto" w:sz="8"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E1-1 网络规划类数据</w:t>
            </w:r>
          </w:p>
        </w:tc>
        <w:tc>
          <w:tcPr>
            <w:tcW w:w="3832" w:type="dxa"/>
            <w:tcBorders>
              <w:top w:val="single" w:color="auto" w:sz="8" w:space="0"/>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网络建设、网络规划研究、咨询等</w:t>
            </w:r>
          </w:p>
        </w:tc>
      </w:tr>
      <w:tr>
        <w:trPr>
          <w:trHeight w:val="57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E1-2 投资计划类数据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网络拓扑结构、新增设备信息、核心技术、设备采购、位置、性能、供应商等基础建设数据等</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E1-3 项目管理类数据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项目建设方案、可研文件、设计文件等</w:t>
            </w:r>
          </w:p>
        </w:tc>
      </w:tr>
      <w:tr>
        <w:trPr>
          <w:trHeight w:val="85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E2 网络与系统资源类数据</w:t>
            </w: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E2-1 公共资源类数据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资源机架、DDM（数字诊断监视功能模块）、DDF（数字配线架）、ODM（光配线架连接模块)、ODF（光纤配线架） 等基本信息</w:t>
            </w:r>
          </w:p>
        </w:tc>
      </w:tr>
      <w:tr>
        <w:trPr>
          <w:trHeight w:val="114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E2-2 传输资源类数据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传输外线基本信息：光交箱内的 ODF、跳线和光缆的数量、芯数、长度及分支接头盒等资源信息；</w:t>
            </w:r>
            <w:r>
              <w:rPr>
                <w:rFonts w:hint="eastAsia" w:ascii="仿宋" w:hAnsi="仿宋" w:cs="宋体"/>
                <w:kern w:val="0"/>
                <w:sz w:val="21"/>
                <w:szCs w:val="21"/>
              </w:rPr>
              <w:br w:type="textWrapping"/>
            </w:r>
            <w:r>
              <w:rPr>
                <w:rFonts w:hint="eastAsia" w:ascii="仿宋" w:hAnsi="仿宋" w:cs="宋体"/>
                <w:kern w:val="0"/>
                <w:sz w:val="21"/>
                <w:szCs w:val="21"/>
              </w:rPr>
              <w:t>传输内线基本信息： 传输专业涉及的机架、设备、ODF、DDF、光缆、跳线及标签等信息</w:t>
            </w:r>
          </w:p>
        </w:tc>
      </w:tr>
      <w:tr>
        <w:trPr>
          <w:trHeight w:val="85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E2-3 承载网资源类数据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承载网设备及系统信息，如板卡、物理端口、逻辑端口、物理链路、逻辑链路、业务信息-IP 承载网、网段、 IP 地址、 VLAN 信息等</w:t>
            </w:r>
          </w:p>
        </w:tc>
      </w:tr>
      <w:tr>
        <w:trPr>
          <w:trHeight w:val="188"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E2-4 核心网资源类数据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分组域、电路域、IMS 系统等网元基本信息，包括 IP 地址、设备信息、信令链路等</w:t>
            </w:r>
          </w:p>
        </w:tc>
      </w:tr>
      <w:tr>
        <w:trPr>
          <w:trHeight w:val="57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E2-5 接入网资源类数据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WLAN、无线网、有线网资源等基础信息，包括 AC（接入点）、 AP（接入控制器）、热点、交换机、基站设备等</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E2-6 IT系统资源类数据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业务支撑等平台相关的基本信息</w:t>
            </w:r>
          </w:p>
        </w:tc>
      </w:tr>
      <w:tr>
        <w:trPr>
          <w:trHeight w:val="85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E2-7 云资源类数据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资源池、业务、服务器、虚拟机VM、存储设备、负载均衡等基础信息，包括设备及软件信息、生命周期状态、所属机房等</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E3 网络与系统运维类数据</w:t>
            </w: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E3-1 信令</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信令数据</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E3-2 路由</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网络与系统的路由信息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E3-3 网段、网址、VLAN 划分</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网段、网址、 VLAN 分配与划分等信息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E3-4 设备监测、告警</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设备监测、告警等信息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E3-5 信令监测</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信令监测信息、原始XDR信息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E3-6 流量监测</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流量监测信息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E3-7 运维日志</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各类操作日志数据、工单处理记录等</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E3-8 运维系统账号密码等</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运维系统的账号列表、密码等信息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E3-9 系统运行状况统计分析</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网络及系统的运行统计分析数据等</w:t>
            </w:r>
          </w:p>
        </w:tc>
      </w:tr>
      <w:tr>
        <w:trPr>
          <w:trHeight w:val="57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E4 网络安全管理类数据</w:t>
            </w: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E4-1 安全审计记录</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网络安全管理相关的安全检查通知、检查报告、检查意见、检查决定、检查结果通报</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E4-2 网络安全应急预案</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应急预案、应急演练方案、应急物资管理等信息</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E4-3 违法有害信息监测</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违法有害信息监测处置、舆情态势监测预警等数据</w:t>
            </w:r>
          </w:p>
        </w:tc>
      </w:tr>
      <w:tr>
        <w:trPr>
          <w:trHeight w:val="2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E4-4 核心区域监控</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核心区域视频监控记录数据等</w:t>
            </w:r>
          </w:p>
        </w:tc>
      </w:tr>
      <w:tr>
        <w:trPr>
          <w:trHeight w:val="585"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000000" w:sz="8"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8"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E4-5 网络威胁数据</w:t>
            </w:r>
          </w:p>
        </w:tc>
        <w:tc>
          <w:tcPr>
            <w:tcW w:w="3832"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僵木蠕监控信息、移动恶意软件监控信息、IDC/ISP 告警信息、安全事件记录</w:t>
            </w:r>
          </w:p>
        </w:tc>
      </w:tr>
      <w:tr>
        <w:trPr>
          <w:trHeight w:val="285" w:hRule="atLeast"/>
        </w:trPr>
        <w:tc>
          <w:tcPr>
            <w:tcW w:w="1080" w:type="dxa"/>
            <w:vMerge w:val="restart"/>
            <w:tcBorders>
              <w:top w:val="nil"/>
              <w:left w:val="single" w:color="auto" w:sz="8"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 企业管理数据</w:t>
            </w:r>
          </w:p>
        </w:tc>
        <w:tc>
          <w:tcPr>
            <w:tcW w:w="12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G1 发展战略与重大决策</w:t>
            </w: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G1-1 发展战略</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战略计划、战略风险评估等</w:t>
            </w:r>
          </w:p>
        </w:tc>
      </w:tr>
      <w:tr>
        <w:trPr>
          <w:trHeight w:val="570" w:hRule="atLeast"/>
        </w:trPr>
        <w:tc>
          <w:tcPr>
            <w:tcW w:w="1080" w:type="dxa"/>
            <w:vMerge w:val="continue"/>
            <w:tcBorders>
              <w:left w:val="single" w:color="auto"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G1-2 重大决策与重要会议</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重大事项决策、重要干部任免、重大项目投资决策、大额资金使用相关的会议记录、纪要、材料、报告以及决策等</w:t>
            </w:r>
          </w:p>
        </w:tc>
      </w:tr>
      <w:tr>
        <w:trPr>
          <w:trHeight w:val="285" w:hRule="atLeast"/>
        </w:trPr>
        <w:tc>
          <w:tcPr>
            <w:tcW w:w="1080" w:type="dxa"/>
            <w:vMerge w:val="continue"/>
            <w:tcBorders>
              <w:left w:val="single" w:color="auto" w:sz="8" w:space="0"/>
              <w:right w:val="single" w:color="auto" w:sz="4" w:space="0"/>
            </w:tcBorders>
            <w:vAlign w:val="center"/>
          </w:tcPr>
          <w:p>
            <w:pPr>
              <w:widowControl/>
              <w:jc w:val="left"/>
              <w:rPr>
                <w:rFonts w:ascii="仿宋" w:hAnsi="仿宋" w:cs="宋体"/>
                <w:kern w:val="0"/>
                <w:sz w:val="21"/>
                <w:szCs w:val="21"/>
              </w:rPr>
            </w:pPr>
          </w:p>
        </w:tc>
        <w:tc>
          <w:tcPr>
            <w:tcW w:w="12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cs="宋体"/>
                <w:kern w:val="0"/>
                <w:sz w:val="21"/>
                <w:szCs w:val="21"/>
              </w:rPr>
            </w:pPr>
            <w:r>
              <w:rPr>
                <w:rFonts w:hint="eastAsia" w:ascii="仿宋" w:hAnsi="仿宋" w:cs="宋体"/>
                <w:kern w:val="0"/>
                <w:sz w:val="21"/>
                <w:szCs w:val="21"/>
              </w:rPr>
              <w:t xml:space="preserve">G3 技术研发类数据 </w:t>
            </w: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G3-1 技术管理</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技术体制类规范、企业标准、技术成果、创新成果等</w:t>
            </w:r>
          </w:p>
        </w:tc>
      </w:tr>
      <w:tr>
        <w:trPr>
          <w:trHeight w:val="285" w:hRule="atLeast"/>
        </w:trPr>
        <w:tc>
          <w:tcPr>
            <w:tcW w:w="1080" w:type="dxa"/>
            <w:vMerge w:val="continue"/>
            <w:tcBorders>
              <w:left w:val="single" w:color="auto"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G3-2 技术研究报告</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试验测试数据、试验分析报告等</w:t>
            </w:r>
          </w:p>
        </w:tc>
      </w:tr>
      <w:tr>
        <w:trPr>
          <w:trHeight w:val="585" w:hRule="atLeast"/>
        </w:trPr>
        <w:tc>
          <w:tcPr>
            <w:tcW w:w="1080" w:type="dxa"/>
            <w:vMerge w:val="continue"/>
            <w:tcBorders>
              <w:left w:val="single" w:color="auto"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G3-3 专利相关信息</w:t>
            </w:r>
          </w:p>
        </w:tc>
        <w:tc>
          <w:tcPr>
            <w:tcW w:w="3832" w:type="dxa"/>
            <w:tcBorders>
              <w:top w:val="nil"/>
              <w:left w:val="nil"/>
              <w:bottom w:val="single" w:color="auto" w:sz="4" w:space="0"/>
              <w:right w:val="single" w:color="auto" w:sz="8"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专利申请技术交底书、专利布局相关报告、专利风险分析报告、专利纠纷应对策略等</w:t>
            </w:r>
          </w:p>
        </w:tc>
      </w:tr>
      <w:tr>
        <w:trPr>
          <w:trHeight w:val="585" w:hRule="atLeast"/>
        </w:trPr>
        <w:tc>
          <w:tcPr>
            <w:tcW w:w="1080" w:type="dxa"/>
            <w:vMerge w:val="continue"/>
            <w:tcBorders>
              <w:left w:val="single" w:color="auto" w:sz="8" w:space="0"/>
              <w:right w:val="single" w:color="auto" w:sz="4" w:space="0"/>
            </w:tcBorders>
            <w:vAlign w:val="center"/>
          </w:tcPr>
          <w:p>
            <w:pPr>
              <w:widowControl/>
              <w:jc w:val="left"/>
              <w:rPr>
                <w:rFonts w:ascii="仿宋" w:hAnsi="仿宋" w:cs="宋体"/>
                <w:kern w:val="0"/>
                <w:sz w:val="21"/>
                <w:szCs w:val="21"/>
              </w:rPr>
            </w:pPr>
          </w:p>
        </w:tc>
        <w:tc>
          <w:tcPr>
            <w:tcW w:w="1280" w:type="dxa"/>
            <w:vMerge w:val="restart"/>
            <w:tcBorders>
              <w:top w:val="single" w:color="auto" w:sz="4" w:space="0"/>
              <w:left w:val="single" w:color="auto" w:sz="4" w:space="0"/>
              <w:right w:val="single" w:color="auto" w:sz="4" w:space="0"/>
            </w:tcBorders>
            <w:vAlign w:val="center"/>
          </w:tcPr>
          <w:p>
            <w:pPr>
              <w:widowControl/>
              <w:jc w:val="left"/>
              <w:rPr>
                <w:rFonts w:ascii="仿宋" w:hAnsi="仿宋" w:cs="宋体"/>
                <w:kern w:val="0"/>
                <w:sz w:val="21"/>
                <w:szCs w:val="21"/>
              </w:rPr>
            </w:pPr>
            <w:r>
              <w:rPr>
                <w:rFonts w:hint="eastAsia" w:ascii="仿宋" w:hAnsi="仿宋" w:cs="宋体"/>
                <w:kern w:val="0"/>
                <w:sz w:val="21"/>
                <w:szCs w:val="21"/>
              </w:rPr>
              <w:t>G5 生产经营类数据</w:t>
            </w:r>
          </w:p>
        </w:tc>
        <w:tc>
          <w:tcPr>
            <w:tcW w:w="202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G5-1 财务预算</w:t>
            </w:r>
          </w:p>
        </w:tc>
        <w:tc>
          <w:tcPr>
            <w:tcW w:w="383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公司年度预算、各部门年度预算、季度滚动预算的相关数据及材料，关联交易额度、金融投资计划等</w:t>
            </w:r>
          </w:p>
        </w:tc>
      </w:tr>
      <w:tr>
        <w:trPr>
          <w:trHeight w:val="585" w:hRule="atLeast"/>
        </w:trPr>
        <w:tc>
          <w:tcPr>
            <w:tcW w:w="1080" w:type="dxa"/>
            <w:vMerge w:val="continue"/>
            <w:tcBorders>
              <w:left w:val="single" w:color="auto" w:sz="8"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left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G5-2 业绩披露</w:t>
            </w:r>
          </w:p>
        </w:tc>
        <w:tc>
          <w:tcPr>
            <w:tcW w:w="383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信息披露相关材料、业绩披露信息等</w:t>
            </w:r>
          </w:p>
        </w:tc>
      </w:tr>
      <w:tr>
        <w:trPr>
          <w:trHeight w:val="585" w:hRule="atLeast"/>
        </w:trPr>
        <w:tc>
          <w:tcPr>
            <w:tcW w:w="1080" w:type="dxa"/>
            <w:vMerge w:val="continue"/>
            <w:tcBorders>
              <w:left w:val="single" w:color="auto" w:sz="8"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1280" w:type="dxa"/>
            <w:vMerge w:val="continue"/>
            <w:tcBorders>
              <w:left w:val="single" w:color="auto" w:sz="4" w:space="0"/>
              <w:bottom w:val="single" w:color="auto" w:sz="4" w:space="0"/>
              <w:right w:val="single" w:color="auto" w:sz="4" w:space="0"/>
            </w:tcBorders>
            <w:vAlign w:val="center"/>
          </w:tcPr>
          <w:p>
            <w:pPr>
              <w:widowControl/>
              <w:jc w:val="left"/>
              <w:rPr>
                <w:rFonts w:ascii="仿宋" w:hAnsi="仿宋" w:cs="宋体"/>
                <w:kern w:val="0"/>
                <w:sz w:val="21"/>
                <w:szCs w:val="21"/>
              </w:rPr>
            </w:pPr>
          </w:p>
        </w:tc>
        <w:tc>
          <w:tcPr>
            <w:tcW w:w="202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G5-4 生产经营数据</w:t>
            </w:r>
          </w:p>
        </w:tc>
        <w:tc>
          <w:tcPr>
            <w:tcW w:w="383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 w:hAnsi="仿宋" w:cs="宋体"/>
                <w:kern w:val="0"/>
                <w:sz w:val="21"/>
                <w:szCs w:val="21"/>
              </w:rPr>
            </w:pPr>
            <w:r>
              <w:rPr>
                <w:rFonts w:hint="eastAsia" w:ascii="仿宋" w:hAnsi="仿宋" w:cs="宋体"/>
                <w:kern w:val="0"/>
                <w:sz w:val="21"/>
                <w:szCs w:val="21"/>
              </w:rPr>
              <w:t>统计快报、年报数据、财务报表、生产经营分析材料、市场经营数据及分析报告、 IT系统生产经营报告等</w:t>
            </w:r>
          </w:p>
        </w:tc>
      </w:tr>
    </w:tbl>
    <w:p>
      <w:pPr>
        <w:widowControl/>
        <w:autoSpaceDE w:val="0"/>
        <w:autoSpaceDN w:val="0"/>
        <w:adjustRightInd w:val="0"/>
        <w:spacing w:line="360" w:lineRule="auto"/>
        <w:textAlignment w:val="baseline"/>
        <w:rPr>
          <w:rFonts w:ascii="仿宋" w:hAnsi="仿宋" w:cs="Times New Roman"/>
          <w:kern w:val="0"/>
          <w:szCs w:val="24"/>
        </w:rPr>
      </w:pPr>
    </w:p>
    <w:p>
      <w:pPr>
        <w:widowControl/>
        <w:autoSpaceDE w:val="0"/>
        <w:autoSpaceDN w:val="0"/>
        <w:adjustRightInd w:val="0"/>
        <w:spacing w:line="360" w:lineRule="auto"/>
        <w:ind w:firstLine="420"/>
        <w:textAlignment w:val="baseline"/>
        <w:rPr>
          <w:rFonts w:ascii="仿宋" w:hAnsi="仿宋" w:cs="Times New Roman"/>
          <w:kern w:val="0"/>
          <w:szCs w:val="24"/>
        </w:rPr>
      </w:pPr>
    </w:p>
    <w:p>
      <w:pPr>
        <w:keepNext/>
        <w:keepLines/>
        <w:numPr>
          <w:ilvl w:val="1"/>
          <w:numId w:val="12"/>
        </w:numPr>
        <w:autoSpaceDE w:val="0"/>
        <w:autoSpaceDN w:val="0"/>
        <w:adjustRightInd w:val="0"/>
        <w:spacing w:before="240" w:after="240" w:line="276" w:lineRule="auto"/>
        <w:textAlignment w:val="baseline"/>
        <w:outlineLvl w:val="1"/>
        <w:rPr>
          <w:rFonts w:ascii="仿宋" w:hAnsi="仿宋" w:cs="Times New Roman"/>
          <w:kern w:val="0"/>
          <w:szCs w:val="24"/>
        </w:rPr>
      </w:pPr>
      <w:bookmarkStart w:id="51" w:name="_Toc16556"/>
      <w:r>
        <w:rPr>
          <w:rFonts w:hint="eastAsia" w:ascii="黑体" w:hAnsi="黑体" w:eastAsia="黑体" w:cs="Times New Roman"/>
          <w:bCs/>
          <w:szCs w:val="24"/>
        </w:rPr>
        <w:t>重要数据管控要求</w:t>
      </w:r>
      <w:bookmarkEnd w:id="51"/>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重要数据在满足分级管控技术要求的同时，还应遵循如下要求实施保护：</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(1)</w:t>
      </w:r>
      <w:r>
        <w:rPr>
          <w:rFonts w:hint="eastAsia" w:ascii="仿宋" w:hAnsi="仿宋" w:cs="Times New Roman"/>
          <w:kern w:val="0"/>
          <w:szCs w:val="24"/>
        </w:rPr>
        <w:tab/>
      </w:r>
      <w:r>
        <w:rPr>
          <w:rFonts w:hint="eastAsia" w:ascii="仿宋" w:hAnsi="仿宋" w:cs="Times New Roman"/>
          <w:kern w:val="0"/>
          <w:szCs w:val="24"/>
        </w:rPr>
        <w:t>应</w:t>
      </w:r>
      <w:r>
        <w:rPr>
          <w:rFonts w:hint="eastAsia" w:ascii="仿宋" w:hAnsi="仿宋" w:cs="Times New Roman"/>
          <w:color w:val="0000FF"/>
          <w:kern w:val="0"/>
          <w:szCs w:val="24"/>
        </w:rPr>
        <w:t>指定重要数据安全管理责任机构和负责人</w:t>
      </w:r>
      <w:r>
        <w:rPr>
          <w:rFonts w:hint="eastAsia" w:ascii="仿宋" w:hAnsi="仿宋" w:cs="Times New Roman"/>
          <w:kern w:val="0"/>
          <w:szCs w:val="24"/>
        </w:rPr>
        <w:t>，落实重要数据安全保护责任。</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(2)</w:t>
      </w:r>
      <w:r>
        <w:rPr>
          <w:rFonts w:hint="eastAsia" w:ascii="仿宋" w:hAnsi="仿宋" w:cs="Times New Roman"/>
          <w:kern w:val="0"/>
          <w:szCs w:val="24"/>
        </w:rPr>
        <w:tab/>
      </w:r>
      <w:r>
        <w:rPr>
          <w:rFonts w:hint="eastAsia" w:ascii="仿宋" w:hAnsi="仿宋" w:cs="Times New Roman"/>
          <w:kern w:val="0"/>
          <w:szCs w:val="24"/>
        </w:rPr>
        <w:t>应</w:t>
      </w:r>
      <w:r>
        <w:rPr>
          <w:rFonts w:hint="eastAsia" w:ascii="仿宋" w:hAnsi="仿宋" w:cs="Times New Roman"/>
          <w:color w:val="0000FF"/>
          <w:kern w:val="0"/>
          <w:szCs w:val="24"/>
        </w:rPr>
        <w:t>建立企业重要数据清单，对重要数据进行标识</w:t>
      </w:r>
      <w:r>
        <w:rPr>
          <w:rFonts w:hint="eastAsia" w:ascii="仿宋" w:hAnsi="仿宋" w:cs="Times New Roman"/>
          <w:kern w:val="0"/>
          <w:szCs w:val="24"/>
        </w:rPr>
        <w:t>，</w:t>
      </w:r>
      <w:r>
        <w:rPr>
          <w:rFonts w:hint="eastAsia" w:ascii="仿宋" w:hAnsi="仿宋" w:cs="Times New Roman"/>
          <w:color w:val="0000FF"/>
          <w:kern w:val="0"/>
          <w:szCs w:val="24"/>
        </w:rPr>
        <w:t>制定统一的</w:t>
      </w:r>
      <w:r>
        <w:rPr>
          <w:rFonts w:hint="eastAsia" w:ascii="仿宋" w:hAnsi="仿宋" w:cs="Times New Roman"/>
          <w:kern w:val="0"/>
          <w:szCs w:val="24"/>
        </w:rPr>
        <w:t>重要数据</w:t>
      </w:r>
      <w:r>
        <w:rPr>
          <w:rFonts w:hint="eastAsia" w:ascii="仿宋" w:hAnsi="仿宋" w:cs="Times New Roman"/>
          <w:color w:val="0000FF"/>
          <w:kern w:val="0"/>
          <w:szCs w:val="24"/>
        </w:rPr>
        <w:t>安全策略</w:t>
      </w:r>
      <w:r>
        <w:rPr>
          <w:rFonts w:hint="eastAsia" w:ascii="仿宋" w:hAnsi="仿宋" w:cs="Times New Roman"/>
          <w:kern w:val="0"/>
          <w:szCs w:val="24"/>
        </w:rPr>
        <w:t>，加强重要数据的安全管理。</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(3)</w:t>
      </w:r>
      <w:r>
        <w:rPr>
          <w:rFonts w:hint="eastAsia" w:ascii="仿宋" w:hAnsi="仿宋" w:cs="Times New Roman"/>
          <w:kern w:val="0"/>
          <w:szCs w:val="24"/>
        </w:rPr>
        <w:tab/>
      </w:r>
      <w:r>
        <w:rPr>
          <w:rFonts w:hint="eastAsia" w:ascii="仿宋" w:hAnsi="仿宋" w:cs="Times New Roman"/>
          <w:kern w:val="0"/>
          <w:szCs w:val="24"/>
        </w:rPr>
        <w:t xml:space="preserve">应对重要数据采取统一登记、管理和使用监控等集中管理技术机制。 </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 xml:space="preserve"> (</w:t>
      </w:r>
      <w:r>
        <w:rPr>
          <w:rFonts w:ascii="仿宋" w:hAnsi="仿宋" w:cs="Times New Roman"/>
          <w:kern w:val="0"/>
          <w:szCs w:val="24"/>
        </w:rPr>
        <w:t>4</w:t>
      </w:r>
      <w:r>
        <w:rPr>
          <w:rFonts w:hint="eastAsia" w:ascii="仿宋" w:hAnsi="仿宋" w:cs="Times New Roman"/>
          <w:kern w:val="0"/>
          <w:szCs w:val="24"/>
        </w:rPr>
        <w:t>)</w:t>
      </w:r>
      <w:r>
        <w:rPr>
          <w:rFonts w:hint="eastAsia" w:ascii="仿宋" w:hAnsi="仿宋" w:cs="Times New Roman"/>
          <w:color w:val="0000FF"/>
          <w:kern w:val="0"/>
          <w:szCs w:val="24"/>
        </w:rPr>
        <w:t>使用重要数据应当建立严格的内部审批流程</w:t>
      </w:r>
      <w:r>
        <w:rPr>
          <w:rFonts w:hint="eastAsia" w:ascii="仿宋" w:hAnsi="仿宋" w:cs="Times New Roman"/>
          <w:kern w:val="0"/>
          <w:szCs w:val="24"/>
        </w:rPr>
        <w:t>，确保重要数据在国家法律法规要求允许范围内使用，不影响国家安全、社会公共利益，使用过程中应当采取访问控制、脱敏、异常行为监测、接口监控、安全审计等安全措施，防止重要数据被窃取、滥用。</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w:t>
      </w:r>
      <w:r>
        <w:rPr>
          <w:rFonts w:ascii="仿宋" w:hAnsi="仿宋" w:cs="Times New Roman"/>
          <w:kern w:val="0"/>
          <w:szCs w:val="24"/>
        </w:rPr>
        <w:t>5</w:t>
      </w:r>
      <w:r>
        <w:rPr>
          <w:rFonts w:hint="eastAsia" w:ascii="仿宋" w:hAnsi="仿宋" w:cs="Times New Roman"/>
          <w:kern w:val="0"/>
          <w:szCs w:val="24"/>
        </w:rPr>
        <w:t>)</w:t>
      </w:r>
      <w:r>
        <w:rPr>
          <w:rFonts w:hint="eastAsia" w:ascii="仿宋" w:hAnsi="仿宋" w:cs="Times New Roman"/>
          <w:kern w:val="0"/>
          <w:szCs w:val="24"/>
        </w:rPr>
        <w:tab/>
      </w:r>
      <w:r>
        <w:rPr>
          <w:rFonts w:hint="eastAsia" w:ascii="仿宋" w:hAnsi="仿宋" w:cs="Times New Roman"/>
          <w:kern w:val="0"/>
          <w:szCs w:val="24"/>
        </w:rPr>
        <w:t>应对重要数据的采集/收集、存储、使用、对外提供等全过程进行</w:t>
      </w:r>
      <w:r>
        <w:rPr>
          <w:rFonts w:hint="eastAsia" w:ascii="仿宋" w:hAnsi="仿宋" w:cs="Times New Roman"/>
          <w:color w:val="0000FF"/>
          <w:kern w:val="0"/>
          <w:szCs w:val="24"/>
        </w:rPr>
        <w:t>日志纪录，至少保存半年，对外提供环节日志记录保留两年，并采取防篡改、备份等措施保障日志数据的安全</w:t>
      </w:r>
      <w:r>
        <w:rPr>
          <w:rFonts w:hint="eastAsia" w:ascii="仿宋" w:hAnsi="仿宋" w:cs="Times New Roman"/>
          <w:kern w:val="0"/>
          <w:szCs w:val="24"/>
        </w:rPr>
        <w:t>。</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w:t>
      </w:r>
      <w:r>
        <w:rPr>
          <w:rFonts w:ascii="仿宋" w:hAnsi="仿宋" w:cs="Times New Roman"/>
          <w:kern w:val="0"/>
          <w:szCs w:val="24"/>
        </w:rPr>
        <w:t>6</w:t>
      </w:r>
      <w:r>
        <w:rPr>
          <w:rFonts w:hint="eastAsia" w:ascii="仿宋" w:hAnsi="仿宋" w:cs="Times New Roman"/>
          <w:kern w:val="0"/>
          <w:szCs w:val="24"/>
        </w:rPr>
        <w:t>)</w:t>
      </w:r>
      <w:r>
        <w:rPr>
          <w:rFonts w:hint="eastAsia" w:ascii="仿宋" w:hAnsi="仿宋" w:cs="Times New Roman"/>
          <w:kern w:val="0"/>
          <w:szCs w:val="24"/>
        </w:rPr>
        <w:tab/>
      </w:r>
      <w:r>
        <w:rPr>
          <w:rFonts w:hint="eastAsia" w:ascii="仿宋" w:hAnsi="仿宋" w:cs="Times New Roman"/>
          <w:kern w:val="0"/>
          <w:szCs w:val="24"/>
        </w:rPr>
        <w:t>应对重要数据的采集/收集、存储、使用、对外提供等全过程进行定期安全审计。</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w:t>
      </w:r>
      <w:r>
        <w:rPr>
          <w:rFonts w:ascii="仿宋" w:hAnsi="仿宋" w:cs="Times New Roman"/>
          <w:kern w:val="0"/>
          <w:szCs w:val="24"/>
        </w:rPr>
        <w:t>7</w:t>
      </w:r>
      <w:r>
        <w:rPr>
          <w:rFonts w:hint="eastAsia" w:ascii="仿宋" w:hAnsi="仿宋" w:cs="Times New Roman"/>
          <w:kern w:val="0"/>
          <w:szCs w:val="24"/>
        </w:rPr>
        <w:t>)</w:t>
      </w:r>
      <w:r>
        <w:rPr>
          <w:rFonts w:hint="eastAsia" w:ascii="仿宋" w:hAnsi="仿宋" w:cs="Times New Roman"/>
          <w:kern w:val="0"/>
          <w:szCs w:val="24"/>
        </w:rPr>
        <w:tab/>
      </w:r>
      <w:r>
        <w:rPr>
          <w:rFonts w:hint="eastAsia" w:ascii="仿宋" w:hAnsi="仿宋" w:cs="Times New Roman"/>
          <w:kern w:val="0"/>
          <w:szCs w:val="24"/>
        </w:rPr>
        <w:t>应</w:t>
      </w:r>
      <w:r>
        <w:rPr>
          <w:rFonts w:hint="eastAsia" w:hAnsi="宋体"/>
        </w:rPr>
        <w:t>对</w:t>
      </w:r>
      <w:r>
        <w:rPr>
          <w:rFonts w:hAnsi="宋体"/>
        </w:rPr>
        <w:t>重要数据</w:t>
      </w:r>
      <w:r>
        <w:rPr>
          <w:rFonts w:hint="eastAsia" w:hAnsi="宋体"/>
        </w:rPr>
        <w:t>的销毁设置安全</w:t>
      </w:r>
      <w:r>
        <w:rPr>
          <w:rFonts w:hAnsi="宋体"/>
        </w:rPr>
        <w:t>策略和</w:t>
      </w:r>
      <w:r>
        <w:rPr>
          <w:rFonts w:hint="eastAsia" w:hAnsi="宋体"/>
        </w:rPr>
        <w:t>方法</w:t>
      </w:r>
      <w:r>
        <w:rPr>
          <w:rFonts w:hAnsi="宋体"/>
        </w:rPr>
        <w:t>，</w:t>
      </w:r>
      <w:r>
        <w:rPr>
          <w:rFonts w:hint="eastAsia" w:hAnsi="宋体"/>
        </w:rPr>
        <w:t>严格按照策略</w:t>
      </w:r>
      <w:r>
        <w:rPr>
          <w:rFonts w:hAnsi="宋体"/>
        </w:rPr>
        <w:t>执行</w:t>
      </w:r>
      <w:r>
        <w:rPr>
          <w:rFonts w:hint="eastAsia" w:hAnsi="宋体"/>
        </w:rPr>
        <w:t>审批</w:t>
      </w:r>
      <w:r>
        <w:rPr>
          <w:rFonts w:hAnsi="宋体"/>
        </w:rPr>
        <w:t>、</w:t>
      </w:r>
      <w:r>
        <w:rPr>
          <w:rFonts w:hint="eastAsia" w:hAnsi="宋体"/>
        </w:rPr>
        <w:t>销毁、</w:t>
      </w:r>
      <w:r>
        <w:rPr>
          <w:rFonts w:hAnsi="宋体"/>
        </w:rPr>
        <w:t>记录</w:t>
      </w:r>
      <w:r>
        <w:rPr>
          <w:rFonts w:hint="eastAsia" w:hAnsi="宋体"/>
        </w:rPr>
        <w:t>、</w:t>
      </w:r>
      <w:r>
        <w:rPr>
          <w:rFonts w:hAnsi="宋体"/>
        </w:rPr>
        <w:t>检验等</w:t>
      </w:r>
      <w:r>
        <w:rPr>
          <w:rFonts w:hint="eastAsia" w:hAnsi="宋体"/>
        </w:rPr>
        <w:t>操作，</w:t>
      </w:r>
      <w:r>
        <w:rPr>
          <w:rFonts w:hAnsi="宋体"/>
        </w:rPr>
        <w:t>并做好相关介质的</w:t>
      </w:r>
      <w:r>
        <w:rPr>
          <w:rFonts w:hint="eastAsia" w:hAnsi="宋体"/>
        </w:rPr>
        <w:t>管理</w:t>
      </w:r>
      <w:r>
        <w:rPr>
          <w:rFonts w:hAnsi="宋体"/>
        </w:rPr>
        <w:t>和销毁</w:t>
      </w:r>
      <w:r>
        <w:rPr>
          <w:rFonts w:hint="eastAsia" w:hAnsi="宋体"/>
        </w:rPr>
        <w:t>。</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w:t>
      </w:r>
      <w:r>
        <w:rPr>
          <w:rFonts w:ascii="仿宋" w:hAnsi="仿宋" w:cs="Times New Roman"/>
          <w:kern w:val="0"/>
          <w:szCs w:val="24"/>
        </w:rPr>
        <w:t>8</w:t>
      </w:r>
      <w:r>
        <w:rPr>
          <w:rFonts w:hint="eastAsia" w:ascii="仿宋" w:hAnsi="仿宋" w:cs="Times New Roman"/>
          <w:kern w:val="0"/>
          <w:szCs w:val="24"/>
        </w:rPr>
        <w:t>）应当</w:t>
      </w:r>
      <w:r>
        <w:rPr>
          <w:rFonts w:hint="eastAsia" w:ascii="仿宋" w:hAnsi="仿宋" w:cs="Times New Roman"/>
          <w:color w:val="0000FF"/>
          <w:kern w:val="0"/>
          <w:szCs w:val="24"/>
        </w:rPr>
        <w:t>至少每半年进行一次针对重要数据收集使用情况的安全评估</w:t>
      </w:r>
      <w:r>
        <w:rPr>
          <w:rFonts w:hint="eastAsia" w:ascii="仿宋" w:hAnsi="仿宋" w:cs="Times New Roman"/>
          <w:kern w:val="0"/>
          <w:szCs w:val="24"/>
        </w:rPr>
        <w:t>。对外提供、公开发布重要数据前，应当开展安全评估；重要数据原则上应在境内存储，确需出境的，出境前应开展安全评估。</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kern w:val="0"/>
          <w:szCs w:val="24"/>
        </w:rPr>
        <w:t>（</w:t>
      </w:r>
      <w:r>
        <w:rPr>
          <w:rFonts w:ascii="仿宋" w:hAnsi="仿宋" w:cs="Times New Roman"/>
          <w:kern w:val="0"/>
          <w:szCs w:val="24"/>
        </w:rPr>
        <w:t>9</w:t>
      </w:r>
      <w:r>
        <w:rPr>
          <w:rFonts w:hint="eastAsia" w:ascii="仿宋" w:hAnsi="仿宋" w:cs="Times New Roman"/>
          <w:kern w:val="0"/>
          <w:szCs w:val="24"/>
        </w:rPr>
        <w:t>）</w:t>
      </w:r>
      <w:r>
        <w:rPr>
          <w:rFonts w:hint="eastAsia" w:hAnsi="宋体"/>
        </w:rPr>
        <w:t>应当</w:t>
      </w:r>
      <w:r>
        <w:rPr>
          <w:rFonts w:hint="eastAsia" w:hAnsi="宋体"/>
          <w:color w:val="0000FF"/>
        </w:rPr>
        <w:t>制定切实可行的数据安全应急预案，建立相应应急机制，定期开展应急演练</w:t>
      </w:r>
      <w:r>
        <w:rPr>
          <w:rFonts w:hint="eastAsia" w:hAnsi="宋体"/>
        </w:rPr>
        <w:t>，采取必要措施消除安全隐患。发生重要数据泄露、损毁、丢失等安全事件，或者发生数据安全事件风险明显加大时，应当立即采取补救措施，并及时按要求向电信管理机构上报。</w:t>
      </w:r>
    </w:p>
    <w:p>
      <w:pPr>
        <w:widowControl/>
        <w:autoSpaceDE w:val="0"/>
        <w:autoSpaceDN w:val="0"/>
        <w:adjustRightInd w:val="0"/>
        <w:spacing w:line="360" w:lineRule="auto"/>
        <w:ind w:firstLine="420"/>
        <w:textAlignment w:val="baseline"/>
        <w:rPr>
          <w:rFonts w:ascii="仿宋" w:hAnsi="仿宋" w:cs="Times New Roman"/>
          <w:kern w:val="0"/>
          <w:szCs w:val="24"/>
        </w:rPr>
      </w:pPr>
      <w:r>
        <w:rPr>
          <w:rFonts w:hint="eastAsia" w:ascii="仿宋" w:hAnsi="仿宋" w:cs="Times New Roman"/>
          <w:color w:val="FF0000"/>
          <w:kern w:val="0"/>
          <w:szCs w:val="24"/>
        </w:rPr>
        <w:t>用户相关数据中的第四级数据需比照重要数据管理</w:t>
      </w:r>
      <w:r>
        <w:rPr>
          <w:rFonts w:hint="eastAsia" w:ascii="仿宋" w:hAnsi="仿宋" w:cs="Times New Roman"/>
          <w:kern w:val="0"/>
          <w:szCs w:val="24"/>
        </w:rPr>
        <w:t>。</w:t>
      </w:r>
    </w:p>
    <w:sectPr>
      <w:headerReference r:id="rId3" w:type="first"/>
      <w:footerReference r:id="rId5" w:type="first"/>
      <w:footerReference r:id="rId4" w:type="default"/>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200001FF" w:csb1="00000000"/>
  </w:font>
  <w:font w:name="仿宋_GB2312">
    <w:altName w:val="方正仿宋_GBK"/>
    <w:panose1 w:val="02010609030101010101"/>
    <w:charset w:val="86"/>
    <w:family w:val="modern"/>
    <w:pitch w:val="default"/>
    <w:sig w:usb0="00000000" w:usb1="00000000" w:usb2="00000010" w:usb3="00000000" w:csb0="0004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仿宋" w:hAnsi="仿宋"/>
      </w:rPr>
    </w:pPr>
    <w:r>
      <w:rPr>
        <w:rFonts w:hint="eastAsia" w:ascii="仿宋" w:hAnsi="仿宋"/>
      </w:rPr>
      <w:t>第</w:t>
    </w:r>
    <w:r>
      <w:rPr>
        <w:rFonts w:ascii="仿宋" w:hAnsi="仿宋"/>
      </w:rPr>
      <w:fldChar w:fldCharType="begin"/>
    </w:r>
    <w:r>
      <w:rPr>
        <w:rFonts w:ascii="仿宋" w:hAnsi="仿宋"/>
      </w:rPr>
      <w:instrText xml:space="preserve"> </w:instrText>
    </w:r>
    <w:r>
      <w:rPr>
        <w:rFonts w:hint="eastAsia" w:ascii="仿宋" w:hAnsi="仿宋"/>
      </w:rPr>
      <w:instrText xml:space="preserve">PAGE  \* Arabic  \* MERGEFORMAT</w:instrText>
    </w:r>
    <w:r>
      <w:rPr>
        <w:rFonts w:ascii="仿宋" w:hAnsi="仿宋"/>
      </w:rPr>
      <w:instrText xml:space="preserve"> </w:instrText>
    </w:r>
    <w:r>
      <w:rPr>
        <w:rFonts w:ascii="仿宋" w:hAnsi="仿宋"/>
      </w:rPr>
      <w:fldChar w:fldCharType="separate"/>
    </w:r>
    <w:r>
      <w:rPr>
        <w:rFonts w:ascii="仿宋" w:hAnsi="仿宋"/>
      </w:rPr>
      <w:t>42</w:t>
    </w:r>
    <w:r>
      <w:rPr>
        <w:rFonts w:ascii="仿宋" w:hAnsi="仿宋"/>
      </w:rPr>
      <w:fldChar w:fldCharType="end"/>
    </w:r>
    <w:r>
      <w:rPr>
        <w:rFonts w:hint="eastAsia" w:ascii="仿宋" w:hAnsi="仿宋"/>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0784"/>
    <w:multiLevelType w:val="multilevel"/>
    <w:tmpl w:val="02DA078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7992912"/>
    <w:multiLevelType w:val="multilevel"/>
    <w:tmpl w:val="07992912"/>
    <w:lvl w:ilvl="0" w:tentative="0">
      <w:start w:val="1"/>
      <w:numFmt w:val="chineseCountingThousand"/>
      <w:lvlText w:val="%1、"/>
      <w:lvlJc w:val="left"/>
      <w:pPr>
        <w:ind w:left="2547"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4023E2B"/>
    <w:multiLevelType w:val="multilevel"/>
    <w:tmpl w:val="14023E2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F3145DA"/>
    <w:multiLevelType w:val="multilevel"/>
    <w:tmpl w:val="1F3145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3A94FEE"/>
    <w:multiLevelType w:val="multilevel"/>
    <w:tmpl w:val="23A94F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355788"/>
    <w:multiLevelType w:val="multilevel"/>
    <w:tmpl w:val="2E355788"/>
    <w:lvl w:ilvl="0" w:tentative="0">
      <w:start w:val="1"/>
      <w:numFmt w:val="decimal"/>
      <w:lvlText w:val="%1."/>
      <w:lvlJc w:val="left"/>
      <w:pPr>
        <w:ind w:left="420" w:hanging="420"/>
      </w:pPr>
      <w:rPr>
        <w:rFonts w:hint="eastAsia"/>
      </w:rPr>
    </w:lvl>
    <w:lvl w:ilvl="1" w:tentative="0">
      <w:start w:val="1"/>
      <w:numFmt w:val="chineseCountingThousand"/>
      <w:lvlText w:val="(%2)"/>
      <w:lvlJc w:val="left"/>
      <w:pPr>
        <w:ind w:left="480" w:hanging="480"/>
      </w:pPr>
      <w:rPr>
        <w:rFonts w:hint="eastAsia"/>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b w:val="0"/>
        <w:sz w:val="22"/>
        <w:szCs w:val="22"/>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6">
    <w:nsid w:val="42EC1395"/>
    <w:multiLevelType w:val="multilevel"/>
    <w:tmpl w:val="42EC1395"/>
    <w:lvl w:ilvl="0" w:tentative="0">
      <w:start w:val="1"/>
      <w:numFmt w:val="decimal"/>
      <w:lvlText w:val="%1."/>
      <w:lvlJc w:val="left"/>
      <w:pPr>
        <w:ind w:left="420" w:hanging="420"/>
      </w:pPr>
      <w:rPr>
        <w:rFonts w:hint="eastAsia"/>
      </w:rPr>
    </w:lvl>
    <w:lvl w:ilvl="1" w:tentative="0">
      <w:start w:val="1"/>
      <w:numFmt w:val="chineseCountingThousand"/>
      <w:lvlText w:val="(%2)"/>
      <w:lvlJc w:val="left"/>
      <w:pPr>
        <w:ind w:left="480" w:hanging="480"/>
      </w:pPr>
      <w:rPr>
        <w:rFonts w:hint="eastAsia"/>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b w:val="0"/>
        <w:sz w:val="22"/>
        <w:szCs w:val="22"/>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7">
    <w:nsid w:val="47443A17"/>
    <w:multiLevelType w:val="multilevel"/>
    <w:tmpl w:val="47443A17"/>
    <w:lvl w:ilvl="0" w:tentative="0">
      <w:start w:val="1"/>
      <w:numFmt w:val="decimal"/>
      <w:lvlText w:val="（%1）"/>
      <w:lvlJc w:val="left"/>
      <w:pPr>
        <w:ind w:left="840" w:hanging="420"/>
      </w:pPr>
      <w:rPr>
        <w:rFonts w:hint="eastAsia"/>
      </w:rPr>
    </w:lvl>
    <w:lvl w:ilvl="1" w:tentative="0">
      <w:start w:val="1"/>
      <w:numFmt w:val="decimal"/>
      <w:lvlText w:val="%2、"/>
      <w:lvlJc w:val="left"/>
      <w:pPr>
        <w:ind w:left="780" w:hanging="360"/>
      </w:pPr>
      <w:rPr>
        <w:rFonts w:hint="default"/>
      </w:rPr>
    </w:lvl>
    <w:lvl w:ilvl="2" w:tentative="0">
      <w:start w:val="1"/>
      <w:numFmt w:val="decimal"/>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7E9785B"/>
    <w:multiLevelType w:val="multilevel"/>
    <w:tmpl w:val="47E9785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4D81185B"/>
    <w:multiLevelType w:val="multilevel"/>
    <w:tmpl w:val="4D81185B"/>
    <w:lvl w:ilvl="0" w:tentative="0">
      <w:start w:val="1"/>
      <w:numFmt w:val="decimal"/>
      <w:lvlText w:val="%1."/>
      <w:lvlJc w:val="left"/>
      <w:pPr>
        <w:ind w:left="420" w:hanging="420"/>
      </w:pPr>
      <w:rPr>
        <w:rFonts w:hint="eastAsia"/>
      </w:rPr>
    </w:lvl>
    <w:lvl w:ilvl="1" w:tentative="0">
      <w:start w:val="3"/>
      <w:numFmt w:val="chineseCountingThousand"/>
      <w:lvlText w:val="(%2)"/>
      <w:lvlJc w:val="left"/>
      <w:pPr>
        <w:ind w:left="480" w:hanging="480"/>
      </w:pPr>
      <w:rPr>
        <w:rFonts w:hint="eastAsia"/>
      </w:rPr>
    </w:lvl>
    <w:lvl w:ilvl="2" w:tentative="0">
      <w:start w:val="1"/>
      <w:numFmt w:val="decimal"/>
      <w:pStyle w:val="38"/>
      <w:isLgl/>
      <w:lvlText w:val="%1.%2.%3"/>
      <w:lvlJc w:val="left"/>
      <w:pPr>
        <w:ind w:left="720" w:hanging="720"/>
      </w:pPr>
      <w:rPr>
        <w:rFonts w:hint="default"/>
      </w:rPr>
    </w:lvl>
    <w:lvl w:ilvl="3" w:tentative="0">
      <w:start w:val="1"/>
      <w:numFmt w:val="decimal"/>
      <w:isLgl/>
      <w:lvlText w:val="%1.%2.%3.%4"/>
      <w:lvlJc w:val="left"/>
      <w:pPr>
        <w:ind w:left="1080" w:hanging="1080"/>
      </w:pPr>
      <w:rPr>
        <w:rFonts w:hint="default"/>
        <w:b w:val="0"/>
        <w:sz w:val="22"/>
        <w:szCs w:val="22"/>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0">
    <w:nsid w:val="502B39DF"/>
    <w:multiLevelType w:val="multilevel"/>
    <w:tmpl w:val="502B39DF"/>
    <w:lvl w:ilvl="0" w:tentative="0">
      <w:start w:val="1"/>
      <w:numFmt w:val="decimal"/>
      <w:lvlText w:val="%1."/>
      <w:lvlJc w:val="left"/>
      <w:pPr>
        <w:ind w:left="420" w:hanging="420"/>
      </w:pPr>
      <w:rPr>
        <w:rFonts w:hint="eastAsia"/>
      </w:rPr>
    </w:lvl>
    <w:lvl w:ilvl="1" w:tentative="0">
      <w:start w:val="1"/>
      <w:numFmt w:val="chineseCountingThousand"/>
      <w:lvlText w:val="(%2)"/>
      <w:lvlJc w:val="left"/>
      <w:pPr>
        <w:ind w:left="480" w:hanging="480"/>
      </w:pPr>
      <w:rPr>
        <w:rFonts w:hint="eastAsia"/>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b w:val="0"/>
        <w:sz w:val="22"/>
        <w:szCs w:val="22"/>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1">
    <w:nsid w:val="59BF2D39"/>
    <w:multiLevelType w:val="multilevel"/>
    <w:tmpl w:val="59BF2D3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699A468B"/>
    <w:multiLevelType w:val="multilevel"/>
    <w:tmpl w:val="699A468B"/>
    <w:lvl w:ilvl="0" w:tentative="0">
      <w:start w:val="1"/>
      <w:numFmt w:val="decimal"/>
      <w:lvlText w:val="%1."/>
      <w:lvlJc w:val="left"/>
      <w:pPr>
        <w:ind w:left="420" w:hanging="420"/>
      </w:pPr>
      <w:rPr>
        <w:rFonts w:hint="eastAsia"/>
      </w:rPr>
    </w:lvl>
    <w:lvl w:ilvl="1" w:tentative="0">
      <w:start w:val="1"/>
      <w:numFmt w:val="chineseCountingThousand"/>
      <w:lvlText w:val="(%2)"/>
      <w:lvlJc w:val="left"/>
      <w:pPr>
        <w:ind w:left="480" w:hanging="480"/>
      </w:pPr>
      <w:rPr>
        <w:rFonts w:hint="eastAsia"/>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b w:val="0"/>
        <w:sz w:val="22"/>
        <w:szCs w:val="22"/>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9"/>
  </w:num>
  <w:num w:numId="2">
    <w:abstractNumId w:val="1"/>
  </w:num>
  <w:num w:numId="3">
    <w:abstractNumId w:val="6"/>
  </w:num>
  <w:num w:numId="4">
    <w:abstractNumId w:val="3"/>
  </w:num>
  <w:num w:numId="5">
    <w:abstractNumId w:val="0"/>
  </w:num>
  <w:num w:numId="6">
    <w:abstractNumId w:val="12"/>
  </w:num>
  <w:num w:numId="7">
    <w:abstractNumId w:val="7"/>
  </w:num>
  <w:num w:numId="8">
    <w:abstractNumId w:val="4"/>
  </w:num>
  <w:num w:numId="9">
    <w:abstractNumId w:val="10"/>
  </w:num>
  <w:num w:numId="10">
    <w:abstractNumId w:val="2"/>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6B"/>
    <w:rsid w:val="00000A2F"/>
    <w:rsid w:val="00001CEE"/>
    <w:rsid w:val="00001E5E"/>
    <w:rsid w:val="00002445"/>
    <w:rsid w:val="00002D01"/>
    <w:rsid w:val="00003D89"/>
    <w:rsid w:val="00003E91"/>
    <w:rsid w:val="0000633B"/>
    <w:rsid w:val="00006583"/>
    <w:rsid w:val="00007D9F"/>
    <w:rsid w:val="00010480"/>
    <w:rsid w:val="000107A2"/>
    <w:rsid w:val="00010A7A"/>
    <w:rsid w:val="000113B2"/>
    <w:rsid w:val="00012E2B"/>
    <w:rsid w:val="000132CA"/>
    <w:rsid w:val="00015B77"/>
    <w:rsid w:val="00015D6A"/>
    <w:rsid w:val="000165D9"/>
    <w:rsid w:val="00016863"/>
    <w:rsid w:val="00017715"/>
    <w:rsid w:val="0002145D"/>
    <w:rsid w:val="000215E8"/>
    <w:rsid w:val="00021F19"/>
    <w:rsid w:val="00022026"/>
    <w:rsid w:val="00022800"/>
    <w:rsid w:val="00022D6F"/>
    <w:rsid w:val="00024EBA"/>
    <w:rsid w:val="00025313"/>
    <w:rsid w:val="0002544C"/>
    <w:rsid w:val="00025F43"/>
    <w:rsid w:val="000278C7"/>
    <w:rsid w:val="000303D3"/>
    <w:rsid w:val="00031D04"/>
    <w:rsid w:val="0003316B"/>
    <w:rsid w:val="000332AC"/>
    <w:rsid w:val="000337DA"/>
    <w:rsid w:val="00033B46"/>
    <w:rsid w:val="00033EBF"/>
    <w:rsid w:val="00034F72"/>
    <w:rsid w:val="00035912"/>
    <w:rsid w:val="00036488"/>
    <w:rsid w:val="00037736"/>
    <w:rsid w:val="00040A31"/>
    <w:rsid w:val="000416A9"/>
    <w:rsid w:val="000421E5"/>
    <w:rsid w:val="000423ED"/>
    <w:rsid w:val="00042404"/>
    <w:rsid w:val="00042594"/>
    <w:rsid w:val="00042B3D"/>
    <w:rsid w:val="000436D8"/>
    <w:rsid w:val="000440C0"/>
    <w:rsid w:val="000442FB"/>
    <w:rsid w:val="00044F74"/>
    <w:rsid w:val="00045DA6"/>
    <w:rsid w:val="0004751A"/>
    <w:rsid w:val="000478E2"/>
    <w:rsid w:val="00047B38"/>
    <w:rsid w:val="00047BF1"/>
    <w:rsid w:val="00047E49"/>
    <w:rsid w:val="00050292"/>
    <w:rsid w:val="00050C17"/>
    <w:rsid w:val="00050E65"/>
    <w:rsid w:val="00054E23"/>
    <w:rsid w:val="00055AC7"/>
    <w:rsid w:val="000563DC"/>
    <w:rsid w:val="000574B3"/>
    <w:rsid w:val="00057597"/>
    <w:rsid w:val="0006017E"/>
    <w:rsid w:val="0006223B"/>
    <w:rsid w:val="0006241F"/>
    <w:rsid w:val="000627A3"/>
    <w:rsid w:val="00065BFE"/>
    <w:rsid w:val="000703B5"/>
    <w:rsid w:val="00070A48"/>
    <w:rsid w:val="00070B90"/>
    <w:rsid w:val="00070D11"/>
    <w:rsid w:val="000725B5"/>
    <w:rsid w:val="00072BE7"/>
    <w:rsid w:val="0007312F"/>
    <w:rsid w:val="00073436"/>
    <w:rsid w:val="0007446E"/>
    <w:rsid w:val="00074BBC"/>
    <w:rsid w:val="00075400"/>
    <w:rsid w:val="0007566D"/>
    <w:rsid w:val="00075A86"/>
    <w:rsid w:val="00075B26"/>
    <w:rsid w:val="00075D9D"/>
    <w:rsid w:val="0007604A"/>
    <w:rsid w:val="00076BFD"/>
    <w:rsid w:val="00077356"/>
    <w:rsid w:val="00077AF1"/>
    <w:rsid w:val="00077CC2"/>
    <w:rsid w:val="00080051"/>
    <w:rsid w:val="00080745"/>
    <w:rsid w:val="000807A4"/>
    <w:rsid w:val="000811D9"/>
    <w:rsid w:val="00081608"/>
    <w:rsid w:val="00081F1C"/>
    <w:rsid w:val="00081F3F"/>
    <w:rsid w:val="000821D6"/>
    <w:rsid w:val="000821D8"/>
    <w:rsid w:val="00082646"/>
    <w:rsid w:val="00082AD9"/>
    <w:rsid w:val="00082B8B"/>
    <w:rsid w:val="00083082"/>
    <w:rsid w:val="00083C5F"/>
    <w:rsid w:val="00083E12"/>
    <w:rsid w:val="000854FE"/>
    <w:rsid w:val="000861E5"/>
    <w:rsid w:val="000867F7"/>
    <w:rsid w:val="000869B1"/>
    <w:rsid w:val="00086EAD"/>
    <w:rsid w:val="00087E15"/>
    <w:rsid w:val="00090454"/>
    <w:rsid w:val="000905DD"/>
    <w:rsid w:val="000906FC"/>
    <w:rsid w:val="00091971"/>
    <w:rsid w:val="00092411"/>
    <w:rsid w:val="00092B99"/>
    <w:rsid w:val="00093B3A"/>
    <w:rsid w:val="0009498D"/>
    <w:rsid w:val="00094B4E"/>
    <w:rsid w:val="00095FBA"/>
    <w:rsid w:val="00096438"/>
    <w:rsid w:val="0009690A"/>
    <w:rsid w:val="000979B8"/>
    <w:rsid w:val="00097C9A"/>
    <w:rsid w:val="000A0A2A"/>
    <w:rsid w:val="000A118E"/>
    <w:rsid w:val="000A123C"/>
    <w:rsid w:val="000A14C0"/>
    <w:rsid w:val="000A22DD"/>
    <w:rsid w:val="000A4369"/>
    <w:rsid w:val="000A4FBA"/>
    <w:rsid w:val="000A5352"/>
    <w:rsid w:val="000A54E7"/>
    <w:rsid w:val="000A6352"/>
    <w:rsid w:val="000A76E3"/>
    <w:rsid w:val="000B0D33"/>
    <w:rsid w:val="000B1145"/>
    <w:rsid w:val="000B117C"/>
    <w:rsid w:val="000B24DF"/>
    <w:rsid w:val="000B3D00"/>
    <w:rsid w:val="000B4125"/>
    <w:rsid w:val="000B4B2D"/>
    <w:rsid w:val="000B51D4"/>
    <w:rsid w:val="000B53E1"/>
    <w:rsid w:val="000B564A"/>
    <w:rsid w:val="000B74B3"/>
    <w:rsid w:val="000C0D1F"/>
    <w:rsid w:val="000C1083"/>
    <w:rsid w:val="000C2A8A"/>
    <w:rsid w:val="000C2E92"/>
    <w:rsid w:val="000C356E"/>
    <w:rsid w:val="000C41E5"/>
    <w:rsid w:val="000C4567"/>
    <w:rsid w:val="000C4D7A"/>
    <w:rsid w:val="000C4D7C"/>
    <w:rsid w:val="000C5292"/>
    <w:rsid w:val="000C529B"/>
    <w:rsid w:val="000C7999"/>
    <w:rsid w:val="000D0159"/>
    <w:rsid w:val="000D0C21"/>
    <w:rsid w:val="000D113B"/>
    <w:rsid w:val="000D169E"/>
    <w:rsid w:val="000D174E"/>
    <w:rsid w:val="000D1B2F"/>
    <w:rsid w:val="000D36F9"/>
    <w:rsid w:val="000D376A"/>
    <w:rsid w:val="000D4705"/>
    <w:rsid w:val="000D4FCA"/>
    <w:rsid w:val="000D5195"/>
    <w:rsid w:val="000D555E"/>
    <w:rsid w:val="000D5C01"/>
    <w:rsid w:val="000D68E2"/>
    <w:rsid w:val="000D7822"/>
    <w:rsid w:val="000E03F1"/>
    <w:rsid w:val="000E056A"/>
    <w:rsid w:val="000E1F60"/>
    <w:rsid w:val="000E2DDC"/>
    <w:rsid w:val="000E36D1"/>
    <w:rsid w:val="000E4654"/>
    <w:rsid w:val="000E47EC"/>
    <w:rsid w:val="000E4E67"/>
    <w:rsid w:val="000E52E6"/>
    <w:rsid w:val="000E57B9"/>
    <w:rsid w:val="000E6762"/>
    <w:rsid w:val="000E6826"/>
    <w:rsid w:val="000E6A3F"/>
    <w:rsid w:val="000E70F2"/>
    <w:rsid w:val="000E7F6A"/>
    <w:rsid w:val="000F04AA"/>
    <w:rsid w:val="000F0658"/>
    <w:rsid w:val="000F18DD"/>
    <w:rsid w:val="000F26C6"/>
    <w:rsid w:val="000F2D81"/>
    <w:rsid w:val="000F4895"/>
    <w:rsid w:val="000F6703"/>
    <w:rsid w:val="000F6BFA"/>
    <w:rsid w:val="000F6C19"/>
    <w:rsid w:val="0010212F"/>
    <w:rsid w:val="0010218D"/>
    <w:rsid w:val="0010229D"/>
    <w:rsid w:val="001024CA"/>
    <w:rsid w:val="001032A0"/>
    <w:rsid w:val="001036AA"/>
    <w:rsid w:val="00104A25"/>
    <w:rsid w:val="00104F2A"/>
    <w:rsid w:val="00106EE2"/>
    <w:rsid w:val="00107591"/>
    <w:rsid w:val="00110289"/>
    <w:rsid w:val="001113EA"/>
    <w:rsid w:val="0011266D"/>
    <w:rsid w:val="00112A4E"/>
    <w:rsid w:val="00114A5B"/>
    <w:rsid w:val="00114F9D"/>
    <w:rsid w:val="001156DA"/>
    <w:rsid w:val="001168FC"/>
    <w:rsid w:val="001201D0"/>
    <w:rsid w:val="001207C1"/>
    <w:rsid w:val="001229B0"/>
    <w:rsid w:val="001234D1"/>
    <w:rsid w:val="00123B45"/>
    <w:rsid w:val="00124746"/>
    <w:rsid w:val="001253D0"/>
    <w:rsid w:val="00125764"/>
    <w:rsid w:val="00126B1B"/>
    <w:rsid w:val="00126E12"/>
    <w:rsid w:val="00126EFD"/>
    <w:rsid w:val="001271CD"/>
    <w:rsid w:val="0012759C"/>
    <w:rsid w:val="00127FA9"/>
    <w:rsid w:val="00127FDE"/>
    <w:rsid w:val="001302E5"/>
    <w:rsid w:val="0013178A"/>
    <w:rsid w:val="001330FB"/>
    <w:rsid w:val="00134633"/>
    <w:rsid w:val="00134766"/>
    <w:rsid w:val="00135A17"/>
    <w:rsid w:val="00135B2A"/>
    <w:rsid w:val="00135EA6"/>
    <w:rsid w:val="00137990"/>
    <w:rsid w:val="0014063E"/>
    <w:rsid w:val="0014074A"/>
    <w:rsid w:val="00140B38"/>
    <w:rsid w:val="001421E8"/>
    <w:rsid w:val="0014227F"/>
    <w:rsid w:val="00144209"/>
    <w:rsid w:val="00144380"/>
    <w:rsid w:val="001449CA"/>
    <w:rsid w:val="00145171"/>
    <w:rsid w:val="0014580C"/>
    <w:rsid w:val="00146875"/>
    <w:rsid w:val="00146935"/>
    <w:rsid w:val="001508A9"/>
    <w:rsid w:val="0015124A"/>
    <w:rsid w:val="001514F3"/>
    <w:rsid w:val="001528B7"/>
    <w:rsid w:val="00153A49"/>
    <w:rsid w:val="00155EBC"/>
    <w:rsid w:val="0015629B"/>
    <w:rsid w:val="00156D2F"/>
    <w:rsid w:val="00160018"/>
    <w:rsid w:val="0016007A"/>
    <w:rsid w:val="00160910"/>
    <w:rsid w:val="0016135E"/>
    <w:rsid w:val="001614BB"/>
    <w:rsid w:val="0016157A"/>
    <w:rsid w:val="0016214C"/>
    <w:rsid w:val="00162C4E"/>
    <w:rsid w:val="00166065"/>
    <w:rsid w:val="001665A7"/>
    <w:rsid w:val="001667AC"/>
    <w:rsid w:val="00166F4E"/>
    <w:rsid w:val="001670B1"/>
    <w:rsid w:val="00167FF3"/>
    <w:rsid w:val="00170035"/>
    <w:rsid w:val="00170495"/>
    <w:rsid w:val="00171449"/>
    <w:rsid w:val="001719D6"/>
    <w:rsid w:val="00171A27"/>
    <w:rsid w:val="00171A8D"/>
    <w:rsid w:val="00171BCE"/>
    <w:rsid w:val="00171D1D"/>
    <w:rsid w:val="00172CE6"/>
    <w:rsid w:val="0017402F"/>
    <w:rsid w:val="00174BA8"/>
    <w:rsid w:val="00174D4F"/>
    <w:rsid w:val="00174E03"/>
    <w:rsid w:val="00175E9D"/>
    <w:rsid w:val="00180222"/>
    <w:rsid w:val="00180838"/>
    <w:rsid w:val="00181F8D"/>
    <w:rsid w:val="0018205C"/>
    <w:rsid w:val="0018293F"/>
    <w:rsid w:val="00182A8B"/>
    <w:rsid w:val="001833C4"/>
    <w:rsid w:val="001854B0"/>
    <w:rsid w:val="0018733A"/>
    <w:rsid w:val="00187546"/>
    <w:rsid w:val="001909FB"/>
    <w:rsid w:val="00190B42"/>
    <w:rsid w:val="00190B9A"/>
    <w:rsid w:val="00190CC5"/>
    <w:rsid w:val="001915D4"/>
    <w:rsid w:val="00191E56"/>
    <w:rsid w:val="00191F16"/>
    <w:rsid w:val="00192F29"/>
    <w:rsid w:val="00193503"/>
    <w:rsid w:val="00194276"/>
    <w:rsid w:val="00194F6D"/>
    <w:rsid w:val="001953BE"/>
    <w:rsid w:val="00195B78"/>
    <w:rsid w:val="001961EF"/>
    <w:rsid w:val="00196356"/>
    <w:rsid w:val="00196383"/>
    <w:rsid w:val="00196CD7"/>
    <w:rsid w:val="001975ED"/>
    <w:rsid w:val="00197BD2"/>
    <w:rsid w:val="001A0B44"/>
    <w:rsid w:val="001A1905"/>
    <w:rsid w:val="001A1E6E"/>
    <w:rsid w:val="001A2A8F"/>
    <w:rsid w:val="001A2DE4"/>
    <w:rsid w:val="001A3443"/>
    <w:rsid w:val="001A385B"/>
    <w:rsid w:val="001A3C0D"/>
    <w:rsid w:val="001A45E5"/>
    <w:rsid w:val="001A4AAC"/>
    <w:rsid w:val="001A57D7"/>
    <w:rsid w:val="001A5A86"/>
    <w:rsid w:val="001A6BD3"/>
    <w:rsid w:val="001A780F"/>
    <w:rsid w:val="001A7CCB"/>
    <w:rsid w:val="001B02ED"/>
    <w:rsid w:val="001B0534"/>
    <w:rsid w:val="001B06D4"/>
    <w:rsid w:val="001B0D06"/>
    <w:rsid w:val="001B0FCC"/>
    <w:rsid w:val="001B17E7"/>
    <w:rsid w:val="001B19F1"/>
    <w:rsid w:val="001B1C77"/>
    <w:rsid w:val="001B1CC3"/>
    <w:rsid w:val="001B242B"/>
    <w:rsid w:val="001B2742"/>
    <w:rsid w:val="001B309B"/>
    <w:rsid w:val="001B30EF"/>
    <w:rsid w:val="001B346D"/>
    <w:rsid w:val="001B54D4"/>
    <w:rsid w:val="001B5AB2"/>
    <w:rsid w:val="001B5C27"/>
    <w:rsid w:val="001B5DA2"/>
    <w:rsid w:val="001B673C"/>
    <w:rsid w:val="001B699C"/>
    <w:rsid w:val="001B6B93"/>
    <w:rsid w:val="001B71AA"/>
    <w:rsid w:val="001B7658"/>
    <w:rsid w:val="001B7679"/>
    <w:rsid w:val="001B7A75"/>
    <w:rsid w:val="001B7C9E"/>
    <w:rsid w:val="001C08EE"/>
    <w:rsid w:val="001C0E1E"/>
    <w:rsid w:val="001C3133"/>
    <w:rsid w:val="001C3462"/>
    <w:rsid w:val="001C4CD3"/>
    <w:rsid w:val="001C5014"/>
    <w:rsid w:val="001C55AC"/>
    <w:rsid w:val="001C5B47"/>
    <w:rsid w:val="001C6135"/>
    <w:rsid w:val="001C659F"/>
    <w:rsid w:val="001C6BD4"/>
    <w:rsid w:val="001C727B"/>
    <w:rsid w:val="001D00EC"/>
    <w:rsid w:val="001D0AA4"/>
    <w:rsid w:val="001D0AC3"/>
    <w:rsid w:val="001D13B8"/>
    <w:rsid w:val="001D3200"/>
    <w:rsid w:val="001D3DB1"/>
    <w:rsid w:val="001D79D4"/>
    <w:rsid w:val="001D7AD6"/>
    <w:rsid w:val="001D7FA1"/>
    <w:rsid w:val="001E0AD8"/>
    <w:rsid w:val="001E1227"/>
    <w:rsid w:val="001E1B35"/>
    <w:rsid w:val="001E247F"/>
    <w:rsid w:val="001E28D3"/>
    <w:rsid w:val="001E3015"/>
    <w:rsid w:val="001E36F1"/>
    <w:rsid w:val="001E3C78"/>
    <w:rsid w:val="001E6903"/>
    <w:rsid w:val="001E6987"/>
    <w:rsid w:val="001E6C63"/>
    <w:rsid w:val="001E7801"/>
    <w:rsid w:val="001E7BA3"/>
    <w:rsid w:val="001F031E"/>
    <w:rsid w:val="001F0D79"/>
    <w:rsid w:val="001F1E3D"/>
    <w:rsid w:val="001F2215"/>
    <w:rsid w:val="001F4158"/>
    <w:rsid w:val="001F4593"/>
    <w:rsid w:val="001F5F74"/>
    <w:rsid w:val="001F6BFE"/>
    <w:rsid w:val="001F72E7"/>
    <w:rsid w:val="001F74BF"/>
    <w:rsid w:val="001F7873"/>
    <w:rsid w:val="001F7D0C"/>
    <w:rsid w:val="001F7ECF"/>
    <w:rsid w:val="001F7F05"/>
    <w:rsid w:val="002001BE"/>
    <w:rsid w:val="002044E8"/>
    <w:rsid w:val="00204885"/>
    <w:rsid w:val="00204D05"/>
    <w:rsid w:val="00205BC3"/>
    <w:rsid w:val="00205E4C"/>
    <w:rsid w:val="00206239"/>
    <w:rsid w:val="0020680A"/>
    <w:rsid w:val="002112F0"/>
    <w:rsid w:val="00211975"/>
    <w:rsid w:val="0021219B"/>
    <w:rsid w:val="002123C9"/>
    <w:rsid w:val="00212F03"/>
    <w:rsid w:val="00213073"/>
    <w:rsid w:val="00213E17"/>
    <w:rsid w:val="00215476"/>
    <w:rsid w:val="002159C4"/>
    <w:rsid w:val="00216194"/>
    <w:rsid w:val="0021632E"/>
    <w:rsid w:val="00217585"/>
    <w:rsid w:val="00217EDE"/>
    <w:rsid w:val="00221215"/>
    <w:rsid w:val="00221D9B"/>
    <w:rsid w:val="0022222F"/>
    <w:rsid w:val="00223CAC"/>
    <w:rsid w:val="00224127"/>
    <w:rsid w:val="00224DFA"/>
    <w:rsid w:val="00225122"/>
    <w:rsid w:val="002269C2"/>
    <w:rsid w:val="00227DA5"/>
    <w:rsid w:val="00230828"/>
    <w:rsid w:val="00232479"/>
    <w:rsid w:val="0023264E"/>
    <w:rsid w:val="002344B7"/>
    <w:rsid w:val="002350CD"/>
    <w:rsid w:val="00235275"/>
    <w:rsid w:val="002368A9"/>
    <w:rsid w:val="002378EB"/>
    <w:rsid w:val="00237A70"/>
    <w:rsid w:val="002402A8"/>
    <w:rsid w:val="0024100D"/>
    <w:rsid w:val="00241E95"/>
    <w:rsid w:val="00242D02"/>
    <w:rsid w:val="00243A41"/>
    <w:rsid w:val="0024445E"/>
    <w:rsid w:val="002459C7"/>
    <w:rsid w:val="00246EE8"/>
    <w:rsid w:val="0024748A"/>
    <w:rsid w:val="00247AB9"/>
    <w:rsid w:val="00247E1A"/>
    <w:rsid w:val="002502CA"/>
    <w:rsid w:val="00251E21"/>
    <w:rsid w:val="00253C4F"/>
    <w:rsid w:val="002544A4"/>
    <w:rsid w:val="0025476A"/>
    <w:rsid w:val="00255519"/>
    <w:rsid w:val="00256290"/>
    <w:rsid w:val="002566BB"/>
    <w:rsid w:val="00256D0A"/>
    <w:rsid w:val="00256EB9"/>
    <w:rsid w:val="002571A7"/>
    <w:rsid w:val="002605F6"/>
    <w:rsid w:val="00261032"/>
    <w:rsid w:val="00261516"/>
    <w:rsid w:val="00262085"/>
    <w:rsid w:val="0026288A"/>
    <w:rsid w:val="00264F31"/>
    <w:rsid w:val="00266919"/>
    <w:rsid w:val="00266E9C"/>
    <w:rsid w:val="002675EE"/>
    <w:rsid w:val="002679FE"/>
    <w:rsid w:val="002716C1"/>
    <w:rsid w:val="0027244F"/>
    <w:rsid w:val="0027270B"/>
    <w:rsid w:val="0027297D"/>
    <w:rsid w:val="00272CD5"/>
    <w:rsid w:val="00272D2D"/>
    <w:rsid w:val="00273A2E"/>
    <w:rsid w:val="00275199"/>
    <w:rsid w:val="00276013"/>
    <w:rsid w:val="0027632F"/>
    <w:rsid w:val="00276C31"/>
    <w:rsid w:val="00276CFF"/>
    <w:rsid w:val="00276E18"/>
    <w:rsid w:val="00276EF4"/>
    <w:rsid w:val="00280403"/>
    <w:rsid w:val="00280E72"/>
    <w:rsid w:val="002812FC"/>
    <w:rsid w:val="002814EC"/>
    <w:rsid w:val="002817A1"/>
    <w:rsid w:val="002827B8"/>
    <w:rsid w:val="0028571D"/>
    <w:rsid w:val="00285BBF"/>
    <w:rsid w:val="00286BF4"/>
    <w:rsid w:val="00286F1B"/>
    <w:rsid w:val="00287C61"/>
    <w:rsid w:val="00287E0E"/>
    <w:rsid w:val="00291734"/>
    <w:rsid w:val="00293877"/>
    <w:rsid w:val="00295BC1"/>
    <w:rsid w:val="0029654F"/>
    <w:rsid w:val="00296B66"/>
    <w:rsid w:val="00296DFF"/>
    <w:rsid w:val="00297E2C"/>
    <w:rsid w:val="002A00FC"/>
    <w:rsid w:val="002A0140"/>
    <w:rsid w:val="002A3866"/>
    <w:rsid w:val="002A4808"/>
    <w:rsid w:val="002A5312"/>
    <w:rsid w:val="002A5A31"/>
    <w:rsid w:val="002A67B2"/>
    <w:rsid w:val="002A7084"/>
    <w:rsid w:val="002A72FD"/>
    <w:rsid w:val="002A786F"/>
    <w:rsid w:val="002A7BD5"/>
    <w:rsid w:val="002B00A1"/>
    <w:rsid w:val="002B0C42"/>
    <w:rsid w:val="002B0EA8"/>
    <w:rsid w:val="002B1396"/>
    <w:rsid w:val="002B156A"/>
    <w:rsid w:val="002B1A34"/>
    <w:rsid w:val="002B1E84"/>
    <w:rsid w:val="002B1F0A"/>
    <w:rsid w:val="002B22EB"/>
    <w:rsid w:val="002B2BE8"/>
    <w:rsid w:val="002B2E54"/>
    <w:rsid w:val="002B3EA5"/>
    <w:rsid w:val="002B42CB"/>
    <w:rsid w:val="002B59C7"/>
    <w:rsid w:val="002B5B1C"/>
    <w:rsid w:val="002B5CDA"/>
    <w:rsid w:val="002B6051"/>
    <w:rsid w:val="002B7AD1"/>
    <w:rsid w:val="002C0044"/>
    <w:rsid w:val="002C0515"/>
    <w:rsid w:val="002C1E09"/>
    <w:rsid w:val="002C1ECC"/>
    <w:rsid w:val="002C1F11"/>
    <w:rsid w:val="002C2D2B"/>
    <w:rsid w:val="002C30BA"/>
    <w:rsid w:val="002C3A19"/>
    <w:rsid w:val="002C3DD4"/>
    <w:rsid w:val="002C5144"/>
    <w:rsid w:val="002C5E09"/>
    <w:rsid w:val="002C6454"/>
    <w:rsid w:val="002D02C0"/>
    <w:rsid w:val="002D1536"/>
    <w:rsid w:val="002D276C"/>
    <w:rsid w:val="002D30B8"/>
    <w:rsid w:val="002D4F7E"/>
    <w:rsid w:val="002D50A8"/>
    <w:rsid w:val="002D5DAE"/>
    <w:rsid w:val="002D6833"/>
    <w:rsid w:val="002D7870"/>
    <w:rsid w:val="002E04C9"/>
    <w:rsid w:val="002E09EB"/>
    <w:rsid w:val="002E0C0E"/>
    <w:rsid w:val="002E0D5F"/>
    <w:rsid w:val="002E1C28"/>
    <w:rsid w:val="002E2661"/>
    <w:rsid w:val="002E29F1"/>
    <w:rsid w:val="002E3557"/>
    <w:rsid w:val="002E360A"/>
    <w:rsid w:val="002E3A6B"/>
    <w:rsid w:val="002E5094"/>
    <w:rsid w:val="002E6273"/>
    <w:rsid w:val="002E6879"/>
    <w:rsid w:val="002E6C4C"/>
    <w:rsid w:val="002E744C"/>
    <w:rsid w:val="002E7E6F"/>
    <w:rsid w:val="002F045C"/>
    <w:rsid w:val="002F2225"/>
    <w:rsid w:val="002F2799"/>
    <w:rsid w:val="002F363D"/>
    <w:rsid w:val="002F3EB4"/>
    <w:rsid w:val="002F3FF8"/>
    <w:rsid w:val="002F44B2"/>
    <w:rsid w:val="002F5631"/>
    <w:rsid w:val="002F58C6"/>
    <w:rsid w:val="002F7224"/>
    <w:rsid w:val="002F72A1"/>
    <w:rsid w:val="00300F4D"/>
    <w:rsid w:val="00301320"/>
    <w:rsid w:val="003014A9"/>
    <w:rsid w:val="003015F7"/>
    <w:rsid w:val="00301C54"/>
    <w:rsid w:val="00301F61"/>
    <w:rsid w:val="00302DAB"/>
    <w:rsid w:val="00303B79"/>
    <w:rsid w:val="00304E19"/>
    <w:rsid w:val="00305A0D"/>
    <w:rsid w:val="003065AA"/>
    <w:rsid w:val="003067D1"/>
    <w:rsid w:val="00306B5B"/>
    <w:rsid w:val="003102F6"/>
    <w:rsid w:val="0031307D"/>
    <w:rsid w:val="00313359"/>
    <w:rsid w:val="003142B0"/>
    <w:rsid w:val="00314805"/>
    <w:rsid w:val="00314983"/>
    <w:rsid w:val="00314B54"/>
    <w:rsid w:val="00314DB5"/>
    <w:rsid w:val="00315736"/>
    <w:rsid w:val="00315A1D"/>
    <w:rsid w:val="003161E3"/>
    <w:rsid w:val="00320089"/>
    <w:rsid w:val="003202BF"/>
    <w:rsid w:val="00320543"/>
    <w:rsid w:val="00320BA5"/>
    <w:rsid w:val="00321190"/>
    <w:rsid w:val="00321B64"/>
    <w:rsid w:val="00321C73"/>
    <w:rsid w:val="0032254A"/>
    <w:rsid w:val="00322FB2"/>
    <w:rsid w:val="0032343D"/>
    <w:rsid w:val="0032540F"/>
    <w:rsid w:val="003256D1"/>
    <w:rsid w:val="003258F9"/>
    <w:rsid w:val="00325921"/>
    <w:rsid w:val="00325A91"/>
    <w:rsid w:val="00325DC4"/>
    <w:rsid w:val="00325F47"/>
    <w:rsid w:val="003267B3"/>
    <w:rsid w:val="003273FE"/>
    <w:rsid w:val="00327E8A"/>
    <w:rsid w:val="00330826"/>
    <w:rsid w:val="00332ACF"/>
    <w:rsid w:val="00333441"/>
    <w:rsid w:val="003335A8"/>
    <w:rsid w:val="003349A9"/>
    <w:rsid w:val="00334BB9"/>
    <w:rsid w:val="00334EAC"/>
    <w:rsid w:val="00335705"/>
    <w:rsid w:val="003358AB"/>
    <w:rsid w:val="0033593E"/>
    <w:rsid w:val="003409F1"/>
    <w:rsid w:val="00340A14"/>
    <w:rsid w:val="00340C1D"/>
    <w:rsid w:val="00340DA2"/>
    <w:rsid w:val="00341085"/>
    <w:rsid w:val="0034311F"/>
    <w:rsid w:val="00343355"/>
    <w:rsid w:val="00343860"/>
    <w:rsid w:val="00343F99"/>
    <w:rsid w:val="00344621"/>
    <w:rsid w:val="0034635A"/>
    <w:rsid w:val="00346382"/>
    <w:rsid w:val="0034698C"/>
    <w:rsid w:val="003478C2"/>
    <w:rsid w:val="003500F6"/>
    <w:rsid w:val="0035035E"/>
    <w:rsid w:val="00350462"/>
    <w:rsid w:val="00353479"/>
    <w:rsid w:val="003549A3"/>
    <w:rsid w:val="00354AE6"/>
    <w:rsid w:val="00356809"/>
    <w:rsid w:val="00356DBF"/>
    <w:rsid w:val="00357225"/>
    <w:rsid w:val="00357E6E"/>
    <w:rsid w:val="00361787"/>
    <w:rsid w:val="00361D6C"/>
    <w:rsid w:val="00362581"/>
    <w:rsid w:val="00364393"/>
    <w:rsid w:val="00364520"/>
    <w:rsid w:val="00365107"/>
    <w:rsid w:val="00365EC9"/>
    <w:rsid w:val="00365FE5"/>
    <w:rsid w:val="00366200"/>
    <w:rsid w:val="00366551"/>
    <w:rsid w:val="00366E77"/>
    <w:rsid w:val="0036795A"/>
    <w:rsid w:val="00371712"/>
    <w:rsid w:val="00371888"/>
    <w:rsid w:val="003722E3"/>
    <w:rsid w:val="003729A3"/>
    <w:rsid w:val="003741F2"/>
    <w:rsid w:val="003747BC"/>
    <w:rsid w:val="003749A5"/>
    <w:rsid w:val="00375261"/>
    <w:rsid w:val="00375B44"/>
    <w:rsid w:val="0037638C"/>
    <w:rsid w:val="00376DBE"/>
    <w:rsid w:val="0037736B"/>
    <w:rsid w:val="003801B1"/>
    <w:rsid w:val="0038097A"/>
    <w:rsid w:val="003821F3"/>
    <w:rsid w:val="003838EF"/>
    <w:rsid w:val="00383F66"/>
    <w:rsid w:val="00384902"/>
    <w:rsid w:val="003849D9"/>
    <w:rsid w:val="00384DC3"/>
    <w:rsid w:val="00385099"/>
    <w:rsid w:val="0038528D"/>
    <w:rsid w:val="00385AD3"/>
    <w:rsid w:val="0038616E"/>
    <w:rsid w:val="00387093"/>
    <w:rsid w:val="003900D7"/>
    <w:rsid w:val="00391115"/>
    <w:rsid w:val="00392B10"/>
    <w:rsid w:val="00392B3F"/>
    <w:rsid w:val="0039410B"/>
    <w:rsid w:val="00394426"/>
    <w:rsid w:val="00394695"/>
    <w:rsid w:val="003957EB"/>
    <w:rsid w:val="00396A48"/>
    <w:rsid w:val="00397CC7"/>
    <w:rsid w:val="003A1202"/>
    <w:rsid w:val="003A1B6A"/>
    <w:rsid w:val="003A1ECE"/>
    <w:rsid w:val="003A24F5"/>
    <w:rsid w:val="003A26A8"/>
    <w:rsid w:val="003A2774"/>
    <w:rsid w:val="003A2BE6"/>
    <w:rsid w:val="003A3210"/>
    <w:rsid w:val="003A4365"/>
    <w:rsid w:val="003A4A2F"/>
    <w:rsid w:val="003A4D41"/>
    <w:rsid w:val="003A50E3"/>
    <w:rsid w:val="003A6981"/>
    <w:rsid w:val="003A6AD2"/>
    <w:rsid w:val="003A78D7"/>
    <w:rsid w:val="003B0506"/>
    <w:rsid w:val="003B084B"/>
    <w:rsid w:val="003B0D73"/>
    <w:rsid w:val="003B0F33"/>
    <w:rsid w:val="003B2CBC"/>
    <w:rsid w:val="003B2CFE"/>
    <w:rsid w:val="003B33D1"/>
    <w:rsid w:val="003B3B80"/>
    <w:rsid w:val="003B4AB2"/>
    <w:rsid w:val="003B5DC9"/>
    <w:rsid w:val="003B5EBD"/>
    <w:rsid w:val="003B6071"/>
    <w:rsid w:val="003B63E7"/>
    <w:rsid w:val="003B6D83"/>
    <w:rsid w:val="003B6FF1"/>
    <w:rsid w:val="003B7022"/>
    <w:rsid w:val="003B7EA0"/>
    <w:rsid w:val="003C2AEF"/>
    <w:rsid w:val="003C3F21"/>
    <w:rsid w:val="003C442E"/>
    <w:rsid w:val="003C4A1C"/>
    <w:rsid w:val="003C514D"/>
    <w:rsid w:val="003C53A0"/>
    <w:rsid w:val="003C6864"/>
    <w:rsid w:val="003D04CB"/>
    <w:rsid w:val="003D07EB"/>
    <w:rsid w:val="003D1747"/>
    <w:rsid w:val="003D1A99"/>
    <w:rsid w:val="003D1C59"/>
    <w:rsid w:val="003D1D68"/>
    <w:rsid w:val="003D21E8"/>
    <w:rsid w:val="003D2F61"/>
    <w:rsid w:val="003D5DFD"/>
    <w:rsid w:val="003D65E5"/>
    <w:rsid w:val="003D6FD5"/>
    <w:rsid w:val="003D7A1D"/>
    <w:rsid w:val="003D7A2E"/>
    <w:rsid w:val="003E03BE"/>
    <w:rsid w:val="003E0E59"/>
    <w:rsid w:val="003E155D"/>
    <w:rsid w:val="003E2F7C"/>
    <w:rsid w:val="003E3D08"/>
    <w:rsid w:val="003E3EFB"/>
    <w:rsid w:val="003E4469"/>
    <w:rsid w:val="003E4D94"/>
    <w:rsid w:val="003E4F83"/>
    <w:rsid w:val="003E5633"/>
    <w:rsid w:val="003E5794"/>
    <w:rsid w:val="003E7D32"/>
    <w:rsid w:val="003F01B5"/>
    <w:rsid w:val="003F1C14"/>
    <w:rsid w:val="003F2665"/>
    <w:rsid w:val="003F29B5"/>
    <w:rsid w:val="003F3C92"/>
    <w:rsid w:val="003F44CA"/>
    <w:rsid w:val="003F481C"/>
    <w:rsid w:val="003F489C"/>
    <w:rsid w:val="003F514A"/>
    <w:rsid w:val="003F57F1"/>
    <w:rsid w:val="003F7B64"/>
    <w:rsid w:val="00400C06"/>
    <w:rsid w:val="00400F5D"/>
    <w:rsid w:val="0040187C"/>
    <w:rsid w:val="00401958"/>
    <w:rsid w:val="00402C3B"/>
    <w:rsid w:val="00402D47"/>
    <w:rsid w:val="00402E31"/>
    <w:rsid w:val="00403334"/>
    <w:rsid w:val="00403EA5"/>
    <w:rsid w:val="004043BB"/>
    <w:rsid w:val="00404802"/>
    <w:rsid w:val="0040603F"/>
    <w:rsid w:val="00406A68"/>
    <w:rsid w:val="00410AA7"/>
    <w:rsid w:val="00410B5A"/>
    <w:rsid w:val="00411621"/>
    <w:rsid w:val="0041190E"/>
    <w:rsid w:val="004125B6"/>
    <w:rsid w:val="0041265E"/>
    <w:rsid w:val="00412879"/>
    <w:rsid w:val="00413788"/>
    <w:rsid w:val="00414022"/>
    <w:rsid w:val="004143DE"/>
    <w:rsid w:val="004143E3"/>
    <w:rsid w:val="00414C56"/>
    <w:rsid w:val="00416DFC"/>
    <w:rsid w:val="004171E5"/>
    <w:rsid w:val="00417804"/>
    <w:rsid w:val="00417897"/>
    <w:rsid w:val="00420A4F"/>
    <w:rsid w:val="004213A8"/>
    <w:rsid w:val="00421715"/>
    <w:rsid w:val="00422D01"/>
    <w:rsid w:val="004235D6"/>
    <w:rsid w:val="004237D8"/>
    <w:rsid w:val="00423F5B"/>
    <w:rsid w:val="00424811"/>
    <w:rsid w:val="00424FA0"/>
    <w:rsid w:val="0042571B"/>
    <w:rsid w:val="00425E62"/>
    <w:rsid w:val="00426E75"/>
    <w:rsid w:val="004274D5"/>
    <w:rsid w:val="004276E1"/>
    <w:rsid w:val="00427BB4"/>
    <w:rsid w:val="00427C6B"/>
    <w:rsid w:val="00427EC9"/>
    <w:rsid w:val="00430D5F"/>
    <w:rsid w:val="00430E5C"/>
    <w:rsid w:val="00431E15"/>
    <w:rsid w:val="0043325A"/>
    <w:rsid w:val="00433B17"/>
    <w:rsid w:val="00434B77"/>
    <w:rsid w:val="00435363"/>
    <w:rsid w:val="00435838"/>
    <w:rsid w:val="00435A58"/>
    <w:rsid w:val="00435A7C"/>
    <w:rsid w:val="004369A8"/>
    <w:rsid w:val="00436EF3"/>
    <w:rsid w:val="00437055"/>
    <w:rsid w:val="0044077D"/>
    <w:rsid w:val="00440B69"/>
    <w:rsid w:val="00441A18"/>
    <w:rsid w:val="0044265A"/>
    <w:rsid w:val="00442AA8"/>
    <w:rsid w:val="00443BC5"/>
    <w:rsid w:val="004467D1"/>
    <w:rsid w:val="0045070E"/>
    <w:rsid w:val="0045159B"/>
    <w:rsid w:val="004525A4"/>
    <w:rsid w:val="00452756"/>
    <w:rsid w:val="00452D22"/>
    <w:rsid w:val="004532F4"/>
    <w:rsid w:val="00453AA4"/>
    <w:rsid w:val="0045407E"/>
    <w:rsid w:val="00454351"/>
    <w:rsid w:val="00455AC5"/>
    <w:rsid w:val="00455BCD"/>
    <w:rsid w:val="00457035"/>
    <w:rsid w:val="0045770B"/>
    <w:rsid w:val="004578D8"/>
    <w:rsid w:val="00457DF9"/>
    <w:rsid w:val="00457E66"/>
    <w:rsid w:val="00457E71"/>
    <w:rsid w:val="004606E6"/>
    <w:rsid w:val="00460F02"/>
    <w:rsid w:val="0046206A"/>
    <w:rsid w:val="00462333"/>
    <w:rsid w:val="00462B61"/>
    <w:rsid w:val="00462F64"/>
    <w:rsid w:val="0046321C"/>
    <w:rsid w:val="004634D7"/>
    <w:rsid w:val="00463716"/>
    <w:rsid w:val="004637A5"/>
    <w:rsid w:val="004653F7"/>
    <w:rsid w:val="00465C03"/>
    <w:rsid w:val="00465D29"/>
    <w:rsid w:val="00465D3F"/>
    <w:rsid w:val="004665C3"/>
    <w:rsid w:val="00466B66"/>
    <w:rsid w:val="00467471"/>
    <w:rsid w:val="00467EDB"/>
    <w:rsid w:val="00470D16"/>
    <w:rsid w:val="00470E34"/>
    <w:rsid w:val="00471676"/>
    <w:rsid w:val="004726A0"/>
    <w:rsid w:val="00472F83"/>
    <w:rsid w:val="0047312D"/>
    <w:rsid w:val="004745FC"/>
    <w:rsid w:val="0047537D"/>
    <w:rsid w:val="00475703"/>
    <w:rsid w:val="00481E4D"/>
    <w:rsid w:val="0048282A"/>
    <w:rsid w:val="0048285D"/>
    <w:rsid w:val="004829DA"/>
    <w:rsid w:val="00482AD3"/>
    <w:rsid w:val="00482E41"/>
    <w:rsid w:val="00484EB8"/>
    <w:rsid w:val="004856B0"/>
    <w:rsid w:val="00485BFE"/>
    <w:rsid w:val="0048643F"/>
    <w:rsid w:val="004864F6"/>
    <w:rsid w:val="0048653B"/>
    <w:rsid w:val="00486667"/>
    <w:rsid w:val="004874FC"/>
    <w:rsid w:val="004875C1"/>
    <w:rsid w:val="00487B44"/>
    <w:rsid w:val="004919EA"/>
    <w:rsid w:val="00492B8B"/>
    <w:rsid w:val="0049317D"/>
    <w:rsid w:val="00493402"/>
    <w:rsid w:val="004946B1"/>
    <w:rsid w:val="0049472E"/>
    <w:rsid w:val="00495494"/>
    <w:rsid w:val="004965C8"/>
    <w:rsid w:val="004967D6"/>
    <w:rsid w:val="00496A64"/>
    <w:rsid w:val="00497366"/>
    <w:rsid w:val="00497DE6"/>
    <w:rsid w:val="00497F31"/>
    <w:rsid w:val="004A00C1"/>
    <w:rsid w:val="004A0214"/>
    <w:rsid w:val="004A0536"/>
    <w:rsid w:val="004A0E8D"/>
    <w:rsid w:val="004A1887"/>
    <w:rsid w:val="004A1A15"/>
    <w:rsid w:val="004A22B7"/>
    <w:rsid w:val="004A2307"/>
    <w:rsid w:val="004A2380"/>
    <w:rsid w:val="004A413A"/>
    <w:rsid w:val="004A4619"/>
    <w:rsid w:val="004A5637"/>
    <w:rsid w:val="004A574B"/>
    <w:rsid w:val="004A6434"/>
    <w:rsid w:val="004A6F84"/>
    <w:rsid w:val="004A7392"/>
    <w:rsid w:val="004A7A6B"/>
    <w:rsid w:val="004A7E19"/>
    <w:rsid w:val="004A7EA4"/>
    <w:rsid w:val="004A7F2B"/>
    <w:rsid w:val="004B057A"/>
    <w:rsid w:val="004B135F"/>
    <w:rsid w:val="004B30F8"/>
    <w:rsid w:val="004B4AA8"/>
    <w:rsid w:val="004B4C5B"/>
    <w:rsid w:val="004B563F"/>
    <w:rsid w:val="004B6053"/>
    <w:rsid w:val="004C13F0"/>
    <w:rsid w:val="004C177C"/>
    <w:rsid w:val="004C1D48"/>
    <w:rsid w:val="004C527F"/>
    <w:rsid w:val="004C6175"/>
    <w:rsid w:val="004C6A7C"/>
    <w:rsid w:val="004C6B76"/>
    <w:rsid w:val="004C6D00"/>
    <w:rsid w:val="004C769A"/>
    <w:rsid w:val="004D02F3"/>
    <w:rsid w:val="004D0A72"/>
    <w:rsid w:val="004D1906"/>
    <w:rsid w:val="004D1A18"/>
    <w:rsid w:val="004D26DD"/>
    <w:rsid w:val="004D2B9A"/>
    <w:rsid w:val="004D2C71"/>
    <w:rsid w:val="004D52D8"/>
    <w:rsid w:val="004D531F"/>
    <w:rsid w:val="004D5ACC"/>
    <w:rsid w:val="004D755B"/>
    <w:rsid w:val="004E0B08"/>
    <w:rsid w:val="004E1D9E"/>
    <w:rsid w:val="004E1E66"/>
    <w:rsid w:val="004E2AE9"/>
    <w:rsid w:val="004E2BD5"/>
    <w:rsid w:val="004E330F"/>
    <w:rsid w:val="004E3D0B"/>
    <w:rsid w:val="004E4957"/>
    <w:rsid w:val="004E4AE7"/>
    <w:rsid w:val="004E695D"/>
    <w:rsid w:val="004E6D63"/>
    <w:rsid w:val="004E710D"/>
    <w:rsid w:val="004E72CC"/>
    <w:rsid w:val="004E79BD"/>
    <w:rsid w:val="004E7FB2"/>
    <w:rsid w:val="004F0B14"/>
    <w:rsid w:val="004F1312"/>
    <w:rsid w:val="004F2C07"/>
    <w:rsid w:val="004F36A2"/>
    <w:rsid w:val="004F4632"/>
    <w:rsid w:val="004F48EF"/>
    <w:rsid w:val="004F4A21"/>
    <w:rsid w:val="004F5021"/>
    <w:rsid w:val="004F732F"/>
    <w:rsid w:val="00500FEF"/>
    <w:rsid w:val="00502354"/>
    <w:rsid w:val="00502990"/>
    <w:rsid w:val="00502E3B"/>
    <w:rsid w:val="005030A7"/>
    <w:rsid w:val="005032A0"/>
    <w:rsid w:val="0050395A"/>
    <w:rsid w:val="00503E47"/>
    <w:rsid w:val="005040BA"/>
    <w:rsid w:val="0050556E"/>
    <w:rsid w:val="00505CD1"/>
    <w:rsid w:val="00505D8A"/>
    <w:rsid w:val="005060D6"/>
    <w:rsid w:val="005065C7"/>
    <w:rsid w:val="005065DB"/>
    <w:rsid w:val="00507B53"/>
    <w:rsid w:val="005100A5"/>
    <w:rsid w:val="00511ECE"/>
    <w:rsid w:val="00512241"/>
    <w:rsid w:val="0051368E"/>
    <w:rsid w:val="00516784"/>
    <w:rsid w:val="00517CED"/>
    <w:rsid w:val="0052093B"/>
    <w:rsid w:val="00520B4B"/>
    <w:rsid w:val="00521A22"/>
    <w:rsid w:val="00522A18"/>
    <w:rsid w:val="00522E5B"/>
    <w:rsid w:val="00523A6A"/>
    <w:rsid w:val="00523EB1"/>
    <w:rsid w:val="0052430A"/>
    <w:rsid w:val="00527E7C"/>
    <w:rsid w:val="00530BEA"/>
    <w:rsid w:val="0053130E"/>
    <w:rsid w:val="00531B69"/>
    <w:rsid w:val="00531ECB"/>
    <w:rsid w:val="0053245E"/>
    <w:rsid w:val="005335A5"/>
    <w:rsid w:val="00534358"/>
    <w:rsid w:val="00535542"/>
    <w:rsid w:val="005358D4"/>
    <w:rsid w:val="00536664"/>
    <w:rsid w:val="00537836"/>
    <w:rsid w:val="00540530"/>
    <w:rsid w:val="005407B8"/>
    <w:rsid w:val="00540967"/>
    <w:rsid w:val="00540ADF"/>
    <w:rsid w:val="00541267"/>
    <w:rsid w:val="00541E37"/>
    <w:rsid w:val="0054278C"/>
    <w:rsid w:val="0054332B"/>
    <w:rsid w:val="0054345C"/>
    <w:rsid w:val="00544591"/>
    <w:rsid w:val="00544FC8"/>
    <w:rsid w:val="0054579E"/>
    <w:rsid w:val="00545A28"/>
    <w:rsid w:val="005467D3"/>
    <w:rsid w:val="00547AA8"/>
    <w:rsid w:val="00547B57"/>
    <w:rsid w:val="00547F18"/>
    <w:rsid w:val="00551669"/>
    <w:rsid w:val="00552BDA"/>
    <w:rsid w:val="00553898"/>
    <w:rsid w:val="00554BD2"/>
    <w:rsid w:val="00555044"/>
    <w:rsid w:val="005556ED"/>
    <w:rsid w:val="005557E6"/>
    <w:rsid w:val="00555BA4"/>
    <w:rsid w:val="00555EC3"/>
    <w:rsid w:val="00557BF4"/>
    <w:rsid w:val="005600B2"/>
    <w:rsid w:val="00560703"/>
    <w:rsid w:val="00560785"/>
    <w:rsid w:val="005629CB"/>
    <w:rsid w:val="0056361D"/>
    <w:rsid w:val="005639FD"/>
    <w:rsid w:val="00563FC6"/>
    <w:rsid w:val="005652BA"/>
    <w:rsid w:val="00565732"/>
    <w:rsid w:val="005668C4"/>
    <w:rsid w:val="0056738B"/>
    <w:rsid w:val="00567DF5"/>
    <w:rsid w:val="005719FF"/>
    <w:rsid w:val="0057493A"/>
    <w:rsid w:val="0057658C"/>
    <w:rsid w:val="00576999"/>
    <w:rsid w:val="00580482"/>
    <w:rsid w:val="00581C48"/>
    <w:rsid w:val="00582CA5"/>
    <w:rsid w:val="00583C2C"/>
    <w:rsid w:val="00583E0A"/>
    <w:rsid w:val="00583FAC"/>
    <w:rsid w:val="0058585A"/>
    <w:rsid w:val="00585AAA"/>
    <w:rsid w:val="00585B95"/>
    <w:rsid w:val="0058653F"/>
    <w:rsid w:val="0058743F"/>
    <w:rsid w:val="00587B6A"/>
    <w:rsid w:val="00587D66"/>
    <w:rsid w:val="00590CD7"/>
    <w:rsid w:val="00590EE7"/>
    <w:rsid w:val="00591FC2"/>
    <w:rsid w:val="005928D8"/>
    <w:rsid w:val="00593DF8"/>
    <w:rsid w:val="005946F4"/>
    <w:rsid w:val="00594D03"/>
    <w:rsid w:val="00594EB9"/>
    <w:rsid w:val="005957C7"/>
    <w:rsid w:val="005959E7"/>
    <w:rsid w:val="00596F59"/>
    <w:rsid w:val="005A0746"/>
    <w:rsid w:val="005A1A6E"/>
    <w:rsid w:val="005A2704"/>
    <w:rsid w:val="005A285E"/>
    <w:rsid w:val="005A33CA"/>
    <w:rsid w:val="005A3BA0"/>
    <w:rsid w:val="005A4230"/>
    <w:rsid w:val="005A5CFD"/>
    <w:rsid w:val="005A6BAB"/>
    <w:rsid w:val="005B034C"/>
    <w:rsid w:val="005B1016"/>
    <w:rsid w:val="005B1178"/>
    <w:rsid w:val="005B20EC"/>
    <w:rsid w:val="005B2393"/>
    <w:rsid w:val="005B2B79"/>
    <w:rsid w:val="005B3AD7"/>
    <w:rsid w:val="005B3B90"/>
    <w:rsid w:val="005B6192"/>
    <w:rsid w:val="005B69EC"/>
    <w:rsid w:val="005B718B"/>
    <w:rsid w:val="005B78F6"/>
    <w:rsid w:val="005B7DC0"/>
    <w:rsid w:val="005C02C0"/>
    <w:rsid w:val="005C07C7"/>
    <w:rsid w:val="005C0FF9"/>
    <w:rsid w:val="005C123A"/>
    <w:rsid w:val="005C12AD"/>
    <w:rsid w:val="005C1D16"/>
    <w:rsid w:val="005C1E4F"/>
    <w:rsid w:val="005C404C"/>
    <w:rsid w:val="005C4530"/>
    <w:rsid w:val="005C46A2"/>
    <w:rsid w:val="005C5E24"/>
    <w:rsid w:val="005C73C3"/>
    <w:rsid w:val="005C73E5"/>
    <w:rsid w:val="005C7B0F"/>
    <w:rsid w:val="005D0D62"/>
    <w:rsid w:val="005D14CF"/>
    <w:rsid w:val="005D200E"/>
    <w:rsid w:val="005D2360"/>
    <w:rsid w:val="005D4342"/>
    <w:rsid w:val="005D4A71"/>
    <w:rsid w:val="005D4E2A"/>
    <w:rsid w:val="005D527A"/>
    <w:rsid w:val="005D5C0F"/>
    <w:rsid w:val="005D61FC"/>
    <w:rsid w:val="005D750A"/>
    <w:rsid w:val="005E0F79"/>
    <w:rsid w:val="005E2A34"/>
    <w:rsid w:val="005E3CB0"/>
    <w:rsid w:val="005E5B0F"/>
    <w:rsid w:val="005E7050"/>
    <w:rsid w:val="005F166A"/>
    <w:rsid w:val="005F18B0"/>
    <w:rsid w:val="005F1B8C"/>
    <w:rsid w:val="005F25D7"/>
    <w:rsid w:val="005F27AA"/>
    <w:rsid w:val="005F2CBD"/>
    <w:rsid w:val="005F3A4A"/>
    <w:rsid w:val="005F4F40"/>
    <w:rsid w:val="005F66F0"/>
    <w:rsid w:val="005F7502"/>
    <w:rsid w:val="005F77DB"/>
    <w:rsid w:val="005F780C"/>
    <w:rsid w:val="005F7EE3"/>
    <w:rsid w:val="0060060A"/>
    <w:rsid w:val="006010E3"/>
    <w:rsid w:val="006021AE"/>
    <w:rsid w:val="00602A96"/>
    <w:rsid w:val="00602B63"/>
    <w:rsid w:val="00602D22"/>
    <w:rsid w:val="0060423A"/>
    <w:rsid w:val="00604385"/>
    <w:rsid w:val="00606966"/>
    <w:rsid w:val="00610A99"/>
    <w:rsid w:val="00610B73"/>
    <w:rsid w:val="00611448"/>
    <w:rsid w:val="0061163B"/>
    <w:rsid w:val="00611AF4"/>
    <w:rsid w:val="00611F63"/>
    <w:rsid w:val="00612F1D"/>
    <w:rsid w:val="006135FD"/>
    <w:rsid w:val="00613D57"/>
    <w:rsid w:val="006140F9"/>
    <w:rsid w:val="006144FF"/>
    <w:rsid w:val="006153C0"/>
    <w:rsid w:val="00615642"/>
    <w:rsid w:val="00615B5C"/>
    <w:rsid w:val="006163D7"/>
    <w:rsid w:val="00616680"/>
    <w:rsid w:val="00617977"/>
    <w:rsid w:val="00621328"/>
    <w:rsid w:val="006218B7"/>
    <w:rsid w:val="00621DDC"/>
    <w:rsid w:val="00624E09"/>
    <w:rsid w:val="00626173"/>
    <w:rsid w:val="0062634D"/>
    <w:rsid w:val="00626B8D"/>
    <w:rsid w:val="006322B9"/>
    <w:rsid w:val="00632A5B"/>
    <w:rsid w:val="00633374"/>
    <w:rsid w:val="00633914"/>
    <w:rsid w:val="00633AF2"/>
    <w:rsid w:val="00634542"/>
    <w:rsid w:val="006345D5"/>
    <w:rsid w:val="006355BA"/>
    <w:rsid w:val="00636547"/>
    <w:rsid w:val="00636CB0"/>
    <w:rsid w:val="0063725F"/>
    <w:rsid w:val="00640888"/>
    <w:rsid w:val="00641015"/>
    <w:rsid w:val="00642203"/>
    <w:rsid w:val="00643B30"/>
    <w:rsid w:val="006450DC"/>
    <w:rsid w:val="0064563E"/>
    <w:rsid w:val="00645F54"/>
    <w:rsid w:val="00645FFC"/>
    <w:rsid w:val="00646477"/>
    <w:rsid w:val="00647C29"/>
    <w:rsid w:val="0065044A"/>
    <w:rsid w:val="0065313D"/>
    <w:rsid w:val="006536D0"/>
    <w:rsid w:val="00654D6E"/>
    <w:rsid w:val="00655513"/>
    <w:rsid w:val="00655652"/>
    <w:rsid w:val="00656A6A"/>
    <w:rsid w:val="0065709E"/>
    <w:rsid w:val="006575E4"/>
    <w:rsid w:val="006579BB"/>
    <w:rsid w:val="00657B8D"/>
    <w:rsid w:val="006601B0"/>
    <w:rsid w:val="006604D6"/>
    <w:rsid w:val="00660E4F"/>
    <w:rsid w:val="00660ED1"/>
    <w:rsid w:val="00661B38"/>
    <w:rsid w:val="00661D1F"/>
    <w:rsid w:val="00662C37"/>
    <w:rsid w:val="00663294"/>
    <w:rsid w:val="00664F36"/>
    <w:rsid w:val="00665350"/>
    <w:rsid w:val="00665565"/>
    <w:rsid w:val="00665D7D"/>
    <w:rsid w:val="006661F8"/>
    <w:rsid w:val="00666AA4"/>
    <w:rsid w:val="00666E18"/>
    <w:rsid w:val="0066773D"/>
    <w:rsid w:val="00667884"/>
    <w:rsid w:val="00672695"/>
    <w:rsid w:val="00672BDE"/>
    <w:rsid w:val="00673905"/>
    <w:rsid w:val="00673F16"/>
    <w:rsid w:val="00674055"/>
    <w:rsid w:val="00674A10"/>
    <w:rsid w:val="00674FB2"/>
    <w:rsid w:val="0067509C"/>
    <w:rsid w:val="0067720F"/>
    <w:rsid w:val="00677270"/>
    <w:rsid w:val="00677273"/>
    <w:rsid w:val="00677323"/>
    <w:rsid w:val="00677B0A"/>
    <w:rsid w:val="00681939"/>
    <w:rsid w:val="0068293F"/>
    <w:rsid w:val="0068349B"/>
    <w:rsid w:val="00683743"/>
    <w:rsid w:val="0068393A"/>
    <w:rsid w:val="00684C61"/>
    <w:rsid w:val="00684E81"/>
    <w:rsid w:val="00685A06"/>
    <w:rsid w:val="00685CD3"/>
    <w:rsid w:val="00686B72"/>
    <w:rsid w:val="00690008"/>
    <w:rsid w:val="00690ACC"/>
    <w:rsid w:val="006918B1"/>
    <w:rsid w:val="006927A7"/>
    <w:rsid w:val="00692903"/>
    <w:rsid w:val="0069304E"/>
    <w:rsid w:val="00693131"/>
    <w:rsid w:val="00695234"/>
    <w:rsid w:val="00695CB7"/>
    <w:rsid w:val="006978CC"/>
    <w:rsid w:val="006A0D8A"/>
    <w:rsid w:val="006A1C93"/>
    <w:rsid w:val="006A1CEC"/>
    <w:rsid w:val="006A2CAC"/>
    <w:rsid w:val="006A5816"/>
    <w:rsid w:val="006A6165"/>
    <w:rsid w:val="006A69B2"/>
    <w:rsid w:val="006A6F44"/>
    <w:rsid w:val="006B0302"/>
    <w:rsid w:val="006B08EC"/>
    <w:rsid w:val="006B0F6F"/>
    <w:rsid w:val="006B17D8"/>
    <w:rsid w:val="006B1B29"/>
    <w:rsid w:val="006B2CB3"/>
    <w:rsid w:val="006B3342"/>
    <w:rsid w:val="006B38C3"/>
    <w:rsid w:val="006B4395"/>
    <w:rsid w:val="006B4991"/>
    <w:rsid w:val="006B54FE"/>
    <w:rsid w:val="006B6D8C"/>
    <w:rsid w:val="006B7B26"/>
    <w:rsid w:val="006B7C1C"/>
    <w:rsid w:val="006C0E0A"/>
    <w:rsid w:val="006C12C4"/>
    <w:rsid w:val="006C2BA0"/>
    <w:rsid w:val="006C4E00"/>
    <w:rsid w:val="006C5475"/>
    <w:rsid w:val="006C5B11"/>
    <w:rsid w:val="006C5C79"/>
    <w:rsid w:val="006C6A56"/>
    <w:rsid w:val="006C76B3"/>
    <w:rsid w:val="006D097A"/>
    <w:rsid w:val="006D1009"/>
    <w:rsid w:val="006D1520"/>
    <w:rsid w:val="006D1E5B"/>
    <w:rsid w:val="006D24FA"/>
    <w:rsid w:val="006D2884"/>
    <w:rsid w:val="006D2ADD"/>
    <w:rsid w:val="006D3E1F"/>
    <w:rsid w:val="006D45FF"/>
    <w:rsid w:val="006D4D44"/>
    <w:rsid w:val="006D549A"/>
    <w:rsid w:val="006D6567"/>
    <w:rsid w:val="006D6FBB"/>
    <w:rsid w:val="006D7196"/>
    <w:rsid w:val="006E1401"/>
    <w:rsid w:val="006E176B"/>
    <w:rsid w:val="006E17D3"/>
    <w:rsid w:val="006E251E"/>
    <w:rsid w:val="006E281E"/>
    <w:rsid w:val="006E2C62"/>
    <w:rsid w:val="006E3C19"/>
    <w:rsid w:val="006E4BE2"/>
    <w:rsid w:val="006E4C38"/>
    <w:rsid w:val="006E5361"/>
    <w:rsid w:val="006E58A6"/>
    <w:rsid w:val="006E6540"/>
    <w:rsid w:val="006E6EB4"/>
    <w:rsid w:val="006F07FD"/>
    <w:rsid w:val="006F1710"/>
    <w:rsid w:val="006F1826"/>
    <w:rsid w:val="006F1A52"/>
    <w:rsid w:val="006F2837"/>
    <w:rsid w:val="006F3982"/>
    <w:rsid w:val="006F4EC4"/>
    <w:rsid w:val="006F5108"/>
    <w:rsid w:val="006F510F"/>
    <w:rsid w:val="006F5401"/>
    <w:rsid w:val="006F56A9"/>
    <w:rsid w:val="006F58B9"/>
    <w:rsid w:val="006F5CEB"/>
    <w:rsid w:val="006F6649"/>
    <w:rsid w:val="006F7107"/>
    <w:rsid w:val="00700302"/>
    <w:rsid w:val="007011AE"/>
    <w:rsid w:val="007011B5"/>
    <w:rsid w:val="007017AE"/>
    <w:rsid w:val="00702812"/>
    <w:rsid w:val="00703C2C"/>
    <w:rsid w:val="00704046"/>
    <w:rsid w:val="007042E2"/>
    <w:rsid w:val="00705C36"/>
    <w:rsid w:val="00705EE2"/>
    <w:rsid w:val="0070640F"/>
    <w:rsid w:val="0071023E"/>
    <w:rsid w:val="007109C0"/>
    <w:rsid w:val="0071138D"/>
    <w:rsid w:val="00711750"/>
    <w:rsid w:val="00712025"/>
    <w:rsid w:val="007120A3"/>
    <w:rsid w:val="0071240F"/>
    <w:rsid w:val="00712BD2"/>
    <w:rsid w:val="00713AAD"/>
    <w:rsid w:val="00714EB6"/>
    <w:rsid w:val="00715515"/>
    <w:rsid w:val="00715AE5"/>
    <w:rsid w:val="007161AC"/>
    <w:rsid w:val="007163A5"/>
    <w:rsid w:val="00717110"/>
    <w:rsid w:val="00717271"/>
    <w:rsid w:val="00717C67"/>
    <w:rsid w:val="00720327"/>
    <w:rsid w:val="007207CF"/>
    <w:rsid w:val="00720EF1"/>
    <w:rsid w:val="00721E42"/>
    <w:rsid w:val="00722984"/>
    <w:rsid w:val="00723C9D"/>
    <w:rsid w:val="00725302"/>
    <w:rsid w:val="00725521"/>
    <w:rsid w:val="00725E0C"/>
    <w:rsid w:val="00730771"/>
    <w:rsid w:val="007312C5"/>
    <w:rsid w:val="0073324F"/>
    <w:rsid w:val="00734AA7"/>
    <w:rsid w:val="007353A6"/>
    <w:rsid w:val="0073696F"/>
    <w:rsid w:val="00740322"/>
    <w:rsid w:val="007410B8"/>
    <w:rsid w:val="00741332"/>
    <w:rsid w:val="00741B4F"/>
    <w:rsid w:val="00742FA8"/>
    <w:rsid w:val="00743E8D"/>
    <w:rsid w:val="0074459D"/>
    <w:rsid w:val="00745D3C"/>
    <w:rsid w:val="00746A22"/>
    <w:rsid w:val="0074769A"/>
    <w:rsid w:val="00747919"/>
    <w:rsid w:val="00752085"/>
    <w:rsid w:val="00752516"/>
    <w:rsid w:val="00752E68"/>
    <w:rsid w:val="00752F59"/>
    <w:rsid w:val="007539ED"/>
    <w:rsid w:val="007555A6"/>
    <w:rsid w:val="00755622"/>
    <w:rsid w:val="00755BFF"/>
    <w:rsid w:val="0075626E"/>
    <w:rsid w:val="00756CD5"/>
    <w:rsid w:val="0075716D"/>
    <w:rsid w:val="00760516"/>
    <w:rsid w:val="00761809"/>
    <w:rsid w:val="00761824"/>
    <w:rsid w:val="00761DDC"/>
    <w:rsid w:val="0076276E"/>
    <w:rsid w:val="007629E1"/>
    <w:rsid w:val="007634B3"/>
    <w:rsid w:val="00763DA1"/>
    <w:rsid w:val="00763E8D"/>
    <w:rsid w:val="00764CDE"/>
    <w:rsid w:val="007672EF"/>
    <w:rsid w:val="00770A5F"/>
    <w:rsid w:val="007721B7"/>
    <w:rsid w:val="007729C1"/>
    <w:rsid w:val="00772D06"/>
    <w:rsid w:val="0077367D"/>
    <w:rsid w:val="00774308"/>
    <w:rsid w:val="00774950"/>
    <w:rsid w:val="00774C8A"/>
    <w:rsid w:val="00774CAD"/>
    <w:rsid w:val="007750A8"/>
    <w:rsid w:val="00775C3A"/>
    <w:rsid w:val="00776B9A"/>
    <w:rsid w:val="00776E7A"/>
    <w:rsid w:val="00777BF0"/>
    <w:rsid w:val="00780366"/>
    <w:rsid w:val="00780DE8"/>
    <w:rsid w:val="00781271"/>
    <w:rsid w:val="007816E0"/>
    <w:rsid w:val="00781E0E"/>
    <w:rsid w:val="00782D9C"/>
    <w:rsid w:val="007833B8"/>
    <w:rsid w:val="007834CA"/>
    <w:rsid w:val="00783546"/>
    <w:rsid w:val="00783725"/>
    <w:rsid w:val="007844D9"/>
    <w:rsid w:val="00784C59"/>
    <w:rsid w:val="00785795"/>
    <w:rsid w:val="00786134"/>
    <w:rsid w:val="007943AA"/>
    <w:rsid w:val="00795184"/>
    <w:rsid w:val="00796F1C"/>
    <w:rsid w:val="00796FEB"/>
    <w:rsid w:val="00797AFA"/>
    <w:rsid w:val="00797D00"/>
    <w:rsid w:val="007A0102"/>
    <w:rsid w:val="007A1158"/>
    <w:rsid w:val="007A1F78"/>
    <w:rsid w:val="007A2821"/>
    <w:rsid w:val="007A35A3"/>
    <w:rsid w:val="007A35B4"/>
    <w:rsid w:val="007A4235"/>
    <w:rsid w:val="007A4486"/>
    <w:rsid w:val="007A4E61"/>
    <w:rsid w:val="007A58CF"/>
    <w:rsid w:val="007A6A32"/>
    <w:rsid w:val="007B00C7"/>
    <w:rsid w:val="007B00E9"/>
    <w:rsid w:val="007B136B"/>
    <w:rsid w:val="007B19A2"/>
    <w:rsid w:val="007B1FEA"/>
    <w:rsid w:val="007B270C"/>
    <w:rsid w:val="007B36B0"/>
    <w:rsid w:val="007B4C08"/>
    <w:rsid w:val="007B54C8"/>
    <w:rsid w:val="007B57F9"/>
    <w:rsid w:val="007B5998"/>
    <w:rsid w:val="007B6835"/>
    <w:rsid w:val="007B6C7C"/>
    <w:rsid w:val="007B7731"/>
    <w:rsid w:val="007B7D48"/>
    <w:rsid w:val="007C00EE"/>
    <w:rsid w:val="007C072C"/>
    <w:rsid w:val="007C09C1"/>
    <w:rsid w:val="007C2143"/>
    <w:rsid w:val="007C4EA8"/>
    <w:rsid w:val="007C4EE0"/>
    <w:rsid w:val="007C536A"/>
    <w:rsid w:val="007C5667"/>
    <w:rsid w:val="007C59DA"/>
    <w:rsid w:val="007C6401"/>
    <w:rsid w:val="007C64FE"/>
    <w:rsid w:val="007C66A1"/>
    <w:rsid w:val="007C673A"/>
    <w:rsid w:val="007C6AF1"/>
    <w:rsid w:val="007C78BE"/>
    <w:rsid w:val="007C7C90"/>
    <w:rsid w:val="007C7CFF"/>
    <w:rsid w:val="007C7D52"/>
    <w:rsid w:val="007D0B5B"/>
    <w:rsid w:val="007D1674"/>
    <w:rsid w:val="007D2C4D"/>
    <w:rsid w:val="007D3200"/>
    <w:rsid w:val="007D3522"/>
    <w:rsid w:val="007D3C0A"/>
    <w:rsid w:val="007D5D0A"/>
    <w:rsid w:val="007D6654"/>
    <w:rsid w:val="007D72E4"/>
    <w:rsid w:val="007E1CCA"/>
    <w:rsid w:val="007E2A14"/>
    <w:rsid w:val="007E2B6E"/>
    <w:rsid w:val="007E30C8"/>
    <w:rsid w:val="007E39CF"/>
    <w:rsid w:val="007E3A4F"/>
    <w:rsid w:val="007E615A"/>
    <w:rsid w:val="007E631B"/>
    <w:rsid w:val="007E65F4"/>
    <w:rsid w:val="007E6A38"/>
    <w:rsid w:val="007E75A5"/>
    <w:rsid w:val="007F0C42"/>
    <w:rsid w:val="007F2EF2"/>
    <w:rsid w:val="007F3E76"/>
    <w:rsid w:val="007F40F7"/>
    <w:rsid w:val="007F4261"/>
    <w:rsid w:val="007F5A53"/>
    <w:rsid w:val="007F736B"/>
    <w:rsid w:val="0080020A"/>
    <w:rsid w:val="008002CC"/>
    <w:rsid w:val="008019B5"/>
    <w:rsid w:val="0080305C"/>
    <w:rsid w:val="00804057"/>
    <w:rsid w:val="00805443"/>
    <w:rsid w:val="008055AF"/>
    <w:rsid w:val="008055BC"/>
    <w:rsid w:val="00805C89"/>
    <w:rsid w:val="0081007F"/>
    <w:rsid w:val="00810C26"/>
    <w:rsid w:val="00810F66"/>
    <w:rsid w:val="00811167"/>
    <w:rsid w:val="00812072"/>
    <w:rsid w:val="008128F7"/>
    <w:rsid w:val="008135B3"/>
    <w:rsid w:val="00813F92"/>
    <w:rsid w:val="00813FA3"/>
    <w:rsid w:val="0081420C"/>
    <w:rsid w:val="00814CC6"/>
    <w:rsid w:val="0081584E"/>
    <w:rsid w:val="00815A11"/>
    <w:rsid w:val="00816365"/>
    <w:rsid w:val="0081690B"/>
    <w:rsid w:val="00817C20"/>
    <w:rsid w:val="00817FCD"/>
    <w:rsid w:val="0082055E"/>
    <w:rsid w:val="008206D4"/>
    <w:rsid w:val="00821791"/>
    <w:rsid w:val="00822779"/>
    <w:rsid w:val="00822926"/>
    <w:rsid w:val="00822BA1"/>
    <w:rsid w:val="00823D41"/>
    <w:rsid w:val="00823FD4"/>
    <w:rsid w:val="0082454C"/>
    <w:rsid w:val="0082491D"/>
    <w:rsid w:val="0082514B"/>
    <w:rsid w:val="0082584B"/>
    <w:rsid w:val="0082642C"/>
    <w:rsid w:val="00831784"/>
    <w:rsid w:val="008322DE"/>
    <w:rsid w:val="0083266B"/>
    <w:rsid w:val="00832738"/>
    <w:rsid w:val="0083275E"/>
    <w:rsid w:val="00832CA7"/>
    <w:rsid w:val="0083583F"/>
    <w:rsid w:val="00835E28"/>
    <w:rsid w:val="00837129"/>
    <w:rsid w:val="00837378"/>
    <w:rsid w:val="0084080A"/>
    <w:rsid w:val="00841260"/>
    <w:rsid w:val="00841DC6"/>
    <w:rsid w:val="00841FB4"/>
    <w:rsid w:val="008439F4"/>
    <w:rsid w:val="00844F92"/>
    <w:rsid w:val="008458E5"/>
    <w:rsid w:val="0084663F"/>
    <w:rsid w:val="00847020"/>
    <w:rsid w:val="00851AA6"/>
    <w:rsid w:val="00851F0B"/>
    <w:rsid w:val="00852375"/>
    <w:rsid w:val="00852788"/>
    <w:rsid w:val="00852B91"/>
    <w:rsid w:val="00853299"/>
    <w:rsid w:val="00853629"/>
    <w:rsid w:val="00854055"/>
    <w:rsid w:val="00854923"/>
    <w:rsid w:val="00854D3A"/>
    <w:rsid w:val="00856208"/>
    <w:rsid w:val="0085627B"/>
    <w:rsid w:val="00856BF4"/>
    <w:rsid w:val="008577D4"/>
    <w:rsid w:val="00857885"/>
    <w:rsid w:val="00857E2B"/>
    <w:rsid w:val="00860657"/>
    <w:rsid w:val="008623D3"/>
    <w:rsid w:val="00863526"/>
    <w:rsid w:val="008635A1"/>
    <w:rsid w:val="008659C1"/>
    <w:rsid w:val="00870855"/>
    <w:rsid w:val="00870CED"/>
    <w:rsid w:val="008710F7"/>
    <w:rsid w:val="00872692"/>
    <w:rsid w:val="00875E51"/>
    <w:rsid w:val="008760B8"/>
    <w:rsid w:val="0087618D"/>
    <w:rsid w:val="008779EE"/>
    <w:rsid w:val="00877A7D"/>
    <w:rsid w:val="00880210"/>
    <w:rsid w:val="00880479"/>
    <w:rsid w:val="00881D40"/>
    <w:rsid w:val="008822C4"/>
    <w:rsid w:val="00882854"/>
    <w:rsid w:val="008838FF"/>
    <w:rsid w:val="008848D0"/>
    <w:rsid w:val="00884C86"/>
    <w:rsid w:val="00885077"/>
    <w:rsid w:val="00885620"/>
    <w:rsid w:val="00886232"/>
    <w:rsid w:val="00886B7C"/>
    <w:rsid w:val="00886E98"/>
    <w:rsid w:val="0088779E"/>
    <w:rsid w:val="00887A6F"/>
    <w:rsid w:val="008912E5"/>
    <w:rsid w:val="00891492"/>
    <w:rsid w:val="00891827"/>
    <w:rsid w:val="00891C7C"/>
    <w:rsid w:val="00891CAF"/>
    <w:rsid w:val="0089374B"/>
    <w:rsid w:val="008945E0"/>
    <w:rsid w:val="00894CFA"/>
    <w:rsid w:val="00894D30"/>
    <w:rsid w:val="00895EC6"/>
    <w:rsid w:val="00896A83"/>
    <w:rsid w:val="00896DF2"/>
    <w:rsid w:val="008975BA"/>
    <w:rsid w:val="008A0A67"/>
    <w:rsid w:val="008A18BE"/>
    <w:rsid w:val="008A3291"/>
    <w:rsid w:val="008A34EF"/>
    <w:rsid w:val="008A365D"/>
    <w:rsid w:val="008A45D1"/>
    <w:rsid w:val="008A59F3"/>
    <w:rsid w:val="008A625E"/>
    <w:rsid w:val="008A770E"/>
    <w:rsid w:val="008A7D5E"/>
    <w:rsid w:val="008B11DC"/>
    <w:rsid w:val="008B1ECF"/>
    <w:rsid w:val="008B39D8"/>
    <w:rsid w:val="008B5C70"/>
    <w:rsid w:val="008B71C5"/>
    <w:rsid w:val="008B77A5"/>
    <w:rsid w:val="008B7B90"/>
    <w:rsid w:val="008B7CE7"/>
    <w:rsid w:val="008B7DA5"/>
    <w:rsid w:val="008C143F"/>
    <w:rsid w:val="008C1B2C"/>
    <w:rsid w:val="008C2508"/>
    <w:rsid w:val="008C2B6E"/>
    <w:rsid w:val="008C2D1C"/>
    <w:rsid w:val="008C2E85"/>
    <w:rsid w:val="008C2E8C"/>
    <w:rsid w:val="008C2FDC"/>
    <w:rsid w:val="008C31A7"/>
    <w:rsid w:val="008C3BF1"/>
    <w:rsid w:val="008C3CA1"/>
    <w:rsid w:val="008C3CE8"/>
    <w:rsid w:val="008C4C61"/>
    <w:rsid w:val="008C5B68"/>
    <w:rsid w:val="008C5C4B"/>
    <w:rsid w:val="008C5C5E"/>
    <w:rsid w:val="008C743C"/>
    <w:rsid w:val="008C7DEF"/>
    <w:rsid w:val="008D0C23"/>
    <w:rsid w:val="008D1928"/>
    <w:rsid w:val="008D2BB0"/>
    <w:rsid w:val="008D2FA3"/>
    <w:rsid w:val="008D30E9"/>
    <w:rsid w:val="008D5051"/>
    <w:rsid w:val="008D5E25"/>
    <w:rsid w:val="008D6690"/>
    <w:rsid w:val="008D73FE"/>
    <w:rsid w:val="008D7748"/>
    <w:rsid w:val="008D7EDB"/>
    <w:rsid w:val="008E1E89"/>
    <w:rsid w:val="008E2181"/>
    <w:rsid w:val="008E2E60"/>
    <w:rsid w:val="008E40CA"/>
    <w:rsid w:val="008E438C"/>
    <w:rsid w:val="008E49F7"/>
    <w:rsid w:val="008E4C46"/>
    <w:rsid w:val="008E6B20"/>
    <w:rsid w:val="008E7AF6"/>
    <w:rsid w:val="008F1367"/>
    <w:rsid w:val="008F139D"/>
    <w:rsid w:val="008F1AC5"/>
    <w:rsid w:val="008F2500"/>
    <w:rsid w:val="008F3515"/>
    <w:rsid w:val="008F3DB8"/>
    <w:rsid w:val="008F41BA"/>
    <w:rsid w:val="008F45A0"/>
    <w:rsid w:val="008F5587"/>
    <w:rsid w:val="008F5B03"/>
    <w:rsid w:val="008F5B90"/>
    <w:rsid w:val="008F733A"/>
    <w:rsid w:val="008F75D6"/>
    <w:rsid w:val="009002E2"/>
    <w:rsid w:val="009003E5"/>
    <w:rsid w:val="009007EC"/>
    <w:rsid w:val="00900810"/>
    <w:rsid w:val="00900BD0"/>
    <w:rsid w:val="009010FB"/>
    <w:rsid w:val="009013D9"/>
    <w:rsid w:val="00901448"/>
    <w:rsid w:val="00901C6F"/>
    <w:rsid w:val="00903302"/>
    <w:rsid w:val="009033B2"/>
    <w:rsid w:val="00903599"/>
    <w:rsid w:val="0090557D"/>
    <w:rsid w:val="00906166"/>
    <w:rsid w:val="009064C2"/>
    <w:rsid w:val="00906B1B"/>
    <w:rsid w:val="00907DDD"/>
    <w:rsid w:val="009115AF"/>
    <w:rsid w:val="00911608"/>
    <w:rsid w:val="009128DD"/>
    <w:rsid w:val="00912C71"/>
    <w:rsid w:val="00913217"/>
    <w:rsid w:val="00913B77"/>
    <w:rsid w:val="00913FD5"/>
    <w:rsid w:val="009154C4"/>
    <w:rsid w:val="00916360"/>
    <w:rsid w:val="009166AE"/>
    <w:rsid w:val="00916B13"/>
    <w:rsid w:val="00916D62"/>
    <w:rsid w:val="00917C0E"/>
    <w:rsid w:val="00917D2F"/>
    <w:rsid w:val="00920D5F"/>
    <w:rsid w:val="009216E5"/>
    <w:rsid w:val="00922198"/>
    <w:rsid w:val="009251A6"/>
    <w:rsid w:val="009258D7"/>
    <w:rsid w:val="00925DEC"/>
    <w:rsid w:val="009266CF"/>
    <w:rsid w:val="00926977"/>
    <w:rsid w:val="00926D54"/>
    <w:rsid w:val="009303CD"/>
    <w:rsid w:val="009305A6"/>
    <w:rsid w:val="00930A07"/>
    <w:rsid w:val="009314E2"/>
    <w:rsid w:val="0093264C"/>
    <w:rsid w:val="00932DBB"/>
    <w:rsid w:val="00933CEB"/>
    <w:rsid w:val="00936082"/>
    <w:rsid w:val="0093692C"/>
    <w:rsid w:val="00937969"/>
    <w:rsid w:val="00937B48"/>
    <w:rsid w:val="00940933"/>
    <w:rsid w:val="00941CD0"/>
    <w:rsid w:val="0094415F"/>
    <w:rsid w:val="00944A20"/>
    <w:rsid w:val="009450C6"/>
    <w:rsid w:val="00945174"/>
    <w:rsid w:val="00946752"/>
    <w:rsid w:val="009473C0"/>
    <w:rsid w:val="00947DC6"/>
    <w:rsid w:val="00950145"/>
    <w:rsid w:val="00950517"/>
    <w:rsid w:val="009505A6"/>
    <w:rsid w:val="00951445"/>
    <w:rsid w:val="00952AAA"/>
    <w:rsid w:val="00952BF4"/>
    <w:rsid w:val="00954086"/>
    <w:rsid w:val="009540FD"/>
    <w:rsid w:val="009570CD"/>
    <w:rsid w:val="009574FA"/>
    <w:rsid w:val="009602EB"/>
    <w:rsid w:val="00961A89"/>
    <w:rsid w:val="0096255F"/>
    <w:rsid w:val="00962DB8"/>
    <w:rsid w:val="009630CE"/>
    <w:rsid w:val="00965384"/>
    <w:rsid w:val="00965E6A"/>
    <w:rsid w:val="00966AB6"/>
    <w:rsid w:val="00966AD2"/>
    <w:rsid w:val="00967A53"/>
    <w:rsid w:val="00967D3A"/>
    <w:rsid w:val="0097034B"/>
    <w:rsid w:val="00971ABA"/>
    <w:rsid w:val="009722E5"/>
    <w:rsid w:val="0097511A"/>
    <w:rsid w:val="00976A1F"/>
    <w:rsid w:val="009777B3"/>
    <w:rsid w:val="00977A42"/>
    <w:rsid w:val="00977BE2"/>
    <w:rsid w:val="00980324"/>
    <w:rsid w:val="009808D3"/>
    <w:rsid w:val="009811EF"/>
    <w:rsid w:val="009814AB"/>
    <w:rsid w:val="009825AE"/>
    <w:rsid w:val="00982F23"/>
    <w:rsid w:val="0098531F"/>
    <w:rsid w:val="00985479"/>
    <w:rsid w:val="00985C16"/>
    <w:rsid w:val="00985C6E"/>
    <w:rsid w:val="00986E46"/>
    <w:rsid w:val="00987736"/>
    <w:rsid w:val="00987DB4"/>
    <w:rsid w:val="009905D3"/>
    <w:rsid w:val="009905EA"/>
    <w:rsid w:val="009908DF"/>
    <w:rsid w:val="00990BA4"/>
    <w:rsid w:val="00990FDD"/>
    <w:rsid w:val="00991238"/>
    <w:rsid w:val="0099131F"/>
    <w:rsid w:val="00991EB6"/>
    <w:rsid w:val="009924B7"/>
    <w:rsid w:val="009927AD"/>
    <w:rsid w:val="00992E22"/>
    <w:rsid w:val="00993DC1"/>
    <w:rsid w:val="009942F8"/>
    <w:rsid w:val="00995734"/>
    <w:rsid w:val="00996094"/>
    <w:rsid w:val="0099642A"/>
    <w:rsid w:val="00996DD3"/>
    <w:rsid w:val="0099774F"/>
    <w:rsid w:val="00997D39"/>
    <w:rsid w:val="009A02F7"/>
    <w:rsid w:val="009A060D"/>
    <w:rsid w:val="009A087A"/>
    <w:rsid w:val="009A1011"/>
    <w:rsid w:val="009A1451"/>
    <w:rsid w:val="009A211F"/>
    <w:rsid w:val="009A2B89"/>
    <w:rsid w:val="009A2FDD"/>
    <w:rsid w:val="009A3AE4"/>
    <w:rsid w:val="009A4547"/>
    <w:rsid w:val="009A45B7"/>
    <w:rsid w:val="009A4AAE"/>
    <w:rsid w:val="009A4EFB"/>
    <w:rsid w:val="009A4FB6"/>
    <w:rsid w:val="009A5BBB"/>
    <w:rsid w:val="009A5E79"/>
    <w:rsid w:val="009A75B9"/>
    <w:rsid w:val="009A7A39"/>
    <w:rsid w:val="009A7FE5"/>
    <w:rsid w:val="009B00A7"/>
    <w:rsid w:val="009B0BE7"/>
    <w:rsid w:val="009B2D6A"/>
    <w:rsid w:val="009B3A5F"/>
    <w:rsid w:val="009B47A1"/>
    <w:rsid w:val="009B546B"/>
    <w:rsid w:val="009B5F77"/>
    <w:rsid w:val="009B68AA"/>
    <w:rsid w:val="009B7669"/>
    <w:rsid w:val="009C1040"/>
    <w:rsid w:val="009C1731"/>
    <w:rsid w:val="009C334D"/>
    <w:rsid w:val="009C412A"/>
    <w:rsid w:val="009C4C26"/>
    <w:rsid w:val="009C4FE0"/>
    <w:rsid w:val="009C58F5"/>
    <w:rsid w:val="009C58F6"/>
    <w:rsid w:val="009C5E8C"/>
    <w:rsid w:val="009C64CD"/>
    <w:rsid w:val="009C7B61"/>
    <w:rsid w:val="009D2054"/>
    <w:rsid w:val="009D2065"/>
    <w:rsid w:val="009D2CA4"/>
    <w:rsid w:val="009D37B3"/>
    <w:rsid w:val="009D3F36"/>
    <w:rsid w:val="009D68E8"/>
    <w:rsid w:val="009D6D6B"/>
    <w:rsid w:val="009D7673"/>
    <w:rsid w:val="009D7892"/>
    <w:rsid w:val="009D7B15"/>
    <w:rsid w:val="009E1CE9"/>
    <w:rsid w:val="009E2942"/>
    <w:rsid w:val="009E2A4E"/>
    <w:rsid w:val="009E3AE5"/>
    <w:rsid w:val="009E5856"/>
    <w:rsid w:val="009E6E7B"/>
    <w:rsid w:val="009E70B8"/>
    <w:rsid w:val="009E7242"/>
    <w:rsid w:val="009F08BC"/>
    <w:rsid w:val="009F25C0"/>
    <w:rsid w:val="009F2F32"/>
    <w:rsid w:val="009F2F89"/>
    <w:rsid w:val="009F3A35"/>
    <w:rsid w:val="009F4DE5"/>
    <w:rsid w:val="009F55E4"/>
    <w:rsid w:val="009F5AAA"/>
    <w:rsid w:val="009F5B07"/>
    <w:rsid w:val="009F6163"/>
    <w:rsid w:val="009F6B92"/>
    <w:rsid w:val="009F7269"/>
    <w:rsid w:val="009F7844"/>
    <w:rsid w:val="00A0021C"/>
    <w:rsid w:val="00A003ED"/>
    <w:rsid w:val="00A00D0B"/>
    <w:rsid w:val="00A012A6"/>
    <w:rsid w:val="00A016C7"/>
    <w:rsid w:val="00A018C4"/>
    <w:rsid w:val="00A01D10"/>
    <w:rsid w:val="00A01D20"/>
    <w:rsid w:val="00A02C8E"/>
    <w:rsid w:val="00A0349A"/>
    <w:rsid w:val="00A03E35"/>
    <w:rsid w:val="00A04A27"/>
    <w:rsid w:val="00A05312"/>
    <w:rsid w:val="00A06DC2"/>
    <w:rsid w:val="00A077F2"/>
    <w:rsid w:val="00A1083D"/>
    <w:rsid w:val="00A11254"/>
    <w:rsid w:val="00A11B63"/>
    <w:rsid w:val="00A12245"/>
    <w:rsid w:val="00A13B00"/>
    <w:rsid w:val="00A16058"/>
    <w:rsid w:val="00A17164"/>
    <w:rsid w:val="00A178DE"/>
    <w:rsid w:val="00A17ABD"/>
    <w:rsid w:val="00A20463"/>
    <w:rsid w:val="00A2085C"/>
    <w:rsid w:val="00A20AA7"/>
    <w:rsid w:val="00A21044"/>
    <w:rsid w:val="00A219D4"/>
    <w:rsid w:val="00A21B4E"/>
    <w:rsid w:val="00A21FEC"/>
    <w:rsid w:val="00A25BBF"/>
    <w:rsid w:val="00A26176"/>
    <w:rsid w:val="00A26695"/>
    <w:rsid w:val="00A2755C"/>
    <w:rsid w:val="00A276D8"/>
    <w:rsid w:val="00A27750"/>
    <w:rsid w:val="00A3082E"/>
    <w:rsid w:val="00A30B8B"/>
    <w:rsid w:val="00A32024"/>
    <w:rsid w:val="00A325D5"/>
    <w:rsid w:val="00A33C9E"/>
    <w:rsid w:val="00A3406F"/>
    <w:rsid w:val="00A34E1F"/>
    <w:rsid w:val="00A35593"/>
    <w:rsid w:val="00A35E5A"/>
    <w:rsid w:val="00A35F05"/>
    <w:rsid w:val="00A36144"/>
    <w:rsid w:val="00A36838"/>
    <w:rsid w:val="00A37056"/>
    <w:rsid w:val="00A376BD"/>
    <w:rsid w:val="00A400C7"/>
    <w:rsid w:val="00A405F7"/>
    <w:rsid w:val="00A407C5"/>
    <w:rsid w:val="00A41E86"/>
    <w:rsid w:val="00A42F5B"/>
    <w:rsid w:val="00A43C48"/>
    <w:rsid w:val="00A445F4"/>
    <w:rsid w:val="00A4507E"/>
    <w:rsid w:val="00A452B4"/>
    <w:rsid w:val="00A456CF"/>
    <w:rsid w:val="00A45D7B"/>
    <w:rsid w:val="00A46382"/>
    <w:rsid w:val="00A473B2"/>
    <w:rsid w:val="00A474EC"/>
    <w:rsid w:val="00A5004C"/>
    <w:rsid w:val="00A50535"/>
    <w:rsid w:val="00A5084E"/>
    <w:rsid w:val="00A508A5"/>
    <w:rsid w:val="00A50C50"/>
    <w:rsid w:val="00A50FA7"/>
    <w:rsid w:val="00A51155"/>
    <w:rsid w:val="00A512E7"/>
    <w:rsid w:val="00A515D1"/>
    <w:rsid w:val="00A519FD"/>
    <w:rsid w:val="00A51F6B"/>
    <w:rsid w:val="00A5252F"/>
    <w:rsid w:val="00A52B2E"/>
    <w:rsid w:val="00A52B73"/>
    <w:rsid w:val="00A53BC6"/>
    <w:rsid w:val="00A53C3E"/>
    <w:rsid w:val="00A560E6"/>
    <w:rsid w:val="00A56D8C"/>
    <w:rsid w:val="00A57FC5"/>
    <w:rsid w:val="00A60BC1"/>
    <w:rsid w:val="00A60EF1"/>
    <w:rsid w:val="00A610EC"/>
    <w:rsid w:val="00A61429"/>
    <w:rsid w:val="00A6177F"/>
    <w:rsid w:val="00A62956"/>
    <w:rsid w:val="00A63909"/>
    <w:rsid w:val="00A642D6"/>
    <w:rsid w:val="00A64F00"/>
    <w:rsid w:val="00A64F62"/>
    <w:rsid w:val="00A65436"/>
    <w:rsid w:val="00A65499"/>
    <w:rsid w:val="00A67C59"/>
    <w:rsid w:val="00A7044A"/>
    <w:rsid w:val="00A707A5"/>
    <w:rsid w:val="00A71781"/>
    <w:rsid w:val="00A7448F"/>
    <w:rsid w:val="00A747A5"/>
    <w:rsid w:val="00A74C3B"/>
    <w:rsid w:val="00A763FD"/>
    <w:rsid w:val="00A77B49"/>
    <w:rsid w:val="00A77B4E"/>
    <w:rsid w:val="00A77CA2"/>
    <w:rsid w:val="00A81693"/>
    <w:rsid w:val="00A82CB9"/>
    <w:rsid w:val="00A8378F"/>
    <w:rsid w:val="00A83903"/>
    <w:rsid w:val="00A83CDC"/>
    <w:rsid w:val="00A849AD"/>
    <w:rsid w:val="00A85D19"/>
    <w:rsid w:val="00A87FFE"/>
    <w:rsid w:val="00A906E4"/>
    <w:rsid w:val="00A90A89"/>
    <w:rsid w:val="00A91E53"/>
    <w:rsid w:val="00A92840"/>
    <w:rsid w:val="00A93E9A"/>
    <w:rsid w:val="00A941B5"/>
    <w:rsid w:val="00A95331"/>
    <w:rsid w:val="00A958B9"/>
    <w:rsid w:val="00A95E3E"/>
    <w:rsid w:val="00A96898"/>
    <w:rsid w:val="00A97197"/>
    <w:rsid w:val="00A97E4A"/>
    <w:rsid w:val="00A97F14"/>
    <w:rsid w:val="00AA170F"/>
    <w:rsid w:val="00AA1FA4"/>
    <w:rsid w:val="00AA2EB4"/>
    <w:rsid w:val="00AA3224"/>
    <w:rsid w:val="00AA3731"/>
    <w:rsid w:val="00AA390E"/>
    <w:rsid w:val="00AA49D4"/>
    <w:rsid w:val="00AA4EC2"/>
    <w:rsid w:val="00AA5DC4"/>
    <w:rsid w:val="00AA6316"/>
    <w:rsid w:val="00AA791B"/>
    <w:rsid w:val="00AA79BD"/>
    <w:rsid w:val="00AA7EC5"/>
    <w:rsid w:val="00AB0337"/>
    <w:rsid w:val="00AB19DB"/>
    <w:rsid w:val="00AB1B76"/>
    <w:rsid w:val="00AB1C70"/>
    <w:rsid w:val="00AB22C4"/>
    <w:rsid w:val="00AB2BDB"/>
    <w:rsid w:val="00AB388D"/>
    <w:rsid w:val="00AB3AFF"/>
    <w:rsid w:val="00AB3C67"/>
    <w:rsid w:val="00AB4626"/>
    <w:rsid w:val="00AB47F0"/>
    <w:rsid w:val="00AB4EE8"/>
    <w:rsid w:val="00AB57D1"/>
    <w:rsid w:val="00AB68CF"/>
    <w:rsid w:val="00AB6AB8"/>
    <w:rsid w:val="00AB785B"/>
    <w:rsid w:val="00AC1C4E"/>
    <w:rsid w:val="00AC1EDE"/>
    <w:rsid w:val="00AC2DD2"/>
    <w:rsid w:val="00AC3F32"/>
    <w:rsid w:val="00AC4CF4"/>
    <w:rsid w:val="00AC5D1F"/>
    <w:rsid w:val="00AC619B"/>
    <w:rsid w:val="00AC6B8F"/>
    <w:rsid w:val="00AC708F"/>
    <w:rsid w:val="00AC7397"/>
    <w:rsid w:val="00AD11E2"/>
    <w:rsid w:val="00AD18DA"/>
    <w:rsid w:val="00AD21F0"/>
    <w:rsid w:val="00AD28CF"/>
    <w:rsid w:val="00AD440D"/>
    <w:rsid w:val="00AD4CB3"/>
    <w:rsid w:val="00AD548E"/>
    <w:rsid w:val="00AD5EB5"/>
    <w:rsid w:val="00AD66C5"/>
    <w:rsid w:val="00AD7D8B"/>
    <w:rsid w:val="00AE0E14"/>
    <w:rsid w:val="00AE14A7"/>
    <w:rsid w:val="00AE1CB4"/>
    <w:rsid w:val="00AE1DC2"/>
    <w:rsid w:val="00AE3AC1"/>
    <w:rsid w:val="00AE5568"/>
    <w:rsid w:val="00AE6BFA"/>
    <w:rsid w:val="00AE6D6F"/>
    <w:rsid w:val="00AE7DE1"/>
    <w:rsid w:val="00AF0905"/>
    <w:rsid w:val="00AF0FF0"/>
    <w:rsid w:val="00AF2005"/>
    <w:rsid w:val="00AF258F"/>
    <w:rsid w:val="00AF26BB"/>
    <w:rsid w:val="00AF2B2D"/>
    <w:rsid w:val="00AF3658"/>
    <w:rsid w:val="00AF3A58"/>
    <w:rsid w:val="00AF74A6"/>
    <w:rsid w:val="00AF761F"/>
    <w:rsid w:val="00AF792C"/>
    <w:rsid w:val="00B0039D"/>
    <w:rsid w:val="00B01F43"/>
    <w:rsid w:val="00B021FE"/>
    <w:rsid w:val="00B02744"/>
    <w:rsid w:val="00B03384"/>
    <w:rsid w:val="00B0391D"/>
    <w:rsid w:val="00B04B19"/>
    <w:rsid w:val="00B05030"/>
    <w:rsid w:val="00B0555D"/>
    <w:rsid w:val="00B05855"/>
    <w:rsid w:val="00B058F6"/>
    <w:rsid w:val="00B0595D"/>
    <w:rsid w:val="00B05EB8"/>
    <w:rsid w:val="00B06297"/>
    <w:rsid w:val="00B0631D"/>
    <w:rsid w:val="00B0681F"/>
    <w:rsid w:val="00B1038E"/>
    <w:rsid w:val="00B10E01"/>
    <w:rsid w:val="00B1185A"/>
    <w:rsid w:val="00B12305"/>
    <w:rsid w:val="00B129A5"/>
    <w:rsid w:val="00B129D8"/>
    <w:rsid w:val="00B12FAB"/>
    <w:rsid w:val="00B13548"/>
    <w:rsid w:val="00B13795"/>
    <w:rsid w:val="00B13FCC"/>
    <w:rsid w:val="00B147BF"/>
    <w:rsid w:val="00B152CD"/>
    <w:rsid w:val="00B1662E"/>
    <w:rsid w:val="00B167B6"/>
    <w:rsid w:val="00B16C15"/>
    <w:rsid w:val="00B1729B"/>
    <w:rsid w:val="00B172B2"/>
    <w:rsid w:val="00B172EC"/>
    <w:rsid w:val="00B17DB6"/>
    <w:rsid w:val="00B200A6"/>
    <w:rsid w:val="00B20335"/>
    <w:rsid w:val="00B205FB"/>
    <w:rsid w:val="00B21C59"/>
    <w:rsid w:val="00B21F9E"/>
    <w:rsid w:val="00B22340"/>
    <w:rsid w:val="00B23129"/>
    <w:rsid w:val="00B23E8B"/>
    <w:rsid w:val="00B24359"/>
    <w:rsid w:val="00B2447C"/>
    <w:rsid w:val="00B24A72"/>
    <w:rsid w:val="00B24D2F"/>
    <w:rsid w:val="00B260D4"/>
    <w:rsid w:val="00B26A85"/>
    <w:rsid w:val="00B278BA"/>
    <w:rsid w:val="00B27DE6"/>
    <w:rsid w:val="00B3017D"/>
    <w:rsid w:val="00B30440"/>
    <w:rsid w:val="00B3172A"/>
    <w:rsid w:val="00B31DF0"/>
    <w:rsid w:val="00B32967"/>
    <w:rsid w:val="00B33B0C"/>
    <w:rsid w:val="00B34568"/>
    <w:rsid w:val="00B349B0"/>
    <w:rsid w:val="00B34B88"/>
    <w:rsid w:val="00B34FCB"/>
    <w:rsid w:val="00B35204"/>
    <w:rsid w:val="00B35B6A"/>
    <w:rsid w:val="00B36921"/>
    <w:rsid w:val="00B36C12"/>
    <w:rsid w:val="00B36DD0"/>
    <w:rsid w:val="00B37120"/>
    <w:rsid w:val="00B37E6D"/>
    <w:rsid w:val="00B40CA2"/>
    <w:rsid w:val="00B42271"/>
    <w:rsid w:val="00B4247B"/>
    <w:rsid w:val="00B42C96"/>
    <w:rsid w:val="00B47FAB"/>
    <w:rsid w:val="00B5015C"/>
    <w:rsid w:val="00B5075F"/>
    <w:rsid w:val="00B50C25"/>
    <w:rsid w:val="00B51314"/>
    <w:rsid w:val="00B530BD"/>
    <w:rsid w:val="00B5420F"/>
    <w:rsid w:val="00B54E40"/>
    <w:rsid w:val="00B55A69"/>
    <w:rsid w:val="00B55B0F"/>
    <w:rsid w:val="00B5614B"/>
    <w:rsid w:val="00B56496"/>
    <w:rsid w:val="00B5776E"/>
    <w:rsid w:val="00B60302"/>
    <w:rsid w:val="00B60A8C"/>
    <w:rsid w:val="00B60B37"/>
    <w:rsid w:val="00B618DB"/>
    <w:rsid w:val="00B619B3"/>
    <w:rsid w:val="00B61E88"/>
    <w:rsid w:val="00B62657"/>
    <w:rsid w:val="00B63E20"/>
    <w:rsid w:val="00B63EC5"/>
    <w:rsid w:val="00B669D1"/>
    <w:rsid w:val="00B66E01"/>
    <w:rsid w:val="00B67A31"/>
    <w:rsid w:val="00B70661"/>
    <w:rsid w:val="00B70A89"/>
    <w:rsid w:val="00B72A64"/>
    <w:rsid w:val="00B72D13"/>
    <w:rsid w:val="00B72DDE"/>
    <w:rsid w:val="00B73758"/>
    <w:rsid w:val="00B73994"/>
    <w:rsid w:val="00B75CC6"/>
    <w:rsid w:val="00B76116"/>
    <w:rsid w:val="00B765CD"/>
    <w:rsid w:val="00B76BEC"/>
    <w:rsid w:val="00B77396"/>
    <w:rsid w:val="00B7767A"/>
    <w:rsid w:val="00B8115F"/>
    <w:rsid w:val="00B81AF8"/>
    <w:rsid w:val="00B85454"/>
    <w:rsid w:val="00B858C7"/>
    <w:rsid w:val="00B91B62"/>
    <w:rsid w:val="00B92AB9"/>
    <w:rsid w:val="00B92E52"/>
    <w:rsid w:val="00B93BC0"/>
    <w:rsid w:val="00B93C7A"/>
    <w:rsid w:val="00B94AB9"/>
    <w:rsid w:val="00B95BE1"/>
    <w:rsid w:val="00B962CF"/>
    <w:rsid w:val="00B96459"/>
    <w:rsid w:val="00BA0394"/>
    <w:rsid w:val="00BA063E"/>
    <w:rsid w:val="00BA07D3"/>
    <w:rsid w:val="00BA0A6F"/>
    <w:rsid w:val="00BA13BB"/>
    <w:rsid w:val="00BA363D"/>
    <w:rsid w:val="00BA3684"/>
    <w:rsid w:val="00BA68E9"/>
    <w:rsid w:val="00BA7D3F"/>
    <w:rsid w:val="00BA7E1D"/>
    <w:rsid w:val="00BB08A2"/>
    <w:rsid w:val="00BB0914"/>
    <w:rsid w:val="00BB1233"/>
    <w:rsid w:val="00BB1769"/>
    <w:rsid w:val="00BB1785"/>
    <w:rsid w:val="00BB1E76"/>
    <w:rsid w:val="00BB1F8E"/>
    <w:rsid w:val="00BB38C8"/>
    <w:rsid w:val="00BB481E"/>
    <w:rsid w:val="00BB62C2"/>
    <w:rsid w:val="00BB6BD0"/>
    <w:rsid w:val="00BB785F"/>
    <w:rsid w:val="00BB7A58"/>
    <w:rsid w:val="00BB7BC7"/>
    <w:rsid w:val="00BC0D88"/>
    <w:rsid w:val="00BC1371"/>
    <w:rsid w:val="00BC177C"/>
    <w:rsid w:val="00BC3D6A"/>
    <w:rsid w:val="00BC3DAF"/>
    <w:rsid w:val="00BC44D5"/>
    <w:rsid w:val="00BC4655"/>
    <w:rsid w:val="00BC4748"/>
    <w:rsid w:val="00BC4D24"/>
    <w:rsid w:val="00BC5308"/>
    <w:rsid w:val="00BC56DC"/>
    <w:rsid w:val="00BC5D58"/>
    <w:rsid w:val="00BC61B7"/>
    <w:rsid w:val="00BC693C"/>
    <w:rsid w:val="00BC6B03"/>
    <w:rsid w:val="00BC6C4D"/>
    <w:rsid w:val="00BC7C80"/>
    <w:rsid w:val="00BD0B44"/>
    <w:rsid w:val="00BD23BA"/>
    <w:rsid w:val="00BD2D1E"/>
    <w:rsid w:val="00BD3861"/>
    <w:rsid w:val="00BD4002"/>
    <w:rsid w:val="00BD4640"/>
    <w:rsid w:val="00BD5AFD"/>
    <w:rsid w:val="00BD5D23"/>
    <w:rsid w:val="00BD64F7"/>
    <w:rsid w:val="00BD6C0D"/>
    <w:rsid w:val="00BD7578"/>
    <w:rsid w:val="00BE03C8"/>
    <w:rsid w:val="00BE1666"/>
    <w:rsid w:val="00BE23F4"/>
    <w:rsid w:val="00BE2631"/>
    <w:rsid w:val="00BE264E"/>
    <w:rsid w:val="00BE30A1"/>
    <w:rsid w:val="00BE3F1E"/>
    <w:rsid w:val="00BE40C8"/>
    <w:rsid w:val="00BE5F24"/>
    <w:rsid w:val="00BE6746"/>
    <w:rsid w:val="00BE713D"/>
    <w:rsid w:val="00BF0C2B"/>
    <w:rsid w:val="00BF0C51"/>
    <w:rsid w:val="00BF15DE"/>
    <w:rsid w:val="00BF1C16"/>
    <w:rsid w:val="00BF1F5B"/>
    <w:rsid w:val="00BF27AA"/>
    <w:rsid w:val="00BF2BA3"/>
    <w:rsid w:val="00BF3B13"/>
    <w:rsid w:val="00BF3B62"/>
    <w:rsid w:val="00BF4DB6"/>
    <w:rsid w:val="00C00618"/>
    <w:rsid w:val="00C0166F"/>
    <w:rsid w:val="00C01BD5"/>
    <w:rsid w:val="00C01EB2"/>
    <w:rsid w:val="00C01EEA"/>
    <w:rsid w:val="00C022B8"/>
    <w:rsid w:val="00C03BA9"/>
    <w:rsid w:val="00C03E31"/>
    <w:rsid w:val="00C04015"/>
    <w:rsid w:val="00C04FBE"/>
    <w:rsid w:val="00C04FDC"/>
    <w:rsid w:val="00C05461"/>
    <w:rsid w:val="00C05BC8"/>
    <w:rsid w:val="00C05CBE"/>
    <w:rsid w:val="00C0645A"/>
    <w:rsid w:val="00C0649D"/>
    <w:rsid w:val="00C067B1"/>
    <w:rsid w:val="00C069E1"/>
    <w:rsid w:val="00C0702B"/>
    <w:rsid w:val="00C076DE"/>
    <w:rsid w:val="00C102A4"/>
    <w:rsid w:val="00C11037"/>
    <w:rsid w:val="00C11F15"/>
    <w:rsid w:val="00C120B5"/>
    <w:rsid w:val="00C12E3B"/>
    <w:rsid w:val="00C1357A"/>
    <w:rsid w:val="00C137E9"/>
    <w:rsid w:val="00C1387E"/>
    <w:rsid w:val="00C14BD2"/>
    <w:rsid w:val="00C1509D"/>
    <w:rsid w:val="00C15B7F"/>
    <w:rsid w:val="00C15D01"/>
    <w:rsid w:val="00C161D0"/>
    <w:rsid w:val="00C1689D"/>
    <w:rsid w:val="00C16FB9"/>
    <w:rsid w:val="00C17788"/>
    <w:rsid w:val="00C1789A"/>
    <w:rsid w:val="00C17A39"/>
    <w:rsid w:val="00C20280"/>
    <w:rsid w:val="00C2114E"/>
    <w:rsid w:val="00C2171E"/>
    <w:rsid w:val="00C22C28"/>
    <w:rsid w:val="00C23ADA"/>
    <w:rsid w:val="00C2489F"/>
    <w:rsid w:val="00C26AE3"/>
    <w:rsid w:val="00C33416"/>
    <w:rsid w:val="00C335B9"/>
    <w:rsid w:val="00C33C21"/>
    <w:rsid w:val="00C34858"/>
    <w:rsid w:val="00C34907"/>
    <w:rsid w:val="00C34B9D"/>
    <w:rsid w:val="00C363AC"/>
    <w:rsid w:val="00C366AB"/>
    <w:rsid w:val="00C366C7"/>
    <w:rsid w:val="00C36FA5"/>
    <w:rsid w:val="00C37593"/>
    <w:rsid w:val="00C3791D"/>
    <w:rsid w:val="00C4095C"/>
    <w:rsid w:val="00C412E8"/>
    <w:rsid w:val="00C426C2"/>
    <w:rsid w:val="00C42793"/>
    <w:rsid w:val="00C42B48"/>
    <w:rsid w:val="00C42C3C"/>
    <w:rsid w:val="00C42F31"/>
    <w:rsid w:val="00C43F4F"/>
    <w:rsid w:val="00C43F89"/>
    <w:rsid w:val="00C43FD5"/>
    <w:rsid w:val="00C44044"/>
    <w:rsid w:val="00C442B3"/>
    <w:rsid w:val="00C44D42"/>
    <w:rsid w:val="00C4503A"/>
    <w:rsid w:val="00C46D02"/>
    <w:rsid w:val="00C47164"/>
    <w:rsid w:val="00C47450"/>
    <w:rsid w:val="00C4756D"/>
    <w:rsid w:val="00C47639"/>
    <w:rsid w:val="00C47681"/>
    <w:rsid w:val="00C47878"/>
    <w:rsid w:val="00C5003F"/>
    <w:rsid w:val="00C5055A"/>
    <w:rsid w:val="00C51B8D"/>
    <w:rsid w:val="00C520F6"/>
    <w:rsid w:val="00C52C3F"/>
    <w:rsid w:val="00C52F48"/>
    <w:rsid w:val="00C53C0B"/>
    <w:rsid w:val="00C53D5F"/>
    <w:rsid w:val="00C54806"/>
    <w:rsid w:val="00C559AA"/>
    <w:rsid w:val="00C55AB8"/>
    <w:rsid w:val="00C56B65"/>
    <w:rsid w:val="00C571C2"/>
    <w:rsid w:val="00C57B48"/>
    <w:rsid w:val="00C623E3"/>
    <w:rsid w:val="00C63620"/>
    <w:rsid w:val="00C6389B"/>
    <w:rsid w:val="00C643B9"/>
    <w:rsid w:val="00C64464"/>
    <w:rsid w:val="00C64BF9"/>
    <w:rsid w:val="00C665D5"/>
    <w:rsid w:val="00C6673C"/>
    <w:rsid w:val="00C66A25"/>
    <w:rsid w:val="00C67788"/>
    <w:rsid w:val="00C70458"/>
    <w:rsid w:val="00C715BD"/>
    <w:rsid w:val="00C721AA"/>
    <w:rsid w:val="00C725E0"/>
    <w:rsid w:val="00C72E83"/>
    <w:rsid w:val="00C73E66"/>
    <w:rsid w:val="00C7540F"/>
    <w:rsid w:val="00C7630A"/>
    <w:rsid w:val="00C778C4"/>
    <w:rsid w:val="00C800C6"/>
    <w:rsid w:val="00C809E7"/>
    <w:rsid w:val="00C83ECE"/>
    <w:rsid w:val="00C846CC"/>
    <w:rsid w:val="00C847FB"/>
    <w:rsid w:val="00C86619"/>
    <w:rsid w:val="00C86A60"/>
    <w:rsid w:val="00C86FF6"/>
    <w:rsid w:val="00C874E0"/>
    <w:rsid w:val="00C9013F"/>
    <w:rsid w:val="00C902B5"/>
    <w:rsid w:val="00C90416"/>
    <w:rsid w:val="00C90D66"/>
    <w:rsid w:val="00C90F13"/>
    <w:rsid w:val="00C913F2"/>
    <w:rsid w:val="00C918AA"/>
    <w:rsid w:val="00C919E3"/>
    <w:rsid w:val="00C926EE"/>
    <w:rsid w:val="00C930B8"/>
    <w:rsid w:val="00C9318F"/>
    <w:rsid w:val="00C93F4E"/>
    <w:rsid w:val="00C948AD"/>
    <w:rsid w:val="00C94A9F"/>
    <w:rsid w:val="00C9678A"/>
    <w:rsid w:val="00C9679A"/>
    <w:rsid w:val="00C9707D"/>
    <w:rsid w:val="00CA07FD"/>
    <w:rsid w:val="00CA13A7"/>
    <w:rsid w:val="00CA247D"/>
    <w:rsid w:val="00CA2A55"/>
    <w:rsid w:val="00CA2F64"/>
    <w:rsid w:val="00CA3E2F"/>
    <w:rsid w:val="00CA4339"/>
    <w:rsid w:val="00CA4855"/>
    <w:rsid w:val="00CA490A"/>
    <w:rsid w:val="00CA4914"/>
    <w:rsid w:val="00CA5700"/>
    <w:rsid w:val="00CA5F41"/>
    <w:rsid w:val="00CA6355"/>
    <w:rsid w:val="00CA66D9"/>
    <w:rsid w:val="00CA6C84"/>
    <w:rsid w:val="00CA7265"/>
    <w:rsid w:val="00CA73DB"/>
    <w:rsid w:val="00CA7AB5"/>
    <w:rsid w:val="00CB0AAA"/>
    <w:rsid w:val="00CB193C"/>
    <w:rsid w:val="00CB25E3"/>
    <w:rsid w:val="00CB3511"/>
    <w:rsid w:val="00CB353A"/>
    <w:rsid w:val="00CB369F"/>
    <w:rsid w:val="00CB3DBB"/>
    <w:rsid w:val="00CB5109"/>
    <w:rsid w:val="00CB536B"/>
    <w:rsid w:val="00CB552F"/>
    <w:rsid w:val="00CB571D"/>
    <w:rsid w:val="00CB6296"/>
    <w:rsid w:val="00CB6A85"/>
    <w:rsid w:val="00CB78F8"/>
    <w:rsid w:val="00CC117A"/>
    <w:rsid w:val="00CC16CC"/>
    <w:rsid w:val="00CC2018"/>
    <w:rsid w:val="00CC3306"/>
    <w:rsid w:val="00CC566D"/>
    <w:rsid w:val="00CC592A"/>
    <w:rsid w:val="00CC64DD"/>
    <w:rsid w:val="00CC77E2"/>
    <w:rsid w:val="00CC7DEA"/>
    <w:rsid w:val="00CD0082"/>
    <w:rsid w:val="00CD1847"/>
    <w:rsid w:val="00CD1E1F"/>
    <w:rsid w:val="00CD246F"/>
    <w:rsid w:val="00CD413B"/>
    <w:rsid w:val="00CD4515"/>
    <w:rsid w:val="00CD4C77"/>
    <w:rsid w:val="00CD4D44"/>
    <w:rsid w:val="00CD505C"/>
    <w:rsid w:val="00CD532C"/>
    <w:rsid w:val="00CD674F"/>
    <w:rsid w:val="00CD6A30"/>
    <w:rsid w:val="00CD6DA4"/>
    <w:rsid w:val="00CE04B7"/>
    <w:rsid w:val="00CE147B"/>
    <w:rsid w:val="00CE197D"/>
    <w:rsid w:val="00CE1F3A"/>
    <w:rsid w:val="00CE2970"/>
    <w:rsid w:val="00CE2ABD"/>
    <w:rsid w:val="00CE2E33"/>
    <w:rsid w:val="00CE481B"/>
    <w:rsid w:val="00CE5D82"/>
    <w:rsid w:val="00CE5E9F"/>
    <w:rsid w:val="00CE620F"/>
    <w:rsid w:val="00CE6E57"/>
    <w:rsid w:val="00CE700F"/>
    <w:rsid w:val="00CE7426"/>
    <w:rsid w:val="00CF08A9"/>
    <w:rsid w:val="00CF27EB"/>
    <w:rsid w:val="00CF2EE5"/>
    <w:rsid w:val="00CF43D4"/>
    <w:rsid w:val="00CF4B31"/>
    <w:rsid w:val="00CF6F34"/>
    <w:rsid w:val="00D00192"/>
    <w:rsid w:val="00D00522"/>
    <w:rsid w:val="00D00A4D"/>
    <w:rsid w:val="00D01660"/>
    <w:rsid w:val="00D02686"/>
    <w:rsid w:val="00D02733"/>
    <w:rsid w:val="00D037A1"/>
    <w:rsid w:val="00D04E86"/>
    <w:rsid w:val="00D055B2"/>
    <w:rsid w:val="00D06289"/>
    <w:rsid w:val="00D07224"/>
    <w:rsid w:val="00D07A36"/>
    <w:rsid w:val="00D10C35"/>
    <w:rsid w:val="00D10D8F"/>
    <w:rsid w:val="00D112B5"/>
    <w:rsid w:val="00D113D7"/>
    <w:rsid w:val="00D12065"/>
    <w:rsid w:val="00D1289C"/>
    <w:rsid w:val="00D13D74"/>
    <w:rsid w:val="00D13F7E"/>
    <w:rsid w:val="00D14A4B"/>
    <w:rsid w:val="00D14C89"/>
    <w:rsid w:val="00D15F75"/>
    <w:rsid w:val="00D165A5"/>
    <w:rsid w:val="00D16904"/>
    <w:rsid w:val="00D202F1"/>
    <w:rsid w:val="00D224CB"/>
    <w:rsid w:val="00D228B9"/>
    <w:rsid w:val="00D23765"/>
    <w:rsid w:val="00D23D2F"/>
    <w:rsid w:val="00D24829"/>
    <w:rsid w:val="00D25471"/>
    <w:rsid w:val="00D260DA"/>
    <w:rsid w:val="00D27A96"/>
    <w:rsid w:val="00D30173"/>
    <w:rsid w:val="00D309C8"/>
    <w:rsid w:val="00D312EF"/>
    <w:rsid w:val="00D317D8"/>
    <w:rsid w:val="00D31FE2"/>
    <w:rsid w:val="00D3325E"/>
    <w:rsid w:val="00D33EB0"/>
    <w:rsid w:val="00D34340"/>
    <w:rsid w:val="00D34765"/>
    <w:rsid w:val="00D34C50"/>
    <w:rsid w:val="00D36D88"/>
    <w:rsid w:val="00D37C50"/>
    <w:rsid w:val="00D419F9"/>
    <w:rsid w:val="00D41F8D"/>
    <w:rsid w:val="00D426B1"/>
    <w:rsid w:val="00D442F2"/>
    <w:rsid w:val="00D45777"/>
    <w:rsid w:val="00D47751"/>
    <w:rsid w:val="00D500C8"/>
    <w:rsid w:val="00D5078B"/>
    <w:rsid w:val="00D51E58"/>
    <w:rsid w:val="00D5307E"/>
    <w:rsid w:val="00D536CA"/>
    <w:rsid w:val="00D539CE"/>
    <w:rsid w:val="00D53EB1"/>
    <w:rsid w:val="00D54328"/>
    <w:rsid w:val="00D55270"/>
    <w:rsid w:val="00D55723"/>
    <w:rsid w:val="00D56A02"/>
    <w:rsid w:val="00D571B1"/>
    <w:rsid w:val="00D6033F"/>
    <w:rsid w:val="00D614C6"/>
    <w:rsid w:val="00D6278D"/>
    <w:rsid w:val="00D65A92"/>
    <w:rsid w:val="00D65D61"/>
    <w:rsid w:val="00D65ED5"/>
    <w:rsid w:val="00D65F09"/>
    <w:rsid w:val="00D66015"/>
    <w:rsid w:val="00D66A10"/>
    <w:rsid w:val="00D66CD5"/>
    <w:rsid w:val="00D66E87"/>
    <w:rsid w:val="00D67047"/>
    <w:rsid w:val="00D70231"/>
    <w:rsid w:val="00D7029F"/>
    <w:rsid w:val="00D70FB5"/>
    <w:rsid w:val="00D7109D"/>
    <w:rsid w:val="00D71777"/>
    <w:rsid w:val="00D733B2"/>
    <w:rsid w:val="00D7520E"/>
    <w:rsid w:val="00D75D5D"/>
    <w:rsid w:val="00D77BA7"/>
    <w:rsid w:val="00D805E4"/>
    <w:rsid w:val="00D80625"/>
    <w:rsid w:val="00D816DC"/>
    <w:rsid w:val="00D82916"/>
    <w:rsid w:val="00D82E38"/>
    <w:rsid w:val="00D8336C"/>
    <w:rsid w:val="00D83424"/>
    <w:rsid w:val="00D843AD"/>
    <w:rsid w:val="00D844D2"/>
    <w:rsid w:val="00D849E2"/>
    <w:rsid w:val="00D90485"/>
    <w:rsid w:val="00D91579"/>
    <w:rsid w:val="00D9157E"/>
    <w:rsid w:val="00D91759"/>
    <w:rsid w:val="00D9202F"/>
    <w:rsid w:val="00D921E0"/>
    <w:rsid w:val="00D94EF4"/>
    <w:rsid w:val="00D95FDD"/>
    <w:rsid w:val="00D96759"/>
    <w:rsid w:val="00D96882"/>
    <w:rsid w:val="00D974B0"/>
    <w:rsid w:val="00D9751C"/>
    <w:rsid w:val="00D97D8A"/>
    <w:rsid w:val="00DA0044"/>
    <w:rsid w:val="00DA08A6"/>
    <w:rsid w:val="00DA1061"/>
    <w:rsid w:val="00DA181D"/>
    <w:rsid w:val="00DA19A2"/>
    <w:rsid w:val="00DA1AD0"/>
    <w:rsid w:val="00DA1D43"/>
    <w:rsid w:val="00DA2CAD"/>
    <w:rsid w:val="00DA34B4"/>
    <w:rsid w:val="00DA3D74"/>
    <w:rsid w:val="00DA4681"/>
    <w:rsid w:val="00DA4B41"/>
    <w:rsid w:val="00DA5159"/>
    <w:rsid w:val="00DA571C"/>
    <w:rsid w:val="00DA79C3"/>
    <w:rsid w:val="00DB1005"/>
    <w:rsid w:val="00DB1160"/>
    <w:rsid w:val="00DB1496"/>
    <w:rsid w:val="00DB1699"/>
    <w:rsid w:val="00DB219D"/>
    <w:rsid w:val="00DB21DE"/>
    <w:rsid w:val="00DB238A"/>
    <w:rsid w:val="00DB2437"/>
    <w:rsid w:val="00DB2926"/>
    <w:rsid w:val="00DB384F"/>
    <w:rsid w:val="00DB5A4C"/>
    <w:rsid w:val="00DB60A9"/>
    <w:rsid w:val="00DB7448"/>
    <w:rsid w:val="00DC0FBE"/>
    <w:rsid w:val="00DC1311"/>
    <w:rsid w:val="00DC1EDC"/>
    <w:rsid w:val="00DC21D9"/>
    <w:rsid w:val="00DC2C6E"/>
    <w:rsid w:val="00DC2DA0"/>
    <w:rsid w:val="00DC4069"/>
    <w:rsid w:val="00DC45FF"/>
    <w:rsid w:val="00DC4832"/>
    <w:rsid w:val="00DC67DC"/>
    <w:rsid w:val="00DC776A"/>
    <w:rsid w:val="00DC7A64"/>
    <w:rsid w:val="00DD00F0"/>
    <w:rsid w:val="00DD03B3"/>
    <w:rsid w:val="00DD0441"/>
    <w:rsid w:val="00DD078B"/>
    <w:rsid w:val="00DD0AD3"/>
    <w:rsid w:val="00DD0AEB"/>
    <w:rsid w:val="00DD1106"/>
    <w:rsid w:val="00DD1CA9"/>
    <w:rsid w:val="00DD1E20"/>
    <w:rsid w:val="00DD2416"/>
    <w:rsid w:val="00DD310F"/>
    <w:rsid w:val="00DD4604"/>
    <w:rsid w:val="00DD4F58"/>
    <w:rsid w:val="00DD52CF"/>
    <w:rsid w:val="00DD53B0"/>
    <w:rsid w:val="00DD5BA6"/>
    <w:rsid w:val="00DD5DB8"/>
    <w:rsid w:val="00DD64AA"/>
    <w:rsid w:val="00DD69B9"/>
    <w:rsid w:val="00DE008D"/>
    <w:rsid w:val="00DE10B5"/>
    <w:rsid w:val="00DE12A1"/>
    <w:rsid w:val="00DE14A3"/>
    <w:rsid w:val="00DE2776"/>
    <w:rsid w:val="00DE341A"/>
    <w:rsid w:val="00DE4AD2"/>
    <w:rsid w:val="00DE7D2F"/>
    <w:rsid w:val="00DF06E0"/>
    <w:rsid w:val="00DF0925"/>
    <w:rsid w:val="00DF174B"/>
    <w:rsid w:val="00DF1A4E"/>
    <w:rsid w:val="00DF212B"/>
    <w:rsid w:val="00DF274E"/>
    <w:rsid w:val="00DF341D"/>
    <w:rsid w:val="00DF3492"/>
    <w:rsid w:val="00DF350A"/>
    <w:rsid w:val="00DF4214"/>
    <w:rsid w:val="00DF43EC"/>
    <w:rsid w:val="00DF4638"/>
    <w:rsid w:val="00DF4A48"/>
    <w:rsid w:val="00DF4E16"/>
    <w:rsid w:val="00DF50E1"/>
    <w:rsid w:val="00DF5482"/>
    <w:rsid w:val="00DF5556"/>
    <w:rsid w:val="00DF66BB"/>
    <w:rsid w:val="00DF7F03"/>
    <w:rsid w:val="00E000DF"/>
    <w:rsid w:val="00E00B3B"/>
    <w:rsid w:val="00E00C08"/>
    <w:rsid w:val="00E01AC8"/>
    <w:rsid w:val="00E0390C"/>
    <w:rsid w:val="00E03F63"/>
    <w:rsid w:val="00E0403D"/>
    <w:rsid w:val="00E047D2"/>
    <w:rsid w:val="00E04AC0"/>
    <w:rsid w:val="00E057FF"/>
    <w:rsid w:val="00E06658"/>
    <w:rsid w:val="00E07366"/>
    <w:rsid w:val="00E10BA6"/>
    <w:rsid w:val="00E112A5"/>
    <w:rsid w:val="00E12129"/>
    <w:rsid w:val="00E12946"/>
    <w:rsid w:val="00E15875"/>
    <w:rsid w:val="00E15C68"/>
    <w:rsid w:val="00E15D5C"/>
    <w:rsid w:val="00E1602B"/>
    <w:rsid w:val="00E16E72"/>
    <w:rsid w:val="00E20D15"/>
    <w:rsid w:val="00E2208A"/>
    <w:rsid w:val="00E220DE"/>
    <w:rsid w:val="00E22E8D"/>
    <w:rsid w:val="00E22E9A"/>
    <w:rsid w:val="00E23D07"/>
    <w:rsid w:val="00E248EC"/>
    <w:rsid w:val="00E24F1E"/>
    <w:rsid w:val="00E25532"/>
    <w:rsid w:val="00E2591D"/>
    <w:rsid w:val="00E264C2"/>
    <w:rsid w:val="00E264EE"/>
    <w:rsid w:val="00E264FE"/>
    <w:rsid w:val="00E26CAD"/>
    <w:rsid w:val="00E26E26"/>
    <w:rsid w:val="00E278D4"/>
    <w:rsid w:val="00E300CC"/>
    <w:rsid w:val="00E3108C"/>
    <w:rsid w:val="00E3204B"/>
    <w:rsid w:val="00E32C19"/>
    <w:rsid w:val="00E33113"/>
    <w:rsid w:val="00E33253"/>
    <w:rsid w:val="00E341AF"/>
    <w:rsid w:val="00E34320"/>
    <w:rsid w:val="00E344CE"/>
    <w:rsid w:val="00E3575F"/>
    <w:rsid w:val="00E35AF3"/>
    <w:rsid w:val="00E36342"/>
    <w:rsid w:val="00E36782"/>
    <w:rsid w:val="00E37BA5"/>
    <w:rsid w:val="00E37C39"/>
    <w:rsid w:val="00E400B5"/>
    <w:rsid w:val="00E40127"/>
    <w:rsid w:val="00E40A1B"/>
    <w:rsid w:val="00E40FA8"/>
    <w:rsid w:val="00E41686"/>
    <w:rsid w:val="00E41F42"/>
    <w:rsid w:val="00E4218C"/>
    <w:rsid w:val="00E42613"/>
    <w:rsid w:val="00E42A43"/>
    <w:rsid w:val="00E43DCB"/>
    <w:rsid w:val="00E44159"/>
    <w:rsid w:val="00E44629"/>
    <w:rsid w:val="00E44713"/>
    <w:rsid w:val="00E44E84"/>
    <w:rsid w:val="00E4578B"/>
    <w:rsid w:val="00E46392"/>
    <w:rsid w:val="00E46C63"/>
    <w:rsid w:val="00E47685"/>
    <w:rsid w:val="00E500F2"/>
    <w:rsid w:val="00E514F9"/>
    <w:rsid w:val="00E5161F"/>
    <w:rsid w:val="00E53308"/>
    <w:rsid w:val="00E5377A"/>
    <w:rsid w:val="00E53865"/>
    <w:rsid w:val="00E541DB"/>
    <w:rsid w:val="00E5501B"/>
    <w:rsid w:val="00E550DF"/>
    <w:rsid w:val="00E556DF"/>
    <w:rsid w:val="00E563CC"/>
    <w:rsid w:val="00E57217"/>
    <w:rsid w:val="00E601BA"/>
    <w:rsid w:val="00E60403"/>
    <w:rsid w:val="00E61C6A"/>
    <w:rsid w:val="00E63B48"/>
    <w:rsid w:val="00E63EFA"/>
    <w:rsid w:val="00E653B2"/>
    <w:rsid w:val="00E6572F"/>
    <w:rsid w:val="00E662FD"/>
    <w:rsid w:val="00E665F8"/>
    <w:rsid w:val="00E67269"/>
    <w:rsid w:val="00E716E2"/>
    <w:rsid w:val="00E71702"/>
    <w:rsid w:val="00E71ADB"/>
    <w:rsid w:val="00E72E7F"/>
    <w:rsid w:val="00E73F60"/>
    <w:rsid w:val="00E74829"/>
    <w:rsid w:val="00E75338"/>
    <w:rsid w:val="00E754F0"/>
    <w:rsid w:val="00E77178"/>
    <w:rsid w:val="00E8110E"/>
    <w:rsid w:val="00E81647"/>
    <w:rsid w:val="00E81809"/>
    <w:rsid w:val="00E825CD"/>
    <w:rsid w:val="00E83C1C"/>
    <w:rsid w:val="00E84256"/>
    <w:rsid w:val="00E84261"/>
    <w:rsid w:val="00E84F24"/>
    <w:rsid w:val="00E854C8"/>
    <w:rsid w:val="00E86258"/>
    <w:rsid w:val="00E86759"/>
    <w:rsid w:val="00E86D0B"/>
    <w:rsid w:val="00E87080"/>
    <w:rsid w:val="00E87636"/>
    <w:rsid w:val="00E8775D"/>
    <w:rsid w:val="00E90355"/>
    <w:rsid w:val="00E90996"/>
    <w:rsid w:val="00E9101C"/>
    <w:rsid w:val="00E921B2"/>
    <w:rsid w:val="00E92B36"/>
    <w:rsid w:val="00E9306E"/>
    <w:rsid w:val="00E9346C"/>
    <w:rsid w:val="00E9353D"/>
    <w:rsid w:val="00E93A2D"/>
    <w:rsid w:val="00E93C12"/>
    <w:rsid w:val="00E94A2D"/>
    <w:rsid w:val="00E94DDF"/>
    <w:rsid w:val="00E96894"/>
    <w:rsid w:val="00E96D9A"/>
    <w:rsid w:val="00E9776B"/>
    <w:rsid w:val="00EA04B0"/>
    <w:rsid w:val="00EA0D75"/>
    <w:rsid w:val="00EA238B"/>
    <w:rsid w:val="00EA25BC"/>
    <w:rsid w:val="00EA3501"/>
    <w:rsid w:val="00EA689A"/>
    <w:rsid w:val="00EB0F32"/>
    <w:rsid w:val="00EB10A9"/>
    <w:rsid w:val="00EB3759"/>
    <w:rsid w:val="00EB3894"/>
    <w:rsid w:val="00EB39CA"/>
    <w:rsid w:val="00EB4B6A"/>
    <w:rsid w:val="00EB4CB2"/>
    <w:rsid w:val="00EB52FC"/>
    <w:rsid w:val="00EB5311"/>
    <w:rsid w:val="00EB55E0"/>
    <w:rsid w:val="00EB569E"/>
    <w:rsid w:val="00EB69D2"/>
    <w:rsid w:val="00EB6C3C"/>
    <w:rsid w:val="00EB71B6"/>
    <w:rsid w:val="00EB7721"/>
    <w:rsid w:val="00EC04F1"/>
    <w:rsid w:val="00EC151A"/>
    <w:rsid w:val="00EC22F9"/>
    <w:rsid w:val="00EC3294"/>
    <w:rsid w:val="00EC3D2B"/>
    <w:rsid w:val="00EC4090"/>
    <w:rsid w:val="00EC4AED"/>
    <w:rsid w:val="00EC4E68"/>
    <w:rsid w:val="00EC63A5"/>
    <w:rsid w:val="00EC6681"/>
    <w:rsid w:val="00EC7204"/>
    <w:rsid w:val="00EC7365"/>
    <w:rsid w:val="00EC7739"/>
    <w:rsid w:val="00EC7C9A"/>
    <w:rsid w:val="00ED08E0"/>
    <w:rsid w:val="00ED0EDB"/>
    <w:rsid w:val="00ED2B41"/>
    <w:rsid w:val="00ED2B51"/>
    <w:rsid w:val="00ED2CC7"/>
    <w:rsid w:val="00ED3323"/>
    <w:rsid w:val="00ED54AB"/>
    <w:rsid w:val="00ED599C"/>
    <w:rsid w:val="00ED5C30"/>
    <w:rsid w:val="00ED6494"/>
    <w:rsid w:val="00ED684D"/>
    <w:rsid w:val="00ED6DC4"/>
    <w:rsid w:val="00ED6F54"/>
    <w:rsid w:val="00ED7315"/>
    <w:rsid w:val="00ED7B08"/>
    <w:rsid w:val="00ED7C4F"/>
    <w:rsid w:val="00EE05B0"/>
    <w:rsid w:val="00EE07C8"/>
    <w:rsid w:val="00EE478C"/>
    <w:rsid w:val="00EE4851"/>
    <w:rsid w:val="00EE4D6B"/>
    <w:rsid w:val="00EE4FD1"/>
    <w:rsid w:val="00EE6525"/>
    <w:rsid w:val="00EE7485"/>
    <w:rsid w:val="00EF01A2"/>
    <w:rsid w:val="00EF0276"/>
    <w:rsid w:val="00EF1598"/>
    <w:rsid w:val="00EF2327"/>
    <w:rsid w:val="00EF2F62"/>
    <w:rsid w:val="00EF3AA2"/>
    <w:rsid w:val="00EF4932"/>
    <w:rsid w:val="00EF54C9"/>
    <w:rsid w:val="00EF5947"/>
    <w:rsid w:val="00EF5F7A"/>
    <w:rsid w:val="00EF760A"/>
    <w:rsid w:val="00EF7754"/>
    <w:rsid w:val="00EF7EA0"/>
    <w:rsid w:val="00F0055B"/>
    <w:rsid w:val="00F012C2"/>
    <w:rsid w:val="00F01394"/>
    <w:rsid w:val="00F013F3"/>
    <w:rsid w:val="00F02010"/>
    <w:rsid w:val="00F02E1F"/>
    <w:rsid w:val="00F0420A"/>
    <w:rsid w:val="00F04EB0"/>
    <w:rsid w:val="00F052A7"/>
    <w:rsid w:val="00F057AE"/>
    <w:rsid w:val="00F109E0"/>
    <w:rsid w:val="00F10A7F"/>
    <w:rsid w:val="00F112D7"/>
    <w:rsid w:val="00F118E7"/>
    <w:rsid w:val="00F11ECB"/>
    <w:rsid w:val="00F1253D"/>
    <w:rsid w:val="00F12667"/>
    <w:rsid w:val="00F15056"/>
    <w:rsid w:val="00F169D3"/>
    <w:rsid w:val="00F17569"/>
    <w:rsid w:val="00F1795A"/>
    <w:rsid w:val="00F17AA8"/>
    <w:rsid w:val="00F206CF"/>
    <w:rsid w:val="00F20D6C"/>
    <w:rsid w:val="00F20F38"/>
    <w:rsid w:val="00F22A12"/>
    <w:rsid w:val="00F23592"/>
    <w:rsid w:val="00F244F2"/>
    <w:rsid w:val="00F246AE"/>
    <w:rsid w:val="00F255D7"/>
    <w:rsid w:val="00F25EA8"/>
    <w:rsid w:val="00F25F5F"/>
    <w:rsid w:val="00F2622F"/>
    <w:rsid w:val="00F26E45"/>
    <w:rsid w:val="00F27E81"/>
    <w:rsid w:val="00F3023E"/>
    <w:rsid w:val="00F31E9F"/>
    <w:rsid w:val="00F32AB5"/>
    <w:rsid w:val="00F336EC"/>
    <w:rsid w:val="00F347AA"/>
    <w:rsid w:val="00F359A0"/>
    <w:rsid w:val="00F359BB"/>
    <w:rsid w:val="00F36333"/>
    <w:rsid w:val="00F36D88"/>
    <w:rsid w:val="00F40605"/>
    <w:rsid w:val="00F41293"/>
    <w:rsid w:val="00F42994"/>
    <w:rsid w:val="00F42E5F"/>
    <w:rsid w:val="00F431C5"/>
    <w:rsid w:val="00F43496"/>
    <w:rsid w:val="00F437BD"/>
    <w:rsid w:val="00F439CA"/>
    <w:rsid w:val="00F45AFD"/>
    <w:rsid w:val="00F46651"/>
    <w:rsid w:val="00F46A3A"/>
    <w:rsid w:val="00F46BC7"/>
    <w:rsid w:val="00F500E8"/>
    <w:rsid w:val="00F5017C"/>
    <w:rsid w:val="00F53456"/>
    <w:rsid w:val="00F53868"/>
    <w:rsid w:val="00F5392E"/>
    <w:rsid w:val="00F53DF3"/>
    <w:rsid w:val="00F570CC"/>
    <w:rsid w:val="00F579CD"/>
    <w:rsid w:val="00F60092"/>
    <w:rsid w:val="00F60096"/>
    <w:rsid w:val="00F60BA9"/>
    <w:rsid w:val="00F60EF0"/>
    <w:rsid w:val="00F6101A"/>
    <w:rsid w:val="00F618B7"/>
    <w:rsid w:val="00F61D70"/>
    <w:rsid w:val="00F6218F"/>
    <w:rsid w:val="00F62B93"/>
    <w:rsid w:val="00F63EB1"/>
    <w:rsid w:val="00F6407F"/>
    <w:rsid w:val="00F640F3"/>
    <w:rsid w:val="00F641CF"/>
    <w:rsid w:val="00F645CF"/>
    <w:rsid w:val="00F6500A"/>
    <w:rsid w:val="00F655D6"/>
    <w:rsid w:val="00F664F7"/>
    <w:rsid w:val="00F6715B"/>
    <w:rsid w:val="00F67C98"/>
    <w:rsid w:val="00F67E5D"/>
    <w:rsid w:val="00F70C4C"/>
    <w:rsid w:val="00F71276"/>
    <w:rsid w:val="00F71E8D"/>
    <w:rsid w:val="00F735D7"/>
    <w:rsid w:val="00F73884"/>
    <w:rsid w:val="00F73D80"/>
    <w:rsid w:val="00F7407A"/>
    <w:rsid w:val="00F742FA"/>
    <w:rsid w:val="00F74B93"/>
    <w:rsid w:val="00F74CC9"/>
    <w:rsid w:val="00F764DC"/>
    <w:rsid w:val="00F76AFD"/>
    <w:rsid w:val="00F76CEA"/>
    <w:rsid w:val="00F770B5"/>
    <w:rsid w:val="00F7714C"/>
    <w:rsid w:val="00F77C3C"/>
    <w:rsid w:val="00F77CFC"/>
    <w:rsid w:val="00F80AFA"/>
    <w:rsid w:val="00F81767"/>
    <w:rsid w:val="00F8189D"/>
    <w:rsid w:val="00F81AC6"/>
    <w:rsid w:val="00F81BB4"/>
    <w:rsid w:val="00F81BED"/>
    <w:rsid w:val="00F82285"/>
    <w:rsid w:val="00F82B3A"/>
    <w:rsid w:val="00F82EFA"/>
    <w:rsid w:val="00F83418"/>
    <w:rsid w:val="00F83648"/>
    <w:rsid w:val="00F83931"/>
    <w:rsid w:val="00F84E95"/>
    <w:rsid w:val="00F85949"/>
    <w:rsid w:val="00F863FB"/>
    <w:rsid w:val="00F87E1F"/>
    <w:rsid w:val="00F90F64"/>
    <w:rsid w:val="00F929E6"/>
    <w:rsid w:val="00F937BE"/>
    <w:rsid w:val="00F93DC3"/>
    <w:rsid w:val="00F93F6D"/>
    <w:rsid w:val="00F94D13"/>
    <w:rsid w:val="00F956B6"/>
    <w:rsid w:val="00F95B67"/>
    <w:rsid w:val="00F95E01"/>
    <w:rsid w:val="00F95E07"/>
    <w:rsid w:val="00F97118"/>
    <w:rsid w:val="00F97703"/>
    <w:rsid w:val="00FA0190"/>
    <w:rsid w:val="00FA030C"/>
    <w:rsid w:val="00FA0C73"/>
    <w:rsid w:val="00FA19A5"/>
    <w:rsid w:val="00FA1A24"/>
    <w:rsid w:val="00FA1D2D"/>
    <w:rsid w:val="00FA3824"/>
    <w:rsid w:val="00FA4838"/>
    <w:rsid w:val="00FA6192"/>
    <w:rsid w:val="00FA7243"/>
    <w:rsid w:val="00FA7652"/>
    <w:rsid w:val="00FA7659"/>
    <w:rsid w:val="00FB01BC"/>
    <w:rsid w:val="00FB0251"/>
    <w:rsid w:val="00FB1905"/>
    <w:rsid w:val="00FB1AD7"/>
    <w:rsid w:val="00FB1E76"/>
    <w:rsid w:val="00FB1ED4"/>
    <w:rsid w:val="00FB302B"/>
    <w:rsid w:val="00FB52E9"/>
    <w:rsid w:val="00FB5386"/>
    <w:rsid w:val="00FB5953"/>
    <w:rsid w:val="00FB599F"/>
    <w:rsid w:val="00FB6253"/>
    <w:rsid w:val="00FB6813"/>
    <w:rsid w:val="00FB7674"/>
    <w:rsid w:val="00FC036E"/>
    <w:rsid w:val="00FC0424"/>
    <w:rsid w:val="00FC20D1"/>
    <w:rsid w:val="00FC2347"/>
    <w:rsid w:val="00FC2E5E"/>
    <w:rsid w:val="00FC4C93"/>
    <w:rsid w:val="00FC5BFB"/>
    <w:rsid w:val="00FC657F"/>
    <w:rsid w:val="00FC6BC9"/>
    <w:rsid w:val="00FC6DB1"/>
    <w:rsid w:val="00FD082A"/>
    <w:rsid w:val="00FD08B8"/>
    <w:rsid w:val="00FD0B5D"/>
    <w:rsid w:val="00FD1890"/>
    <w:rsid w:val="00FD1ACD"/>
    <w:rsid w:val="00FD232F"/>
    <w:rsid w:val="00FD3852"/>
    <w:rsid w:val="00FD4F1B"/>
    <w:rsid w:val="00FD5695"/>
    <w:rsid w:val="00FD779C"/>
    <w:rsid w:val="00FE17A3"/>
    <w:rsid w:val="00FE28D2"/>
    <w:rsid w:val="00FE2FE9"/>
    <w:rsid w:val="00FE3AAF"/>
    <w:rsid w:val="00FE457B"/>
    <w:rsid w:val="00FE6F1C"/>
    <w:rsid w:val="00FE7A27"/>
    <w:rsid w:val="00FF06ED"/>
    <w:rsid w:val="00FF0D6A"/>
    <w:rsid w:val="00FF101F"/>
    <w:rsid w:val="00FF440D"/>
    <w:rsid w:val="00FF5CCB"/>
    <w:rsid w:val="00FF7631"/>
    <w:rsid w:val="03386A40"/>
    <w:rsid w:val="04176DB6"/>
    <w:rsid w:val="042E6B88"/>
    <w:rsid w:val="050D44C4"/>
    <w:rsid w:val="050F35F8"/>
    <w:rsid w:val="073C5FF5"/>
    <w:rsid w:val="07B465F3"/>
    <w:rsid w:val="0C661513"/>
    <w:rsid w:val="0CE10F1A"/>
    <w:rsid w:val="10826BF0"/>
    <w:rsid w:val="120801FE"/>
    <w:rsid w:val="139C7D44"/>
    <w:rsid w:val="154E614A"/>
    <w:rsid w:val="162E0370"/>
    <w:rsid w:val="176216D5"/>
    <w:rsid w:val="18BA52EE"/>
    <w:rsid w:val="1B973F22"/>
    <w:rsid w:val="1BBA02CE"/>
    <w:rsid w:val="1BEA6411"/>
    <w:rsid w:val="1D3C611D"/>
    <w:rsid w:val="200D750C"/>
    <w:rsid w:val="211F21EB"/>
    <w:rsid w:val="21BB32DF"/>
    <w:rsid w:val="27073280"/>
    <w:rsid w:val="282F192D"/>
    <w:rsid w:val="298C2607"/>
    <w:rsid w:val="2A127666"/>
    <w:rsid w:val="2B362DAD"/>
    <w:rsid w:val="2B634994"/>
    <w:rsid w:val="2BBF1B29"/>
    <w:rsid w:val="2D2E2C6F"/>
    <w:rsid w:val="32BF71CB"/>
    <w:rsid w:val="33191DA5"/>
    <w:rsid w:val="346C0095"/>
    <w:rsid w:val="35982EF0"/>
    <w:rsid w:val="366F7F34"/>
    <w:rsid w:val="3879784B"/>
    <w:rsid w:val="3A370A24"/>
    <w:rsid w:val="3A8A4799"/>
    <w:rsid w:val="3AF00467"/>
    <w:rsid w:val="3E5B3EE1"/>
    <w:rsid w:val="42695C5C"/>
    <w:rsid w:val="457035E2"/>
    <w:rsid w:val="45B32318"/>
    <w:rsid w:val="47B200D4"/>
    <w:rsid w:val="4A824D0C"/>
    <w:rsid w:val="4ABC3D53"/>
    <w:rsid w:val="5553250F"/>
    <w:rsid w:val="55C25F66"/>
    <w:rsid w:val="5C1F002C"/>
    <w:rsid w:val="5C8A7F88"/>
    <w:rsid w:val="640C2187"/>
    <w:rsid w:val="653E55A5"/>
    <w:rsid w:val="6B3D4E0C"/>
    <w:rsid w:val="6D695FED"/>
    <w:rsid w:val="6EAF247D"/>
    <w:rsid w:val="6F0F02CE"/>
    <w:rsid w:val="6FA41F43"/>
    <w:rsid w:val="715274F5"/>
    <w:rsid w:val="71C0571C"/>
    <w:rsid w:val="71F163EF"/>
    <w:rsid w:val="72C2662B"/>
    <w:rsid w:val="72E17D8C"/>
    <w:rsid w:val="73287824"/>
    <w:rsid w:val="74A63367"/>
    <w:rsid w:val="75525797"/>
    <w:rsid w:val="763227B9"/>
    <w:rsid w:val="78D34AAC"/>
    <w:rsid w:val="792B2C2E"/>
    <w:rsid w:val="797B79CC"/>
    <w:rsid w:val="79F1175D"/>
    <w:rsid w:val="79F9071E"/>
    <w:rsid w:val="7A184DCE"/>
    <w:rsid w:val="7A795C05"/>
    <w:rsid w:val="7B1C4917"/>
    <w:rsid w:val="7BAF27E5"/>
    <w:rsid w:val="7D032D9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nhideWhenUsed="0" w:uiPriority="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0" w:semiHidden="0"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2"/>
    <w:unhideWhenUsed/>
    <w:qFormat/>
    <w:uiPriority w:val="9"/>
    <w:pPr>
      <w:keepNext/>
      <w:keepLines/>
      <w:spacing w:before="260" w:after="260" w:line="416" w:lineRule="auto"/>
      <w:outlineLvl w:val="2"/>
    </w:pPr>
    <w:rPr>
      <w:b/>
      <w:bCs/>
      <w:sz w:val="32"/>
      <w:szCs w:val="32"/>
    </w:rPr>
  </w:style>
  <w:style w:type="character" w:default="1" w:styleId="20">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45"/>
    <w:unhideWhenUsed/>
    <w:qFormat/>
    <w:uiPriority w:val="99"/>
    <w:rPr>
      <w:b/>
      <w:bCs/>
    </w:rPr>
  </w:style>
  <w:style w:type="paragraph" w:styleId="6">
    <w:name w:val="annotation text"/>
    <w:basedOn w:val="1"/>
    <w:link w:val="44"/>
    <w:unhideWhenUsed/>
    <w:qFormat/>
    <w:uiPriority w:val="99"/>
    <w:pPr>
      <w:jc w:val="left"/>
    </w:pPr>
  </w:style>
  <w:style w:type="paragraph" w:styleId="7">
    <w:name w:val="toc 7"/>
    <w:basedOn w:val="1"/>
    <w:next w:val="1"/>
    <w:unhideWhenUsed/>
    <w:qFormat/>
    <w:uiPriority w:val="39"/>
    <w:pPr>
      <w:ind w:left="1440"/>
      <w:jc w:val="left"/>
    </w:pPr>
    <w:rPr>
      <w:sz w:val="20"/>
      <w:szCs w:val="20"/>
    </w:rPr>
  </w:style>
  <w:style w:type="paragraph" w:styleId="8">
    <w:name w:val="Document Map"/>
    <w:basedOn w:val="1"/>
    <w:link w:val="34"/>
    <w:unhideWhenUsed/>
    <w:qFormat/>
    <w:uiPriority w:val="99"/>
    <w:rPr>
      <w:rFonts w:ascii="宋体" w:eastAsia="宋体"/>
      <w:sz w:val="18"/>
      <w:szCs w:val="18"/>
    </w:rPr>
  </w:style>
  <w:style w:type="paragraph" w:styleId="9">
    <w:name w:val="toc 5"/>
    <w:basedOn w:val="1"/>
    <w:next w:val="1"/>
    <w:unhideWhenUsed/>
    <w:qFormat/>
    <w:uiPriority w:val="39"/>
    <w:pPr>
      <w:ind w:left="960"/>
      <w:jc w:val="left"/>
    </w:pPr>
    <w:rPr>
      <w:sz w:val="20"/>
      <w:szCs w:val="20"/>
    </w:rPr>
  </w:style>
  <w:style w:type="paragraph" w:styleId="10">
    <w:name w:val="toc 3"/>
    <w:basedOn w:val="1"/>
    <w:next w:val="1"/>
    <w:unhideWhenUsed/>
    <w:qFormat/>
    <w:uiPriority w:val="39"/>
    <w:pPr>
      <w:ind w:left="480"/>
      <w:jc w:val="left"/>
    </w:pPr>
    <w:rPr>
      <w:sz w:val="20"/>
      <w:szCs w:val="20"/>
    </w:rPr>
  </w:style>
  <w:style w:type="paragraph" w:styleId="11">
    <w:name w:val="toc 8"/>
    <w:basedOn w:val="1"/>
    <w:next w:val="1"/>
    <w:unhideWhenUsed/>
    <w:qFormat/>
    <w:uiPriority w:val="39"/>
    <w:pPr>
      <w:ind w:left="1680"/>
      <w:jc w:val="left"/>
    </w:pPr>
    <w:rPr>
      <w:sz w:val="20"/>
      <w:szCs w:val="20"/>
    </w:rPr>
  </w:style>
  <w:style w:type="paragraph" w:styleId="12">
    <w:name w:val="Balloon Text"/>
    <w:basedOn w:val="1"/>
    <w:link w:val="37"/>
    <w:unhideWhenUsed/>
    <w:qFormat/>
    <w:uiPriority w:val="99"/>
    <w:rPr>
      <w:sz w:val="18"/>
      <w:szCs w:val="18"/>
    </w:rPr>
  </w:style>
  <w:style w:type="paragraph" w:styleId="13">
    <w:name w:val="footer"/>
    <w:basedOn w:val="1"/>
    <w:link w:val="33"/>
    <w:unhideWhenUsed/>
    <w:qFormat/>
    <w:uiPriority w:val="99"/>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720"/>
        <w:tab w:val="right" w:leader="dot" w:pos="8296"/>
      </w:tabs>
      <w:spacing w:before="240" w:after="120" w:line="360" w:lineRule="auto"/>
      <w:jc w:val="center"/>
    </w:pPr>
    <w:rPr>
      <w:b/>
      <w:bCs/>
      <w:sz w:val="20"/>
      <w:szCs w:val="20"/>
    </w:rPr>
  </w:style>
  <w:style w:type="paragraph" w:styleId="16">
    <w:name w:val="toc 4"/>
    <w:basedOn w:val="1"/>
    <w:next w:val="1"/>
    <w:unhideWhenUsed/>
    <w:qFormat/>
    <w:uiPriority w:val="39"/>
    <w:pPr>
      <w:ind w:left="720"/>
      <w:jc w:val="left"/>
    </w:pPr>
    <w:rPr>
      <w:sz w:val="20"/>
      <w:szCs w:val="20"/>
    </w:rPr>
  </w:style>
  <w:style w:type="paragraph" w:styleId="17">
    <w:name w:val="toc 6"/>
    <w:basedOn w:val="1"/>
    <w:next w:val="1"/>
    <w:unhideWhenUsed/>
    <w:qFormat/>
    <w:uiPriority w:val="39"/>
    <w:pPr>
      <w:ind w:left="1200"/>
      <w:jc w:val="left"/>
    </w:pPr>
    <w:rPr>
      <w:sz w:val="20"/>
      <w:szCs w:val="20"/>
    </w:rPr>
  </w:style>
  <w:style w:type="paragraph" w:styleId="18">
    <w:name w:val="toc 2"/>
    <w:basedOn w:val="1"/>
    <w:next w:val="1"/>
    <w:unhideWhenUsed/>
    <w:qFormat/>
    <w:uiPriority w:val="39"/>
    <w:pPr>
      <w:spacing w:before="120"/>
      <w:ind w:left="240"/>
      <w:jc w:val="left"/>
    </w:pPr>
    <w:rPr>
      <w:i/>
      <w:iCs/>
      <w:sz w:val="20"/>
      <w:szCs w:val="20"/>
    </w:rPr>
  </w:style>
  <w:style w:type="paragraph" w:styleId="19">
    <w:name w:val="toc 9"/>
    <w:basedOn w:val="1"/>
    <w:next w:val="1"/>
    <w:unhideWhenUsed/>
    <w:qFormat/>
    <w:uiPriority w:val="39"/>
    <w:pPr>
      <w:ind w:left="1920"/>
      <w:jc w:val="left"/>
    </w:pPr>
    <w:rPr>
      <w:sz w:val="20"/>
      <w:szCs w:val="20"/>
    </w:rPr>
  </w:style>
  <w:style w:type="character" w:styleId="21">
    <w:name w:val="endnote reference"/>
    <w:semiHidden/>
    <w:qFormat/>
    <w:uiPriority w:val="0"/>
    <w:rPr>
      <w:rFonts w:cs="Times New Roman"/>
      <w:vertAlign w:val="superscript"/>
    </w:rPr>
  </w:style>
  <w:style w:type="character" w:styleId="22">
    <w:name w:val="FollowedHyperlink"/>
    <w:basedOn w:val="20"/>
    <w:unhideWhenUsed/>
    <w:qFormat/>
    <w:uiPriority w:val="99"/>
    <w:rPr>
      <w:color w:val="954F72" w:themeColor="followedHyperlink"/>
      <w:u w:val="single"/>
      <w14:textFill>
        <w14:solidFill>
          <w14:schemeClr w14:val="folHlink"/>
        </w14:solidFill>
      </w14:textFill>
    </w:rPr>
  </w:style>
  <w:style w:type="character" w:styleId="23">
    <w:name w:val="HTML Typewriter"/>
    <w:qFormat/>
    <w:uiPriority w:val="0"/>
    <w:rPr>
      <w:rFonts w:ascii="Courier New" w:hAnsi="Courier New"/>
      <w:sz w:val="20"/>
      <w:szCs w:val="20"/>
    </w:rPr>
  </w:style>
  <w:style w:type="character" w:styleId="24">
    <w:name w:val="Hyperlink"/>
    <w:basedOn w:val="20"/>
    <w:unhideWhenUsed/>
    <w:qFormat/>
    <w:uiPriority w:val="99"/>
    <w:rPr>
      <w:color w:val="0563C1" w:themeColor="hyperlink"/>
      <w:u w:val="single"/>
      <w14:textFill>
        <w14:solidFill>
          <w14:schemeClr w14:val="hlink"/>
        </w14:solidFill>
      </w14:textFill>
    </w:rPr>
  </w:style>
  <w:style w:type="character" w:styleId="25">
    <w:name w:val="annotation reference"/>
    <w:basedOn w:val="20"/>
    <w:unhideWhenUsed/>
    <w:qFormat/>
    <w:uiPriority w:val="99"/>
    <w:rPr>
      <w:sz w:val="21"/>
      <w:szCs w:val="21"/>
    </w:rPr>
  </w:style>
  <w:style w:type="table" w:styleId="27">
    <w:name w:val="Table Grid"/>
    <w:basedOn w:val="26"/>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List Paragraph"/>
    <w:basedOn w:val="1"/>
    <w:qFormat/>
    <w:uiPriority w:val="34"/>
    <w:pPr>
      <w:ind w:firstLine="420" w:firstLineChars="200"/>
    </w:pPr>
  </w:style>
  <w:style w:type="paragraph" w:customStyle="1" w:styleId="29">
    <w:name w:val="QB标题1"/>
    <w:basedOn w:val="2"/>
    <w:qFormat/>
    <w:uiPriority w:val="0"/>
    <w:pPr>
      <w:keepNext w:val="0"/>
      <w:keepLines w:val="0"/>
      <w:spacing w:before="240" w:after="240" w:line="480" w:lineRule="auto"/>
    </w:pPr>
    <w:rPr>
      <w:rFonts w:ascii="黑体" w:hAnsi="Times New Roman" w:eastAsia="黑体" w:cs="Times New Roman"/>
      <w:b w:val="0"/>
      <w:sz w:val="28"/>
      <w:szCs w:val="21"/>
    </w:rPr>
  </w:style>
  <w:style w:type="paragraph" w:customStyle="1" w:styleId="30">
    <w:name w:val="QB前言正文"/>
    <w:basedOn w:val="1"/>
    <w:qFormat/>
    <w:uiPriority w:val="0"/>
    <w:pPr>
      <w:widowControl/>
      <w:autoSpaceDE w:val="0"/>
      <w:autoSpaceDN w:val="0"/>
      <w:spacing w:line="360" w:lineRule="auto"/>
      <w:ind w:firstLine="200" w:firstLineChars="200"/>
    </w:pPr>
    <w:rPr>
      <w:rFonts w:ascii="宋体" w:hAnsi="Times New Roman" w:eastAsia="宋体" w:cs="Times New Roman"/>
      <w:kern w:val="0"/>
      <w:szCs w:val="24"/>
    </w:rPr>
  </w:style>
  <w:style w:type="character" w:customStyle="1" w:styleId="31">
    <w:name w:val="标题 1 字符"/>
    <w:basedOn w:val="20"/>
    <w:link w:val="2"/>
    <w:qFormat/>
    <w:uiPriority w:val="9"/>
    <w:rPr>
      <w:b/>
      <w:bCs/>
      <w:kern w:val="44"/>
      <w:sz w:val="44"/>
      <w:szCs w:val="44"/>
    </w:rPr>
  </w:style>
  <w:style w:type="character" w:customStyle="1" w:styleId="32">
    <w:name w:val="页眉 字符"/>
    <w:basedOn w:val="20"/>
    <w:link w:val="14"/>
    <w:qFormat/>
    <w:uiPriority w:val="99"/>
    <w:rPr>
      <w:sz w:val="18"/>
      <w:szCs w:val="18"/>
    </w:rPr>
  </w:style>
  <w:style w:type="character" w:customStyle="1" w:styleId="33">
    <w:name w:val="页脚 字符"/>
    <w:basedOn w:val="20"/>
    <w:link w:val="13"/>
    <w:qFormat/>
    <w:uiPriority w:val="99"/>
    <w:rPr>
      <w:sz w:val="18"/>
      <w:szCs w:val="18"/>
    </w:rPr>
  </w:style>
  <w:style w:type="character" w:customStyle="1" w:styleId="34">
    <w:name w:val="文档结构图 字符"/>
    <w:basedOn w:val="20"/>
    <w:link w:val="8"/>
    <w:semiHidden/>
    <w:qFormat/>
    <w:uiPriority w:val="99"/>
    <w:rPr>
      <w:rFonts w:ascii="宋体" w:eastAsia="宋体"/>
      <w:sz w:val="18"/>
      <w:szCs w:val="18"/>
    </w:rPr>
  </w:style>
  <w:style w:type="paragraph" w:customStyle="1" w:styleId="35">
    <w:name w:val="样式 QB正文 + 首行缩进:  2 字符"/>
    <w:basedOn w:val="1"/>
    <w:qFormat/>
    <w:uiPriority w:val="0"/>
    <w:pPr>
      <w:widowControl/>
      <w:autoSpaceDE w:val="0"/>
      <w:autoSpaceDN w:val="0"/>
      <w:ind w:firstLine="420" w:firstLineChars="200"/>
    </w:pPr>
    <w:rPr>
      <w:rFonts w:ascii="宋体" w:hAnsi="Times New Roman" w:eastAsia="宋体" w:cs="宋体"/>
      <w:kern w:val="0"/>
      <w:szCs w:val="20"/>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7">
    <w:name w:val="批注框文本 字符"/>
    <w:basedOn w:val="20"/>
    <w:link w:val="12"/>
    <w:semiHidden/>
    <w:qFormat/>
    <w:uiPriority w:val="99"/>
    <w:rPr>
      <w:sz w:val="18"/>
      <w:szCs w:val="18"/>
    </w:rPr>
  </w:style>
  <w:style w:type="paragraph" w:customStyle="1" w:styleId="38">
    <w:name w:val="QB标题2"/>
    <w:basedOn w:val="3"/>
    <w:link w:val="39"/>
    <w:qFormat/>
    <w:uiPriority w:val="0"/>
    <w:pPr>
      <w:numPr>
        <w:ilvl w:val="2"/>
        <w:numId w:val="1"/>
      </w:numPr>
      <w:spacing w:before="240" w:after="240" w:line="360" w:lineRule="auto"/>
    </w:pPr>
    <w:rPr>
      <w:rFonts w:ascii="黑体" w:hAnsi="黑体" w:eastAsia="黑体" w:cs="Times New Roman"/>
      <w:b w:val="0"/>
      <w:color w:val="000000" w:themeColor="text1"/>
      <w:sz w:val="24"/>
      <w:szCs w:val="24"/>
      <w14:textFill>
        <w14:solidFill>
          <w14:schemeClr w14:val="tx1"/>
        </w14:solidFill>
      </w14:textFill>
    </w:rPr>
  </w:style>
  <w:style w:type="character" w:customStyle="1" w:styleId="39">
    <w:name w:val="QB标题2 Char"/>
    <w:basedOn w:val="40"/>
    <w:link w:val="38"/>
    <w:qFormat/>
    <w:uiPriority w:val="0"/>
    <w:rPr>
      <w:rFonts w:ascii="黑体" w:hAnsi="黑体" w:eastAsia="黑体" w:cs="Times New Roman"/>
      <w:b w:val="0"/>
      <w:color w:val="000000" w:themeColor="text1"/>
      <w:sz w:val="24"/>
      <w:szCs w:val="24"/>
      <w14:textFill>
        <w14:solidFill>
          <w14:schemeClr w14:val="tx1"/>
        </w14:solidFill>
      </w14:textFill>
    </w:rPr>
  </w:style>
  <w:style w:type="character" w:customStyle="1" w:styleId="40">
    <w:name w:val="标题 2 字符"/>
    <w:basedOn w:val="20"/>
    <w:link w:val="3"/>
    <w:semiHidden/>
    <w:qFormat/>
    <w:uiPriority w:val="9"/>
    <w:rPr>
      <w:rFonts w:asciiTheme="majorHAnsi" w:hAnsiTheme="majorHAnsi" w:eastAsiaTheme="majorEastAsia" w:cstheme="majorBidi"/>
      <w:b/>
      <w:bCs/>
      <w:sz w:val="32"/>
      <w:szCs w:val="32"/>
    </w:rPr>
  </w:style>
  <w:style w:type="paragraph" w:customStyle="1" w:styleId="41">
    <w:name w:val="样式4"/>
    <w:basedOn w:val="4"/>
    <w:link w:val="43"/>
    <w:qFormat/>
    <w:uiPriority w:val="0"/>
    <w:pPr>
      <w:autoSpaceDE w:val="0"/>
      <w:autoSpaceDN w:val="0"/>
      <w:adjustRightInd w:val="0"/>
      <w:spacing w:line="415" w:lineRule="auto"/>
      <w:ind w:left="1260" w:hanging="420"/>
      <w:textAlignment w:val="baseline"/>
    </w:pPr>
    <w:rPr>
      <w:rFonts w:ascii="Times New Roman" w:hAnsi="Times New Roman" w:eastAsia="宋体" w:cs="Times New Roman"/>
      <w:kern w:val="0"/>
      <w:sz w:val="24"/>
      <w:szCs w:val="24"/>
    </w:rPr>
  </w:style>
  <w:style w:type="character" w:customStyle="1" w:styleId="42">
    <w:name w:val="标题 3 字符"/>
    <w:basedOn w:val="20"/>
    <w:link w:val="4"/>
    <w:semiHidden/>
    <w:qFormat/>
    <w:uiPriority w:val="9"/>
    <w:rPr>
      <w:b/>
      <w:bCs/>
      <w:sz w:val="32"/>
      <w:szCs w:val="32"/>
    </w:rPr>
  </w:style>
  <w:style w:type="character" w:customStyle="1" w:styleId="43">
    <w:name w:val="样式4 Char"/>
    <w:basedOn w:val="42"/>
    <w:link w:val="41"/>
    <w:qFormat/>
    <w:uiPriority w:val="0"/>
    <w:rPr>
      <w:rFonts w:ascii="Times New Roman" w:hAnsi="Times New Roman" w:eastAsia="宋体" w:cs="Times New Roman"/>
      <w:kern w:val="0"/>
      <w:sz w:val="24"/>
      <w:szCs w:val="24"/>
    </w:rPr>
  </w:style>
  <w:style w:type="character" w:customStyle="1" w:styleId="44">
    <w:name w:val="批注文字 字符"/>
    <w:basedOn w:val="20"/>
    <w:link w:val="6"/>
    <w:qFormat/>
    <w:uiPriority w:val="99"/>
    <w:rPr>
      <w:rFonts w:eastAsia="仿宋"/>
      <w:sz w:val="24"/>
    </w:rPr>
  </w:style>
  <w:style w:type="character" w:customStyle="1" w:styleId="45">
    <w:name w:val="批注主题 字符"/>
    <w:basedOn w:val="44"/>
    <w:link w:val="5"/>
    <w:semiHidden/>
    <w:qFormat/>
    <w:uiPriority w:val="99"/>
    <w:rPr>
      <w:rFonts w:eastAsia="仿宋"/>
      <w:b/>
      <w:bCs/>
      <w:sz w:val="24"/>
    </w:rPr>
  </w:style>
  <w:style w:type="paragraph" w:customStyle="1" w:styleId="46">
    <w:name w:val="Char Char Char Char Char Char Char Char Char Char1"/>
    <w:basedOn w:val="1"/>
    <w:qFormat/>
    <w:uiPriority w:val="0"/>
    <w:pPr>
      <w:keepNext/>
      <w:tabs>
        <w:tab w:val="left" w:pos="2940"/>
      </w:tabs>
      <w:autoSpaceDE w:val="0"/>
      <w:autoSpaceDN w:val="0"/>
      <w:adjustRightInd w:val="0"/>
      <w:ind w:hanging="420"/>
      <w:jc w:val="left"/>
    </w:pPr>
    <w:rPr>
      <w:rFonts w:ascii="Times New Roman" w:hAnsi="Times New Roman" w:eastAsia="宋体" w:cs="Times New Roman"/>
      <w:sz w:val="20"/>
      <w:szCs w:val="20"/>
    </w:rPr>
  </w:style>
  <w:style w:type="paragraph" w:customStyle="1" w:styleId="47">
    <w:name w:val="段"/>
    <w:link w:val="48"/>
    <w:qFormat/>
    <w:uiPriority w:val="0"/>
    <w:pPr>
      <w:tabs>
        <w:tab w:val="center" w:pos="4201"/>
        <w:tab w:val="right" w:leader="dot" w:pos="9298"/>
      </w:tabs>
      <w:autoSpaceDE w:val="0"/>
      <w:autoSpaceDN w:val="0"/>
      <w:ind w:firstLine="567" w:firstLineChars="200"/>
      <w:jc w:val="both"/>
    </w:pPr>
    <w:rPr>
      <w:rFonts w:ascii="宋体" w:hAnsi="宋体" w:eastAsia="宋体" w:cstheme="minorBidi"/>
      <w:sz w:val="21"/>
      <w:szCs w:val="22"/>
      <w:lang w:val="en-US" w:eastAsia="zh-CN" w:bidi="ar-SA"/>
    </w:rPr>
  </w:style>
  <w:style w:type="character" w:customStyle="1" w:styleId="48">
    <w:name w:val="段 Char"/>
    <w:basedOn w:val="20"/>
    <w:link w:val="47"/>
    <w:qFormat/>
    <w:uiPriority w:val="0"/>
    <w:rPr>
      <w:rFonts w:ascii="宋体" w:hAnsi="宋体" w:eastAsia="宋体"/>
      <w:kern w:val="0"/>
    </w:rPr>
  </w:style>
  <w:style w:type="paragraph" w:customStyle="1" w:styleId="49">
    <w:name w:val="列表段落2"/>
    <w:basedOn w:val="1"/>
    <w:qFormat/>
    <w:uiPriority w:val="34"/>
    <w:pPr>
      <w:ind w:firstLine="420" w:firstLineChars="200"/>
    </w:pPr>
    <w:rPr>
      <w:rFonts w:ascii="Times New Roman" w:hAnsi="Times New Roman" w:eastAsia="宋体" w:cs="Times New Roman"/>
      <w:sz w:val="21"/>
      <w:szCs w:val="24"/>
    </w:rPr>
  </w:style>
  <w:style w:type="character" w:customStyle="1" w:styleId="50">
    <w:name w:val="font21"/>
    <w:basedOn w:val="20"/>
    <w:qFormat/>
    <w:uiPriority w:val="0"/>
    <w:rPr>
      <w:rFonts w:ascii="仿宋" w:hAnsi="仿宋" w:eastAsia="仿宋" w:cs="仿宋"/>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2094</Words>
  <Characters>11938</Characters>
  <Lines>99</Lines>
  <Paragraphs>28</Paragraphs>
  <TotalTime>0</TotalTime>
  <ScaleCrop>false</ScaleCrop>
  <LinksUpToDate>false</LinksUpToDate>
  <CharactersWithSpaces>14004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2021-08-20T16:31:00Z</dcterms:created>
  <dc:creator>zhanglin</dc:creator>
  <cp:lastModifiedBy>mac</cp:lastModifiedBy>
  <cp:lastPrinted>2016-08-15T22:26:00Z</cp:lastPrinted>
  <dcterms:modified xsi:type="dcterms:W3CDTF">2022-12-05T11:04:31Z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3F87895196C3415DB07170DCF62236AC</vt:lpwstr>
  </property>
</Properties>
</file>