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5G消息敏感信息监测系统</w:t>
      </w:r>
    </w:p>
    <w:p>
      <w:pPr>
        <w:pStyle w:val="3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背景及意义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背景：</w:t>
      </w:r>
      <w:r>
        <w:rPr>
          <w:rFonts w:hint="eastAsia" w:ascii="黑体" w:hAnsi="黑体" w:eastAsia="黑体" w:cs="黑体"/>
          <w:lang w:val="en-US" w:eastAsia="zh-CN"/>
        </w:rPr>
        <w:t>在传统短信时代，短信仅支持140字节文本格式的内容，对于垃圾短信可以通过关键字或者关键字组合等方式识别过滤。而5G消息承载于IP网络，可以支持</w:t>
      </w:r>
      <w:r>
        <w:rPr>
          <w:rFonts w:hint="eastAsia" w:ascii="黑体" w:hAnsi="黑体" w:eastAsia="黑体" w:cs="黑体"/>
          <w:lang w:val="en-US" w:eastAsia="zh-CN"/>
        </w:rPr>
        <w:t>文本长度大于140的超长</w:t>
      </w:r>
      <w:r>
        <w:rPr>
          <w:rFonts w:hint="eastAsia" w:ascii="黑体" w:hAnsi="黑体" w:eastAsia="黑体" w:cs="黑体"/>
          <w:lang w:val="en-US" w:eastAsia="zh-CN"/>
        </w:rPr>
        <w:t>文本</w:t>
      </w:r>
      <w:r>
        <w:rPr>
          <w:rFonts w:hint="eastAsia" w:ascii="黑体" w:hAnsi="黑体" w:eastAsia="黑体" w:cs="黑体"/>
          <w:lang w:val="en-US" w:eastAsia="zh-CN"/>
        </w:rPr>
        <w:t>，同时支持</w:t>
      </w:r>
      <w:r>
        <w:rPr>
          <w:rFonts w:hint="eastAsia" w:ascii="黑体" w:hAnsi="黑体" w:eastAsia="黑体" w:cs="黑体"/>
          <w:lang w:val="en-US" w:eastAsia="zh-CN"/>
        </w:rPr>
        <w:t>图片、音频、视频、文件、地理位置、卡片消息等更丰富的媒体格式的内容</w:t>
      </w:r>
      <w:r>
        <w:rPr>
          <w:rFonts w:hint="eastAsia" w:ascii="黑体" w:hAnsi="黑体" w:eastAsia="黑体" w:cs="黑体"/>
          <w:lang w:val="en-US" w:eastAsia="zh-CN"/>
        </w:rPr>
        <w:t>，因此需要更精准可靠的的模型去识别敏感信息。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意义：鉴于5G消息的复杂性，</w:t>
      </w:r>
      <w:r>
        <w:rPr>
          <w:rFonts w:hint="eastAsia" w:ascii="黑体" w:hAnsi="黑体" w:eastAsia="黑体" w:cs="黑体"/>
          <w:lang w:val="en-US" w:eastAsia="zh-CN"/>
        </w:rPr>
        <w:t>对于不良消息内容则需要更加有效的手段来识别和拦截。</w:t>
      </w:r>
      <w:r>
        <w:rPr>
          <w:rFonts w:hint="eastAsia" w:ascii="黑体" w:hAnsi="黑体" w:eastAsia="黑体" w:cs="黑体"/>
          <w:lang w:val="en-US" w:eastAsia="zh-CN"/>
        </w:rPr>
        <w:t>在消息通信界面中，当识别到敏感信息以后可以进行风险提示；在消息后台管理系统中，敏感信息识别可以辅助</w:t>
      </w:r>
      <w:r>
        <w:rPr>
          <w:rFonts w:hint="eastAsia" w:ascii="黑体" w:hAnsi="黑体" w:eastAsia="黑体" w:cs="黑体"/>
          <w:lang w:val="en-US" w:eastAsia="zh-CN"/>
        </w:rPr>
        <w:t>人工审核</w:t>
      </w:r>
      <w:r>
        <w:rPr>
          <w:rFonts w:hint="eastAsia" w:ascii="黑体" w:hAnsi="黑体" w:eastAsia="黑体" w:cs="黑体"/>
          <w:lang w:val="en-US" w:eastAsia="zh-CN"/>
        </w:rPr>
        <w:t>，审核</w:t>
      </w:r>
      <w:r>
        <w:rPr>
          <w:rFonts w:hint="eastAsia" w:ascii="黑体" w:hAnsi="黑体" w:eastAsia="黑体" w:cs="黑体"/>
          <w:lang w:val="en-US" w:eastAsia="zh-CN"/>
        </w:rPr>
        <w:t>通过后再下发，避免</w:t>
      </w:r>
      <w:r>
        <w:rPr>
          <w:rFonts w:hint="eastAsia" w:ascii="黑体" w:hAnsi="黑体" w:eastAsia="黑体" w:cs="黑体"/>
          <w:lang w:val="en-US" w:eastAsia="zh-CN"/>
        </w:rPr>
        <w:t>内容和业务提供商的消息因错漏</w:t>
      </w:r>
      <w:r>
        <w:rPr>
          <w:rFonts w:hint="eastAsia" w:ascii="黑体" w:hAnsi="黑体" w:eastAsia="黑体" w:cs="黑体"/>
          <w:lang w:val="en-US" w:eastAsia="zh-CN"/>
        </w:rPr>
        <w:t>造成大范围的恶劣影响。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"https://zhuanlan.zhihu.com/p/515795622?utm_id=0"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Style w:val="9"/>
          <w:rFonts w:hint="eastAsia" w:ascii="黑体" w:hAnsi="黑体" w:eastAsia="黑体" w:cs="黑体"/>
          <w:lang w:val="en-US" w:eastAsia="zh-CN"/>
        </w:rPr>
        <w:t>https://zhuanlan.zhihu.com/p/515795622?utm_id=0</w:t>
      </w: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"https://www.zte.com.cn/china/about/magazine/zte-technologies/2021/8-cn/4/5.html"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Style w:val="9"/>
          <w:rFonts w:hint="eastAsia" w:ascii="黑体" w:hAnsi="黑体" w:eastAsia="黑体" w:cs="黑体"/>
          <w:lang w:val="en-US" w:eastAsia="zh-CN"/>
        </w:rPr>
        <w:t>https://www.zte.com.cn/china/about/magazine/zte-technologies/2021/8-cn/4/5.html</w:t>
      </w: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>
      <w:pPr>
        <w:pStyle w:val="3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系统框架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描述：</w:t>
      </w:r>
      <w:r>
        <w:rPr>
          <w:rFonts w:hint="eastAsia" w:ascii="黑体" w:hAnsi="黑体" w:eastAsia="黑体" w:cs="黑体"/>
          <w:lang w:val="en-US" w:eastAsia="zh-CN"/>
        </w:rPr>
        <w:t>对于超长文本内容，除了通用的关键字扫描识别，还需要</w:t>
      </w:r>
      <w:r>
        <w:rPr>
          <w:rFonts w:hint="eastAsia" w:ascii="黑体" w:hAnsi="黑体" w:eastAsia="黑体" w:cs="黑体"/>
          <w:b w:val="0"/>
          <w:bCs w:val="0"/>
          <w:color w:val="C81D31" w:themeColor="accent6" w:themeShade="BF"/>
          <w:lang w:val="en-US" w:eastAsia="zh-CN"/>
        </w:rPr>
        <w:t>增加上下文关联、超长文本分段并发扫描识别等优化扫描和匹配算法</w:t>
      </w:r>
      <w:r>
        <w:rPr>
          <w:rFonts w:hint="eastAsia" w:ascii="黑体" w:hAnsi="黑体" w:eastAsia="黑体" w:cs="黑体"/>
          <w:lang w:val="en-US" w:eastAsia="zh-CN"/>
        </w:rPr>
        <w:t>，识别更隐蔽的非法内容，加快命中速度。对于</w:t>
      </w:r>
      <w:r>
        <w:rPr>
          <w:rFonts w:hint="eastAsia" w:ascii="黑体" w:hAnsi="黑体" w:eastAsia="黑体" w:cs="黑体"/>
          <w:lang w:val="en-US" w:eastAsia="zh-CN"/>
        </w:rPr>
        <w:t>多模态信息（</w:t>
      </w:r>
      <w:r>
        <w:rPr>
          <w:rFonts w:hint="eastAsia" w:ascii="黑体" w:hAnsi="黑体" w:eastAsia="黑体" w:cs="黑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本方案以图片、文件为例</w:t>
      </w:r>
      <w:r>
        <w:rPr>
          <w:rFonts w:hint="eastAsia" w:ascii="黑体" w:hAnsi="黑体" w:eastAsia="黑体" w:cs="黑体"/>
          <w:lang w:val="en-US" w:eastAsia="zh-CN"/>
        </w:rPr>
        <w:t>）</w:t>
      </w:r>
      <w:r>
        <w:rPr>
          <w:rFonts w:hint="eastAsia" w:ascii="黑体" w:hAnsi="黑体" w:eastAsia="黑体" w:cs="黑体"/>
          <w:lang w:val="en-US" w:eastAsia="zh-CN"/>
        </w:rPr>
        <w:t>等</w:t>
      </w:r>
      <w:r>
        <w:rPr>
          <w:rFonts w:hint="eastAsia" w:ascii="黑体" w:hAnsi="黑体" w:eastAsia="黑体" w:cs="黑体"/>
          <w:lang w:val="en-US" w:eastAsia="zh-CN"/>
        </w:rPr>
        <w:t>多</w:t>
      </w:r>
      <w:r>
        <w:rPr>
          <w:rFonts w:hint="eastAsia" w:ascii="黑体" w:hAnsi="黑体" w:eastAsia="黑体" w:cs="黑体"/>
          <w:lang w:val="en-US" w:eastAsia="zh-CN"/>
        </w:rPr>
        <w:t>媒体内容，一般采用</w:t>
      </w:r>
      <w:r>
        <w:rPr>
          <w:rFonts w:hint="eastAsia" w:ascii="黑体" w:hAnsi="黑体" w:eastAsia="黑体" w:cs="黑体"/>
          <w:color w:val="C81D31" w:themeColor="accent6" w:themeShade="BF"/>
          <w:lang w:val="en-US" w:eastAsia="zh-CN"/>
        </w:rPr>
        <w:t>样本库快速匹配与内容</w:t>
      </w:r>
      <w:r>
        <w:rPr>
          <w:rFonts w:hint="eastAsia" w:ascii="黑体" w:hAnsi="黑体" w:eastAsia="黑体" w:cs="黑体"/>
          <w:color w:val="C81D31" w:themeColor="accent6" w:themeShade="BF"/>
          <w:lang w:val="en-US" w:eastAsia="zh-CN"/>
        </w:rPr>
        <w:t>识别</w:t>
      </w:r>
      <w:r>
        <w:rPr>
          <w:rFonts w:hint="eastAsia" w:ascii="黑体" w:hAnsi="黑体" w:eastAsia="黑体" w:cs="黑体"/>
          <w:color w:val="C81D31" w:themeColor="accent6" w:themeShade="BF"/>
          <w:lang w:val="en-US" w:eastAsia="zh-CN"/>
        </w:rPr>
        <w:t>相结合的方式</w:t>
      </w:r>
      <w:r>
        <w:rPr>
          <w:rFonts w:hint="eastAsia" w:ascii="黑体" w:hAnsi="黑体" w:eastAsia="黑体" w:cs="黑体"/>
          <w:lang w:val="en-US" w:eastAsia="zh-CN"/>
        </w:rPr>
        <w:t>。一方面对于已入样本库的文件可以快速识别，另一方面还要保证未入样本库的消息内容的</w:t>
      </w:r>
      <w:r>
        <w:rPr>
          <w:rFonts w:hint="eastAsia" w:ascii="黑体" w:hAnsi="黑体" w:eastAsia="黑体" w:cs="黑体"/>
          <w:lang w:val="en-US" w:eastAsia="zh-CN"/>
        </w:rPr>
        <w:t>识别。可提供消人工</w:t>
      </w:r>
      <w:r>
        <w:rPr>
          <w:rFonts w:hint="eastAsia" w:ascii="黑体" w:hAnsi="黑体" w:eastAsia="黑体" w:cs="黑体"/>
          <w:lang w:val="en-US" w:eastAsia="zh-CN"/>
        </w:rPr>
        <w:t>审核</w:t>
      </w:r>
      <w:r>
        <w:rPr>
          <w:rFonts w:hint="eastAsia" w:ascii="黑体" w:hAnsi="黑体" w:eastAsia="黑体" w:cs="黑体"/>
          <w:lang w:val="en-US" w:eastAsia="zh-CN"/>
        </w:rPr>
        <w:t>，降低不良信息的错漏风险</w:t>
      </w:r>
      <w:r>
        <w:rPr>
          <w:rFonts w:hint="eastAsia" w:ascii="黑体" w:hAnsi="黑体" w:eastAsia="黑体" w:cs="黑体"/>
          <w:lang w:val="en-US" w:eastAsia="zh-CN"/>
        </w:rPr>
        <w:t>。</w:t>
      </w:r>
    </w:p>
    <w:p>
      <w:pPr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5266055" cy="3011805"/>
            <wp:effectExtent l="0" t="0" r="1079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br w:type="page"/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系统框架中主要实现了如下几个功能：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多模态信息的处理,多模态信息包含：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文本；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文档，包括pdf、txt、excel三种格式；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图片，包括jpg、png等格式。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敏感信息识别包括：</w:t>
      </w:r>
    </w:p>
    <w:p>
      <w:pPr>
        <w:numPr>
          <w:ilvl w:val="0"/>
          <w:numId w:val="3"/>
        </w:numPr>
        <w:ind w:left="420" w:leftChars="0" w:firstLine="40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不良信息：涉政、暴恐、涉黄、广告、诈骗、辱骂</w:t>
      </w:r>
    </w:p>
    <w:p>
      <w:pPr>
        <w:numPr>
          <w:ilvl w:val="0"/>
          <w:numId w:val="3"/>
        </w:numPr>
        <w:ind w:left="420" w:leftChars="0" w:firstLine="40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个人隐私信息：个人地址、身份证号、手机号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敏感片段抽取：</w:t>
      </w:r>
    </w:p>
    <w:p>
      <w:pPr>
        <w:numPr>
          <w:ilvl w:val="0"/>
          <w:numId w:val="4"/>
        </w:numPr>
        <w:ind w:left="420" w:leftChars="0"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不良信息中抽取关键短语，作为界面展示信息；</w:t>
      </w:r>
    </w:p>
    <w:p>
      <w:pPr>
        <w:numPr>
          <w:ilvl w:val="0"/>
          <w:numId w:val="4"/>
        </w:numPr>
        <w:ind w:left="420" w:leftChars="0"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个人隐私信息抽取，作为界面展示信息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界面展示功能：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输入文本、上传文档和图片；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角色分类：发送和接收信息检测类别的细分，比如发送信息检测是否含有涉政、涉黄、辱骂、个人隐私等；接收信息检测是否有涉政、涉黄、广告等信息；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敏感片段标亮；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敏感信息提示。</w:t>
      </w:r>
    </w:p>
    <w:p>
      <w:pPr>
        <w:pStyle w:val="3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技术实现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基于以上功能，最终采用了如下技术方案，整体框架如下：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lang w:val="en-US" w:eastAsia="zh-CN"/>
        </w:rPr>
      </w:pPr>
      <w:r>
        <w:drawing>
          <wp:inline distT="0" distB="0" distL="114300" distR="114300">
            <wp:extent cx="5270500" cy="3419475"/>
            <wp:effectExtent l="0" t="0" r="635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pStyle w:val="4"/>
        <w:numPr>
          <w:ilvl w:val="0"/>
          <w:numId w:val="5"/>
        </w:numPr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多模态信息处理</w:t>
      </w: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文本处理：包括长文本切割、繁简转换、空格，标点符号过滤等；</w:t>
      </w: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图片处理：使用PaddleOCR框架实现文字识别，这里采用PP-OCRv4版本，分别包含检测模型和识别模型；</w:t>
      </w: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文档处理：pdf使用PdfReader框架识别，excel文件使用pandas处理。</w:t>
      </w:r>
    </w:p>
    <w:p>
      <w:pPr>
        <w:pStyle w:val="4"/>
        <w:numPr>
          <w:ilvl w:val="0"/>
          <w:numId w:val="5"/>
        </w:numPr>
        <w:bidi w:val="0"/>
        <w:ind w:left="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敏感信息识别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敏感信息识别这里采用了</w:t>
      </w:r>
      <w:r>
        <w:rPr>
          <w:rFonts w:hint="eastAsia" w:ascii="黑体" w:hAnsi="黑体" w:eastAsia="黑体" w:cs="黑体"/>
          <w:b/>
          <w:bCs/>
          <w:lang w:val="en-US" w:eastAsia="zh-CN"/>
        </w:rPr>
        <w:t>“以搜带分”</w:t>
      </w:r>
      <w:r>
        <w:rPr>
          <w:rFonts w:hint="eastAsia" w:ascii="黑体" w:hAnsi="黑体" w:eastAsia="黑体" w:cs="黑体"/>
          <w:lang w:val="en-US" w:eastAsia="zh-CN"/>
        </w:rPr>
        <w:t>的理念，该理念的核心在于将分类任务转化成检索匹配任务，通过维护一个知识库，使用检索算法召回语料，最终可以取top-1或者top-k的众数标签来实现消息的分类。该方案的选用依据如下：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消息的内容具有较强的外延性，正常的消息多种多样，导致覆盖的消息及其有限，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若用多分类算法会导致样本极不均衡，效果欠佳；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使用搜索的方式召回topk个标签，类似于一个knn分类，可以取top1或者众数，理论可行；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可控性较强：在做效果迭代时，分类任务需要收集语料然后重新训练，检索任务则只需添加知识库语料即可；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语义相似度模型构建相对简单，可以同时结合业务语料和外部语料进行训练。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可快速部署上线，极少量语料既可以完成检索分类任务，在紧急任务和少量语料场景中更高效和友好。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技术方案：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关键词匹配：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采用DFA匹配算法，通过构建字典树，结合每个节点的两种状态（开始状态、结束状态）实现DFA匹配。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检索匹配：</w:t>
      </w:r>
    </w:p>
    <w:p>
      <w:pPr>
        <w:widowControl w:val="0"/>
        <w:numPr>
          <w:ilvl w:val="0"/>
          <w:numId w:val="9"/>
        </w:numPr>
        <w:ind w:left="42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向量检索：</w:t>
      </w:r>
    </w:p>
    <w:p>
      <w:pPr>
        <w:widowControl w:val="0"/>
        <w:numPr>
          <w:ilvl w:val="2"/>
          <w:numId w:val="10"/>
        </w:numPr>
        <w:ind w:left="84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HNSW索引结构，hnswlib实现；</w:t>
      </w:r>
    </w:p>
    <w:p>
      <w:pPr>
        <w:widowControl w:val="0"/>
        <w:numPr>
          <w:ilvl w:val="2"/>
          <w:numId w:val="10"/>
        </w:numPr>
        <w:ind w:left="84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分桶存储，即在划定长度区间存储向量，这样可以提升检索匹配的准确性；</w:t>
      </w:r>
    </w:p>
    <w:p>
      <w:pPr>
        <w:widowControl w:val="0"/>
        <w:numPr>
          <w:ilvl w:val="2"/>
          <w:numId w:val="10"/>
        </w:numPr>
        <w:ind w:left="84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匹配模型自训练，结合jaccard和语义匹配值构建难负样本，使用SBERT训练匹配模型，然后抽取模型结构，可以实现文本向量化。</w:t>
      </w:r>
    </w:p>
    <w:p>
      <w:pPr>
        <w:widowControl w:val="0"/>
        <w:numPr>
          <w:ilvl w:val="0"/>
          <w:numId w:val="9"/>
        </w:numPr>
        <w:ind w:left="42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检索及后处理策略：</w:t>
      </w:r>
    </w:p>
    <w:p>
      <w:pPr>
        <w:widowControl w:val="0"/>
        <w:numPr>
          <w:ilvl w:val="2"/>
          <w:numId w:val="10"/>
        </w:numPr>
        <w:ind w:left="84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多路检索召回：BM25检索结合向量检索</w:t>
      </w:r>
    </w:p>
    <w:p>
      <w:pPr>
        <w:widowControl w:val="0"/>
        <w:numPr>
          <w:ilvl w:val="2"/>
          <w:numId w:val="10"/>
        </w:numPr>
        <w:ind w:left="84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后处理：取top10类别频次的的众数作为最终文本类别</w:t>
      </w:r>
    </w:p>
    <w:p>
      <w:pPr>
        <w:pStyle w:val="4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3.敏感片段抽取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1.不良信息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采用KeyBERT模型实现不良信息的片段抽取，原理如下：复用SBERT提取文档嵌入以获得文档级表示。然后提取n-gram词/短语。最后使用余弦相似度来找到与文档最相似的单词/短语。取topk个最相似的词语并整合作为描述整个文档的词/短语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2.隐私信息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采用bert-gru-crf实现地址的抽取、采用正则+策略实现手机号、银行卡号的信息识别。其中bert-gru-crf基于feature-based方式训练，基于已训练好的SBERT模型作迁移学习。 </w:t>
      </w:r>
    </w:p>
    <w:p>
      <w:pPr>
        <w:pStyle w:val="4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4.web框架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采用streamlit前后端web框架实现界面展示，这里前后端一体，直接使用内置方法可实现界面模块化，标亮等功能。基础界面如下：</w:t>
      </w:r>
    </w:p>
    <w:p>
      <w:pPr>
        <w:widowControl w:val="0"/>
        <w:numPr>
          <w:numId w:val="0"/>
        </w:numPr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5260340" cy="2181225"/>
            <wp:effectExtent l="0" t="0" r="1651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</w:p>
    <w:p>
      <w:pPr>
        <w:pStyle w:val="4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5.模型复用框架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模型复用SBERT训练的语义匹配模型，该方案的优点是可以快速响应，部署一种预训练模型即可完成下游所有任务的训练和预测，框架如下：</w:t>
      </w:r>
    </w:p>
    <w:p>
      <w:pPr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3021330" cy="2004695"/>
            <wp:effectExtent l="0" t="0" r="7620" b="146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6.API服务搭建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搭建一种基于Flask web框架的API服务框架，将各个任务的功能以API服务的形式提供，提升了代码的简洁性和可读性。API功能清单如下：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关键词查找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关键词库的词语添加、更新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文本/知识库向量化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知识库索引更新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文本检索匹配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隐私信息抽取</w:t>
      </w:r>
    </w:p>
    <w:p>
      <w:pPr>
        <w:numPr>
          <w:numId w:val="0"/>
        </w:numPr>
        <w:rPr>
          <w:rFonts w:hint="eastAsia" w:ascii="黑体" w:hAnsi="黑体" w:eastAsia="黑体" w:cs="黑体"/>
          <w:lang w:val="en-US" w:eastAsia="zh-CN"/>
        </w:rPr>
      </w:pPr>
    </w:p>
    <w:p>
      <w:pPr>
        <w:numPr>
          <w:numId w:val="0"/>
        </w:numPr>
        <w:rPr>
          <w:rFonts w:hint="eastAsia" w:ascii="黑体" w:hAnsi="黑体" w:eastAsia="黑体" w:cs="黑体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里程碑</w:t>
      </w:r>
    </w:p>
    <w:p>
      <w:pPr>
        <w:jc w:val="center"/>
        <w:rPr>
          <w:rFonts w:hint="eastAsia" w:ascii="黑体" w:hAnsi="黑体" w:eastAsia="黑体" w:cs="黑体"/>
          <w:lang w:val="en-US" w:eastAsia="zh-CN"/>
        </w:rPr>
      </w:pPr>
      <w:r>
        <w:drawing>
          <wp:inline distT="0" distB="0" distL="114300" distR="114300">
            <wp:extent cx="3943985" cy="5667375"/>
            <wp:effectExtent l="0" t="0" r="18415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总结和思考</w:t>
      </w:r>
    </w:p>
    <w:p>
      <w:pPr>
        <w:pStyle w:val="4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局限性</w:t>
      </w:r>
    </w:p>
    <w:p>
      <w:pPr>
        <w:numPr>
          <w:numId w:val="0"/>
        </w:numPr>
        <w:ind w:left="420"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1.缺乏业务语料，导致未录入的语义识别效果不高；</w:t>
      </w:r>
    </w:p>
    <w:p>
      <w:pPr>
        <w:numPr>
          <w:numId w:val="0"/>
        </w:numPr>
        <w:ind w:left="420" w:left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2.缺乏有业务经验的组员，会导致对业务理解不够充分，功能和实际运用可能有偏差</w:t>
      </w:r>
    </w:p>
    <w:p>
      <w:pPr>
        <w:numPr>
          <w:numId w:val="0"/>
        </w:numPr>
        <w:ind w:left="420"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3.课题时间比较紧凑，一个月的时间规划，节奏非常快，很多先进的模型未能验证。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2.和大模型对比</w:t>
      </w:r>
    </w:p>
    <w:p>
      <w:pPr>
        <w:bidi w:val="0"/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1.资源占用小：6B大模型约占12G显存，若没有足够的资源则大模型适用性不高。</w:t>
      </w:r>
    </w:p>
    <w:p>
      <w:pPr>
        <w:numPr>
          <w:numId w:val="0"/>
        </w:num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2.较高的实时性：本课题以实际落地运用为主，同时考虑到了模型的响应时长，因此在工程上设计了API接口及模型复用功能。而大模型响应时间较长，目前还不具备实时/近实时的响应能力。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3.长期规划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技术方面：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会话级的的敏感信息识别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识别模型的精细化（包含表情、变体字、敏感图像等内容的处理和识别）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语音、视</w:t>
      </w:r>
      <w:bookmarkStart w:id="0" w:name="_GoBack"/>
      <w:bookmarkEnd w:id="0"/>
      <w:r>
        <w:rPr>
          <w:rFonts w:hint="eastAsia" w:ascii="黑体" w:hAnsi="黑体" w:eastAsia="黑体" w:cs="黑体"/>
          <w:lang w:val="en-US" w:eastAsia="zh-CN"/>
        </w:rPr>
        <w:t>频等更多模态的识别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类似应用场景：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舆情分析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客服质检和服务质量评估</w:t>
      </w:r>
    </w:p>
    <w:p>
      <w:pPr>
        <w:rPr>
          <w:rFonts w:hint="eastAsia" w:ascii="黑体" w:hAnsi="黑体" w:eastAsia="黑体" w:cs="黑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1CAAEE"/>
    <w:multiLevelType w:val="singleLevel"/>
    <w:tmpl w:val="981CAAE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9E2BAD92"/>
    <w:multiLevelType w:val="singleLevel"/>
    <w:tmpl w:val="9E2BAD9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A0425209"/>
    <w:multiLevelType w:val="multilevel"/>
    <w:tmpl w:val="A04252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BAFE6A32"/>
    <w:multiLevelType w:val="singleLevel"/>
    <w:tmpl w:val="BAFE6A3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C037F3F5"/>
    <w:multiLevelType w:val="singleLevel"/>
    <w:tmpl w:val="C037F3F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C8661597"/>
    <w:multiLevelType w:val="singleLevel"/>
    <w:tmpl w:val="C866159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E45552AB"/>
    <w:multiLevelType w:val="singleLevel"/>
    <w:tmpl w:val="E45552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FD994F9F"/>
    <w:multiLevelType w:val="multilevel"/>
    <w:tmpl w:val="FD994F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009B6F7B"/>
    <w:multiLevelType w:val="singleLevel"/>
    <w:tmpl w:val="009B6F7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1A65D224"/>
    <w:multiLevelType w:val="singleLevel"/>
    <w:tmpl w:val="1A65D224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41358539"/>
    <w:multiLevelType w:val="singleLevel"/>
    <w:tmpl w:val="41358539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41F313E1"/>
    <w:multiLevelType w:val="multilevel"/>
    <w:tmpl w:val="41F313E1"/>
    <w:lvl w:ilvl="0" w:tentative="0">
      <w:start w:val="1"/>
      <w:numFmt w:val="decimal"/>
      <w:suff w:val="space"/>
      <w:lvlText w:val="%1."/>
      <w:lvlJc w:val="left"/>
      <w:pPr>
        <w:ind w:left="-42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42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84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26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168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10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52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294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360" w:leftChars="0" w:hanging="420" w:firstLineChars="0"/>
      </w:pPr>
      <w:rPr>
        <w:rFonts w:hint="default"/>
      </w:rPr>
    </w:lvl>
  </w:abstractNum>
  <w:abstractNum w:abstractNumId="12">
    <w:nsid w:val="447C258E"/>
    <w:multiLevelType w:val="singleLevel"/>
    <w:tmpl w:val="447C258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>
    <w:nsid w:val="53509A4A"/>
    <w:multiLevelType w:val="singleLevel"/>
    <w:tmpl w:val="53509A4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1"/>
  </w:num>
  <w:num w:numId="2">
    <w:abstractNumId w:val="4"/>
  </w:num>
  <w:num w:numId="3">
    <w:abstractNumId w:val="13"/>
  </w:num>
  <w:num w:numId="4">
    <w:abstractNumId w:val="5"/>
  </w:num>
  <w:num w:numId="5">
    <w:abstractNumId w:val="10"/>
  </w:num>
  <w:num w:numId="6">
    <w:abstractNumId w:val="0"/>
  </w:num>
  <w:num w:numId="7">
    <w:abstractNumId w:val="1"/>
  </w:num>
  <w:num w:numId="8">
    <w:abstractNumId w:val="12"/>
  </w:num>
  <w:num w:numId="9">
    <w:abstractNumId w:val="3"/>
  </w:num>
  <w:num w:numId="10">
    <w:abstractNumId w:val="7"/>
  </w:num>
  <w:num w:numId="11">
    <w:abstractNumId w:val="8"/>
  </w:num>
  <w:num w:numId="12">
    <w:abstractNumId w:val="2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NjNzVkZmI2OWJiY2Y0NTEwZTUwMzdjMjA2MjM5NWMifQ=="/>
  </w:docVars>
  <w:rsids>
    <w:rsidRoot w:val="00000000"/>
    <w:rsid w:val="03991DF6"/>
    <w:rsid w:val="04892DC6"/>
    <w:rsid w:val="07464042"/>
    <w:rsid w:val="081303C8"/>
    <w:rsid w:val="0B2B5A29"/>
    <w:rsid w:val="0DE40111"/>
    <w:rsid w:val="0F865924"/>
    <w:rsid w:val="10376C1E"/>
    <w:rsid w:val="18FC0A05"/>
    <w:rsid w:val="204F3B10"/>
    <w:rsid w:val="206A6B9C"/>
    <w:rsid w:val="2BD33B08"/>
    <w:rsid w:val="30C6397A"/>
    <w:rsid w:val="373D070E"/>
    <w:rsid w:val="409969B6"/>
    <w:rsid w:val="41984EBF"/>
    <w:rsid w:val="423C1CEE"/>
    <w:rsid w:val="476870E2"/>
    <w:rsid w:val="476A5A05"/>
    <w:rsid w:val="48AF123B"/>
    <w:rsid w:val="49FD7D0D"/>
    <w:rsid w:val="4FC1752B"/>
    <w:rsid w:val="50A10064"/>
    <w:rsid w:val="56EA18C1"/>
    <w:rsid w:val="5AD76600"/>
    <w:rsid w:val="63E47698"/>
    <w:rsid w:val="6AA7510B"/>
    <w:rsid w:val="6E8403F6"/>
    <w:rsid w:val="6FF9271D"/>
    <w:rsid w:val="75232CEF"/>
    <w:rsid w:val="7D133070"/>
    <w:rsid w:val="7E751B09"/>
    <w:rsid w:val="7FC06DB4"/>
    <w:rsid w:val="7FC3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800080"/>
      <w:u w:val="single"/>
    </w:rPr>
  </w:style>
  <w:style w:type="character" w:styleId="10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2024-03-10T13:46:04Z</dcterms:created>
  <dc:creator>it</dc:creator>
  <cp:lastModifiedBy>黄凯</cp:lastModifiedBy>
  <dcterms:modified xsi:type="dcterms:W3CDTF">2024-03-10T17:16:23Z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EB6E866FAEB84B20A2F6899E7E30EB44_12</vt:lpwstr>
  </property>
</Properties>
</file>