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5G消息敏感信息监测系统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背景及意义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：在传统短信时代，短信仅支持140字节文本格式的内容，对于垃圾短信可以通过关键字或者关键字组合等方式识别过滤。而5G消息承载于IP网络，可以支持文本长度大于140的超长文本，同时支持图片、音频、视频、文件、地理位置、卡片消息等更丰富的媒体格式的内容，因此需要更精准可靠的的模型去识别敏感信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意义：鉴于5G消息的复杂性，对于不良消息内容则需要更加有效的手段来识别和拦截。在消息通信界面中，当识别到敏感信息以后可以进行风险提示；在消息后台管理系统中，敏感信息识别可以辅助人工审核，审核通过后再下发，避免内容和业务提供商的消息因错漏造成大范围的恶劣影响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"https://zhuanlan.zhihu.com/p/515795622?utm_id=0"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https://zhuanlan.zhihu.com/p/515795622?utm_id=0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https://www.zte.com.cn/china/about/magazine/zte-technologies/2021/8-cn/4/5.html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描述：</w:t>
      </w:r>
      <w:r>
        <w:rPr>
          <w:rFonts w:hint="eastAsia" w:ascii="黑体" w:hAnsi="黑体" w:eastAsia="黑体" w:cs="黑体"/>
          <w:lang w:val="en-US" w:eastAsia="zh-CN"/>
        </w:rPr>
        <w:t>对于超长文本内容，除了通用的关键字扫描识别，还需要</w:t>
      </w:r>
      <w:r>
        <w:rPr>
          <w:rFonts w:hint="eastAsia" w:ascii="黑体" w:hAnsi="黑体" w:eastAsia="黑体" w:cs="黑体"/>
          <w:b w:val="0"/>
          <w:bCs w:val="0"/>
          <w:color w:val="C81D31" w:themeColor="accent6" w:themeShade="BF"/>
          <w:lang w:val="en-US" w:eastAsia="zh-CN"/>
        </w:rPr>
        <w:t>增加上下文关联、超长文本分段并发扫描识别等优化扫描和匹配算法</w:t>
      </w:r>
      <w:r>
        <w:rPr>
          <w:rFonts w:hint="eastAsia" w:ascii="黑体" w:hAnsi="黑体" w:eastAsia="黑体" w:cs="黑体"/>
          <w:lang w:val="en-US" w:eastAsia="zh-CN"/>
        </w:rPr>
        <w:t>，识别更隐蔽的非法内容，加快命中速度。对于多模态信息（</w:t>
      </w:r>
      <w: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本方案以图片、文件为例</w:t>
      </w:r>
      <w:r>
        <w:rPr>
          <w:rFonts w:hint="eastAsia" w:ascii="黑体" w:hAnsi="黑体" w:eastAsia="黑体" w:cs="黑体"/>
          <w:lang w:val="en-US" w:eastAsia="zh-CN"/>
        </w:rPr>
        <w:t>）等多媒体内容，一般采用</w:t>
      </w:r>
      <w:r>
        <w:rPr>
          <w:rFonts w:hint="eastAsia" w:ascii="黑体" w:hAnsi="黑体" w:eastAsia="黑体" w:cs="黑体"/>
          <w:color w:val="C81D31" w:themeColor="accent6" w:themeShade="BF"/>
          <w:lang w:val="en-US" w:eastAsia="zh-CN"/>
        </w:rPr>
        <w:t>样本库快速匹配与内容识别相结合的方式</w:t>
      </w:r>
      <w:r>
        <w:rPr>
          <w:rFonts w:hint="eastAsia" w:ascii="黑体" w:hAnsi="黑体" w:eastAsia="黑体" w:cs="黑体"/>
          <w:lang w:val="en-US" w:eastAsia="zh-CN"/>
        </w:rPr>
        <w:t>。一方面对于已入样本库的文件可以快速识别，另一方面还要保证未入样本库的消息内容的识别。可提供消人工审核，降低不良信息的错漏风险。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6055" cy="301180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系统框架中主要实现了如下几个功能：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多模态信息的处理,多模态信息包含：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文档，包括pdf、txt、excel三种格式；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图片，包括jpg、png等格式。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敏感信息识别包括：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不良信息：涉政、暴恐、涉黄、广告、诈骗、辱骂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个人隐私信息：个人地址、身份证号、手机号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敏感片段抽取：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不良信息中抽取关键短语，作为界面展示信息；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个人隐私信息抽取，作为界面展示信息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界面展示功能：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输入文本、上传文档和图片；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敏感信息分类：分为两个板块展示，分别为不良信息和个人隐私信息；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敏感片段标亮；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敏感信息提示。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技术实现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基于以上功能，最终采用了如下技术方案，模型整体框架如下：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7960" cy="317436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多模态信息处理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文本处理：包括长文本切割、繁简转换、空格，标点符号过滤等；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图片处理：使用PaddleOCR框架实现文字识别，这里采用PP-OCRv4版本，分别包含检测模型和识别模型；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文档处理：pdf使用PdfReader框架识别，excel文件使用pandas处理。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敏感信息识别这里采用了</w:t>
      </w:r>
      <w:r>
        <w:rPr>
          <w:rFonts w:hint="eastAsia" w:ascii="黑体" w:hAnsi="黑体" w:eastAsia="黑体" w:cs="黑体"/>
          <w:b/>
          <w:bCs/>
          <w:lang w:val="en-US" w:eastAsia="zh-CN"/>
        </w:rPr>
        <w:t>“以搜带分”</w:t>
      </w:r>
      <w:r>
        <w:rPr>
          <w:rFonts w:hint="eastAsia" w:ascii="黑体" w:hAnsi="黑体" w:eastAsia="黑体" w:cs="黑体"/>
          <w:lang w:val="en-US" w:eastAsia="zh-CN"/>
        </w:rPr>
        <w:t>的理念，该理念的核心在于将分类任务转化成检索匹配任务，通过维护一个知识库，使用检索算法召回语料，最终可以取top-1或者top-k的众数标签来实现消息的分类。该方案的选用依据如下：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消息的内容具有较强的外延性，正常的消息多种多样，导致覆盖的消息及其有限，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若用多分类算法会导致样本极不均衡，效果欠佳；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使用搜索的方式召回topk个标签，类似于一个knn分类，可以取top1或者众数，理论可行；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可控性较强：在做效果迭代时，分类任务需要收集语料然后重新训练，检索任务则只需添加知识库语料即可；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语义相似度模型构建相对简单，可以同时结合业务语料和外部语料进行训练。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可快速部署上线，极少量语料既可以完成检索分类任务，在紧急任务和少量语料场景中更高效和友好。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技术方案：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关键词匹配：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采用DFA匹配算法，通过构建字典树，结合每个节点的两种状态（开始状态、结束状态）实现DFA匹配。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检索匹配：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向量检索：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HNSW索引结构，hnswlib实现；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分桶存储，即在划定长度区间存储向量，这样可以提升检索匹配的准确性；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匹配模型自训练，结合jaccard和语义匹配值构建难负样本，使用SBERT训练匹配模型，预训练模型为ernie3.0然后抽取模型结构，可以实现文本向量化。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检索及后处理策略：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多路检索召回：BM25检索结合向量检索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后处理：取top10类别频次的的众数作为最终文本类别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3.敏感片段抽取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1.不良信息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KeyBERT模型实现不良信息的片段抽取，原理如下：复用SBERT提取文档嵌入以获得文档级表示。然后提取n-gram词/短语。最后使用余弦相似度来找到与文档最相似的单词/短语。取topk个最相似的词语并整合作为描述整个文档的词/短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2.隐私信息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采用序列标注方式实现地址的抽取ernie-gru-crf、采用正则实现身份证号的抽取和验证、采用正则和luhn算法实现银行卡号的抽取和验证。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t>Luhn算法：</w: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instrText xml:space="preserve"> HYPERLINK "https://blog.csdn.net/weixin_33720452/article/details/91862644" </w:instrTex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separate"/>
      </w:r>
      <w:r>
        <w:rPr>
          <w:rStyle w:val="10"/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t>https://blog.csdn.net/weixin_33720452/article/details/91862644</w:t>
      </w:r>
      <w:r>
        <w:rPr>
          <w:rFonts w:hint="eastAsia" w:ascii="黑体" w:hAnsi="黑体" w:eastAsia="黑体" w:cs="黑体"/>
          <w:i/>
          <w:iCs/>
          <w:color w:val="7F7F7F" w:themeColor="background1" w:themeShade="80"/>
          <w:sz w:val="18"/>
          <w:szCs w:val="21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4.web框架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采用streamlit前后端web框架实现界面展示，这里前后端一体，直接使用内置方法可实现界面模块化，标亮等功能。基础界面如下：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0340" cy="2727960"/>
            <wp:effectExtent l="0" t="0" r="1016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5</w:t>
      </w:r>
      <w:r>
        <w:rPr>
          <w:rFonts w:hint="eastAsia" w:ascii="黑体" w:hAnsi="黑体" w:eastAsia="黑体" w:cs="黑体"/>
          <w:lang w:val="en-US" w:eastAsia="zh-CN"/>
        </w:rPr>
        <w:t>.API服务搭建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搭建一种基于Flask web框架的API服务框架，将各个任务的功能以API服务的形式提供，提升了代码的简洁性和可读性。API功能清单如下：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关键词查找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关键词库的词语添加、更新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文本/知识库向量化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知识库索引更新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文本检索匹配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隐私信息抽取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里程碑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943985" cy="5667375"/>
            <wp:effectExtent l="9525" t="9525" r="2159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566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总结和思考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1.缺乏业务语料，导致未录入的语义识别效果不高；</w:t>
      </w:r>
    </w:p>
    <w:p>
      <w:pPr>
        <w:numPr>
          <w:ilvl w:val="0"/>
          <w:numId w:val="0"/>
        </w:numPr>
        <w:ind w:left="42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2.缺乏有业务经验的组员，会导致对业务理解不够充分，功能和实际运用可能有偏差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3.课题时间比较紧凑，一个月的时间规划，节奏非常快，很多先进的模型未能验证。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2.和大模型对比</w:t>
      </w:r>
    </w:p>
    <w:p>
      <w:pPr>
        <w:bidi w:val="0"/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1.资源占用小：6B大模型约占12G显存，若没有足够的资源则大模型适用性不高。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2.较高的实时性：本课题以实际落地运用为主，充分考虑了模型的响应效率，因此在工程实践上设计了API接口及模型复用等功能。而大模型响应时间较长，目前还不具备实时/近实时的响应能力。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3.长期规划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鉴于时间紧迫性，本课题初步完成敏感信息检测demo，但是仍然有如下几个方面值得去探究：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技术方面：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会话级的的敏感信息识别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语音、视频等更多模态的识别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业务方面：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敏感信息识别差异化：比如接收的信息和发送的信息关注的敏感类型不同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敏感类型多样化：结合业务场景，可能会有其他类型的敏感信息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个人隐私细化：目前只检测地址、身份证号、银行卡号，依据隐私数据等级不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同可以对个人隐私的定义和类型进行调整。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类似应用场景：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舆情分析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客服质检和服务质量评估</w:t>
      </w:r>
    </w:p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CAAEE"/>
    <w:multiLevelType w:val="singleLevel"/>
    <w:tmpl w:val="981CAA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49AF16"/>
    <w:multiLevelType w:val="singleLevel"/>
    <w:tmpl w:val="9D49A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2BAD92"/>
    <w:multiLevelType w:val="singleLevel"/>
    <w:tmpl w:val="9E2BA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0425209"/>
    <w:multiLevelType w:val="multilevel"/>
    <w:tmpl w:val="A0425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AFE6A32"/>
    <w:multiLevelType w:val="singleLevel"/>
    <w:tmpl w:val="BAFE6A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037F3F5"/>
    <w:multiLevelType w:val="singleLevel"/>
    <w:tmpl w:val="C037F3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8661597"/>
    <w:multiLevelType w:val="singleLevel"/>
    <w:tmpl w:val="C86615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E45552AB"/>
    <w:multiLevelType w:val="singleLevel"/>
    <w:tmpl w:val="E4555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D994F9F"/>
    <w:multiLevelType w:val="multilevel"/>
    <w:tmpl w:val="FD994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09B6F7B"/>
    <w:multiLevelType w:val="singleLevel"/>
    <w:tmpl w:val="009B6F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1358539"/>
    <w:multiLevelType w:val="singleLevel"/>
    <w:tmpl w:val="4135853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1F313E1"/>
    <w:multiLevelType w:val="multilevel"/>
    <w:tmpl w:val="41F313E1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13">
    <w:nsid w:val="447C258E"/>
    <w:multiLevelType w:val="singleLevel"/>
    <w:tmpl w:val="447C25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53509A4A"/>
    <w:multiLevelType w:val="singleLevel"/>
    <w:tmpl w:val="53509A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9"/>
  </w:num>
  <w:num w:numId="12">
    <w:abstractNumId w:val="3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NzVkZmI2OWJiY2Y0NTEwZTUwMzdjMjA2MjM5NWMifQ=="/>
  </w:docVars>
  <w:rsids>
    <w:rsidRoot w:val="00000000"/>
    <w:rsid w:val="03991DF6"/>
    <w:rsid w:val="04892DC6"/>
    <w:rsid w:val="07464042"/>
    <w:rsid w:val="081303C8"/>
    <w:rsid w:val="0B2B5A29"/>
    <w:rsid w:val="0DE40111"/>
    <w:rsid w:val="0F865924"/>
    <w:rsid w:val="10376C1E"/>
    <w:rsid w:val="11CE00E1"/>
    <w:rsid w:val="13FB49FE"/>
    <w:rsid w:val="18C3372A"/>
    <w:rsid w:val="18FC0A05"/>
    <w:rsid w:val="204F3B10"/>
    <w:rsid w:val="206A6B9C"/>
    <w:rsid w:val="23E406EA"/>
    <w:rsid w:val="2BD33B08"/>
    <w:rsid w:val="30C6397A"/>
    <w:rsid w:val="35B6664E"/>
    <w:rsid w:val="35E42D7A"/>
    <w:rsid w:val="373D070E"/>
    <w:rsid w:val="409969B6"/>
    <w:rsid w:val="414E076E"/>
    <w:rsid w:val="41984EBF"/>
    <w:rsid w:val="423C1CEE"/>
    <w:rsid w:val="476870E2"/>
    <w:rsid w:val="476A5A05"/>
    <w:rsid w:val="48AF123B"/>
    <w:rsid w:val="498658EF"/>
    <w:rsid w:val="49FD7D0D"/>
    <w:rsid w:val="4B9B49FC"/>
    <w:rsid w:val="4FC1752B"/>
    <w:rsid w:val="50A10064"/>
    <w:rsid w:val="514E5B73"/>
    <w:rsid w:val="56EA18C1"/>
    <w:rsid w:val="5AD76600"/>
    <w:rsid w:val="5F8D4202"/>
    <w:rsid w:val="63E47698"/>
    <w:rsid w:val="6A081F1B"/>
    <w:rsid w:val="6AA7510B"/>
    <w:rsid w:val="6E8403F6"/>
    <w:rsid w:val="6FF9271D"/>
    <w:rsid w:val="75232CEF"/>
    <w:rsid w:val="786D2FDE"/>
    <w:rsid w:val="7D133070"/>
    <w:rsid w:val="7E751B09"/>
    <w:rsid w:val="7FC06DB4"/>
    <w:rsid w:val="7FC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2024-03-10T13:46:00Z</dcterms:created>
  <dc:creator>it</dc:creator>
  <cp:lastModifiedBy>huangkai2</cp:lastModifiedBy>
  <dcterms:modified xsi:type="dcterms:W3CDTF">2024-03-14T17:14:29Z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EB6E866FAEB84B20A2F6899E7E30EB44_12</vt:lpwstr>
  </property>
</Properties>
</file>