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85F30D" w14:textId="2BC9F7C4" w:rsidR="00D13A3F" w:rsidRPr="00C63910" w:rsidRDefault="00D13A3F" w:rsidP="00D13A3F">
      <w:pPr>
        <w:jc w:val="center"/>
        <w:rPr>
          <w:rFonts w:asciiTheme="majorHAnsi" w:hAnsiTheme="majorHAnsi" w:cstheme="minorHAnsi"/>
          <w:sz w:val="96"/>
          <w:szCs w:val="96"/>
        </w:rPr>
      </w:pPr>
      <w:r w:rsidRPr="00C63910">
        <w:rPr>
          <w:rFonts w:asciiTheme="majorHAnsi" w:hAnsiTheme="majorHAnsi" w:cstheme="minorHAnsi"/>
          <w:sz w:val="96"/>
          <w:szCs w:val="96"/>
        </w:rPr>
        <w:t>Introduction</w:t>
      </w:r>
    </w:p>
    <w:p w14:paraId="0FBC0C28" w14:textId="330CDD18" w:rsidR="00D13A3F" w:rsidRPr="00C63910" w:rsidRDefault="00D13A3F" w:rsidP="00D13A3F">
      <w:pPr>
        <w:rPr>
          <w:rFonts w:cstheme="minorHAnsi"/>
          <w:i/>
          <w:iCs/>
          <w:sz w:val="40"/>
          <w:szCs w:val="40"/>
        </w:rPr>
      </w:pPr>
      <w:r w:rsidRPr="00C63910">
        <w:rPr>
          <w:rFonts w:cstheme="minorHAnsi"/>
          <w:i/>
          <w:iCs/>
          <w:sz w:val="40"/>
          <w:szCs w:val="40"/>
        </w:rPr>
        <w:t>What is a Mutual Fund?</w:t>
      </w:r>
    </w:p>
    <w:p w14:paraId="752166F5" w14:textId="2E87184D" w:rsidR="00D13A3F" w:rsidRPr="00525E74" w:rsidRDefault="00D13A3F" w:rsidP="007A19F8">
      <w:pPr>
        <w:jc w:val="both"/>
        <w:rPr>
          <w:rFonts w:cstheme="minorHAnsi"/>
          <w:sz w:val="28"/>
          <w:szCs w:val="28"/>
        </w:rPr>
      </w:pPr>
      <w:r w:rsidRPr="00525E74">
        <w:rPr>
          <w:rFonts w:cstheme="minorHAnsi"/>
          <w:sz w:val="28"/>
          <w:szCs w:val="28"/>
        </w:rPr>
        <w:t>A mutual fund is a professionally managed investment scheme which pools funds in a large number of investors who share a common financial goal. The money is invested in a diversified portfolio of stocks, bonds, money market instruments, or other securities. Units are issued to the investors in proportion to their investment, and the units' value is determined by the Net Asset Value (NAV), i.e., the market value of the assets minus the charges. Mutual funds are suitable for those who don't have big amounts to invest or the expertise to analyze the market but want to grow their wealth. The investments are made by the fund manager depending upon the scheme's objective, and the charges are regulated by SEBI.</w:t>
      </w:r>
    </w:p>
    <w:p w14:paraId="1F9FB7F5" w14:textId="1CA24746" w:rsidR="006D673E" w:rsidRDefault="00D13A3F" w:rsidP="009D2181">
      <w:pPr>
        <w:jc w:val="both"/>
        <w:rPr>
          <w:rFonts w:cstheme="minorHAnsi"/>
          <w:sz w:val="28"/>
          <w:szCs w:val="28"/>
        </w:rPr>
      </w:pPr>
      <w:r w:rsidRPr="00525E74">
        <w:rPr>
          <w:rFonts w:cstheme="minorHAnsi"/>
          <w:sz w:val="28"/>
          <w:szCs w:val="28"/>
        </w:rPr>
        <w:t>Mutual funds provide a wide range of investment opportunities suitable for different financial objectives like retirement, children's education, or purchasing a house. Even with a high saving rate, ignorance has prevented mutual funds from becoming popular relative to conventional schemes like fixed deposits and gold. Mutual funds, nonetheless, provide an easy means for retail investors to avail themselves of market appreciation. To maximize returns, investors must diversify across equity, debt, and gold funds and choose according to their risk appetite and horizon. Right advice or due diligence would assist in the choice of the best fund, thereby making mutual funds an easy and effective investment channel.</w:t>
      </w:r>
    </w:p>
    <w:p w14:paraId="679AEE27" w14:textId="77777777" w:rsidR="009D2181" w:rsidRPr="009D2181" w:rsidRDefault="009D2181" w:rsidP="009D2181">
      <w:pPr>
        <w:jc w:val="both"/>
        <w:rPr>
          <w:rFonts w:cstheme="minorHAnsi"/>
          <w:sz w:val="28"/>
          <w:szCs w:val="28"/>
        </w:rPr>
      </w:pPr>
    </w:p>
    <w:p w14:paraId="18437468" w14:textId="4855D380" w:rsidR="00D13A3F" w:rsidRPr="009F08FE" w:rsidRDefault="00C63910" w:rsidP="00D13A3F">
      <w:pPr>
        <w:rPr>
          <w:rFonts w:cstheme="minorHAnsi"/>
          <w:i/>
          <w:iCs/>
          <w:sz w:val="40"/>
          <w:szCs w:val="40"/>
          <w:lang w:val="en-IN"/>
        </w:rPr>
      </w:pPr>
      <w:r w:rsidRPr="009F08FE">
        <w:rPr>
          <w:rFonts w:cstheme="minorHAnsi"/>
          <w:i/>
          <w:iCs/>
          <w:sz w:val="40"/>
          <w:szCs w:val="40"/>
          <w:lang w:val="en-IN"/>
        </w:rPr>
        <w:t>Types of Mutual Funds:</w:t>
      </w:r>
    </w:p>
    <w:p w14:paraId="4AAC0C1A" w14:textId="50D356CB" w:rsidR="00C63910" w:rsidRPr="00525E74" w:rsidRDefault="00C63910" w:rsidP="003F6771">
      <w:pPr>
        <w:pStyle w:val="ListParagraph"/>
        <w:numPr>
          <w:ilvl w:val="0"/>
          <w:numId w:val="1"/>
        </w:numPr>
        <w:jc w:val="both"/>
        <w:rPr>
          <w:rFonts w:cstheme="minorHAnsi"/>
          <w:sz w:val="28"/>
          <w:szCs w:val="28"/>
        </w:rPr>
      </w:pPr>
      <w:r w:rsidRPr="00525E74">
        <w:rPr>
          <w:rStyle w:val="Strong"/>
          <w:rFonts w:cstheme="minorHAnsi"/>
          <w:sz w:val="28"/>
          <w:szCs w:val="28"/>
        </w:rPr>
        <w:t>Large-Cap Funds</w:t>
      </w:r>
      <w:r w:rsidRPr="00525E74">
        <w:rPr>
          <w:rFonts w:cstheme="minorHAnsi"/>
          <w:sz w:val="28"/>
          <w:szCs w:val="28"/>
        </w:rPr>
        <w:t xml:space="preserve"> – </w:t>
      </w:r>
      <w:r w:rsidR="00E217DE" w:rsidRPr="00E217DE">
        <w:rPr>
          <w:rFonts w:cstheme="minorHAnsi"/>
          <w:sz w:val="28"/>
          <w:szCs w:val="28"/>
        </w:rPr>
        <w:t>Invest primarily in large, blue-chip stocks (top 100 by market cap). They are stable, low-risk, and provide good long-term returns.</w:t>
      </w:r>
    </w:p>
    <w:p w14:paraId="7A1F4763" w14:textId="04576503" w:rsidR="00C63910" w:rsidRPr="00525E74" w:rsidRDefault="00C63910" w:rsidP="003F6771">
      <w:pPr>
        <w:pStyle w:val="ListParagraph"/>
        <w:numPr>
          <w:ilvl w:val="0"/>
          <w:numId w:val="1"/>
        </w:numPr>
        <w:jc w:val="both"/>
        <w:rPr>
          <w:rFonts w:cstheme="minorHAnsi"/>
          <w:sz w:val="28"/>
          <w:szCs w:val="28"/>
        </w:rPr>
      </w:pPr>
      <w:r w:rsidRPr="00525E74">
        <w:rPr>
          <w:rStyle w:val="Strong"/>
          <w:rFonts w:cstheme="minorHAnsi"/>
          <w:sz w:val="28"/>
          <w:szCs w:val="28"/>
        </w:rPr>
        <w:t>Mid-Cap Funds</w:t>
      </w:r>
      <w:r w:rsidRPr="00525E74">
        <w:rPr>
          <w:rFonts w:cstheme="minorHAnsi"/>
          <w:sz w:val="28"/>
          <w:szCs w:val="28"/>
        </w:rPr>
        <w:t xml:space="preserve"> –</w:t>
      </w:r>
      <w:r w:rsidR="0043061B">
        <w:rPr>
          <w:rStyle w:val="editortnoteditedlongjunnx"/>
          <w:rFonts w:cstheme="minorHAnsi"/>
          <w:spacing w:val="2"/>
          <w:sz w:val="28"/>
          <w:szCs w:val="28"/>
          <w:shd w:val="clear" w:color="auto" w:fill="FFFFFF"/>
        </w:rPr>
        <w:t xml:space="preserve"> </w:t>
      </w:r>
      <w:r w:rsidR="007202C4" w:rsidRPr="007202C4">
        <w:rPr>
          <w:rStyle w:val="editortnoteditedlongjunnx"/>
          <w:rFonts w:cstheme="minorHAnsi"/>
          <w:spacing w:val="2"/>
          <w:sz w:val="28"/>
          <w:szCs w:val="28"/>
          <w:shd w:val="clear" w:color="auto" w:fill="FFFFFF"/>
        </w:rPr>
        <w:t>Focus on mid-cap stocks (101 to 250 by size). The funds provide higher growth potential than large-cap funds but with moderate risk</w:t>
      </w:r>
      <w:r w:rsidR="007202C4">
        <w:rPr>
          <w:rStyle w:val="editortnoteditedlongjunnx"/>
          <w:rFonts w:cstheme="minorHAnsi"/>
          <w:spacing w:val="2"/>
          <w:sz w:val="28"/>
          <w:szCs w:val="28"/>
          <w:shd w:val="clear" w:color="auto" w:fill="FFFFFF"/>
        </w:rPr>
        <w:t>.</w:t>
      </w:r>
    </w:p>
    <w:p w14:paraId="549DF5EB" w14:textId="0DA1C374" w:rsidR="00C63910" w:rsidRPr="00525E74" w:rsidRDefault="00C63910" w:rsidP="003F6771">
      <w:pPr>
        <w:pStyle w:val="ListParagraph"/>
        <w:numPr>
          <w:ilvl w:val="0"/>
          <w:numId w:val="1"/>
        </w:numPr>
        <w:jc w:val="both"/>
        <w:rPr>
          <w:rFonts w:cstheme="minorHAnsi"/>
          <w:sz w:val="28"/>
          <w:szCs w:val="28"/>
        </w:rPr>
      </w:pPr>
      <w:r w:rsidRPr="00525E74">
        <w:rPr>
          <w:rStyle w:val="Strong"/>
          <w:rFonts w:cstheme="minorHAnsi"/>
          <w:sz w:val="28"/>
          <w:szCs w:val="28"/>
        </w:rPr>
        <w:t>Small-Cap Funds</w:t>
      </w:r>
      <w:r w:rsidRPr="00525E74">
        <w:rPr>
          <w:rFonts w:cstheme="minorHAnsi"/>
          <w:sz w:val="28"/>
          <w:szCs w:val="28"/>
        </w:rPr>
        <w:t xml:space="preserve"> – </w:t>
      </w:r>
      <w:r w:rsidR="00E217DE" w:rsidRPr="00E217DE">
        <w:rPr>
          <w:rFonts w:cstheme="minorHAnsi"/>
          <w:sz w:val="28"/>
          <w:szCs w:val="28"/>
        </w:rPr>
        <w:t>Invest in smaller-sized companies (excluding top 250 market-cap ones). Small-cap funds hold the maximum opportunity to increase in size but maximum potential and highest level of risk and volatility as well</w:t>
      </w:r>
    </w:p>
    <w:p w14:paraId="0D6DC9E0" w14:textId="77777777" w:rsidR="009D2181" w:rsidRDefault="00C63910" w:rsidP="009E561F">
      <w:pPr>
        <w:pStyle w:val="ListParagraph"/>
        <w:numPr>
          <w:ilvl w:val="0"/>
          <w:numId w:val="1"/>
        </w:numPr>
        <w:jc w:val="both"/>
        <w:rPr>
          <w:rFonts w:cstheme="minorHAnsi"/>
          <w:sz w:val="28"/>
          <w:szCs w:val="28"/>
        </w:rPr>
      </w:pPr>
      <w:r w:rsidRPr="009D2181">
        <w:rPr>
          <w:rStyle w:val="Strong"/>
          <w:rFonts w:cstheme="minorHAnsi"/>
          <w:sz w:val="28"/>
          <w:szCs w:val="28"/>
        </w:rPr>
        <w:t>Multi-Cap Funds</w:t>
      </w:r>
      <w:r w:rsidRPr="009D2181">
        <w:rPr>
          <w:rFonts w:cstheme="minorHAnsi"/>
          <w:sz w:val="28"/>
          <w:szCs w:val="28"/>
        </w:rPr>
        <w:t xml:space="preserve"> – </w:t>
      </w:r>
      <w:r w:rsidR="00817B59" w:rsidRPr="009D2181">
        <w:rPr>
          <w:rFonts w:cstheme="minorHAnsi"/>
          <w:sz w:val="28"/>
          <w:szCs w:val="28"/>
        </w:rPr>
        <w:t>Invest in large-cap, mid-cap, and small-cap stocks but maintain a diversified portfolio. As per SEBI guidelines, these funds are required to invest a minimum of 25% in each large-, mid-, and small-cap stock.</w:t>
      </w:r>
    </w:p>
    <w:p w14:paraId="38CD9B8E" w14:textId="214FCCBA" w:rsidR="003E0AC2" w:rsidRPr="009D2181" w:rsidRDefault="00C63910" w:rsidP="009E561F">
      <w:pPr>
        <w:pStyle w:val="ListParagraph"/>
        <w:numPr>
          <w:ilvl w:val="0"/>
          <w:numId w:val="1"/>
        </w:numPr>
        <w:jc w:val="both"/>
        <w:rPr>
          <w:rStyle w:val="editortnoteditedwurp8"/>
          <w:rFonts w:cstheme="minorHAnsi"/>
          <w:sz w:val="28"/>
          <w:szCs w:val="28"/>
        </w:rPr>
      </w:pPr>
      <w:r w:rsidRPr="009D2181">
        <w:rPr>
          <w:rStyle w:val="Strong"/>
          <w:rFonts w:cstheme="minorHAnsi"/>
          <w:sz w:val="28"/>
          <w:szCs w:val="28"/>
        </w:rPr>
        <w:lastRenderedPageBreak/>
        <w:t>Flexi-Cap Funds</w:t>
      </w:r>
      <w:r w:rsidRPr="009D2181">
        <w:rPr>
          <w:rFonts w:cstheme="minorHAnsi"/>
          <w:sz w:val="28"/>
          <w:szCs w:val="28"/>
        </w:rPr>
        <w:t xml:space="preserve"> – </w:t>
      </w:r>
      <w:r w:rsidRPr="009D2181">
        <w:rPr>
          <w:rStyle w:val="editortnoteditedlongjunnx"/>
          <w:rFonts w:cstheme="minorHAnsi"/>
          <w:spacing w:val="2"/>
          <w:sz w:val="28"/>
          <w:szCs w:val="28"/>
          <w:shd w:val="clear" w:color="auto" w:fill="FFFFFF"/>
        </w:rPr>
        <w:t>Similar to multi-cap funds but with complete </w:t>
      </w:r>
      <w:r w:rsidRPr="009D2181">
        <w:rPr>
          <w:rStyle w:val="editortaddedltunj"/>
          <w:rFonts w:cstheme="minorHAnsi"/>
          <w:spacing w:val="2"/>
          <w:sz w:val="28"/>
          <w:szCs w:val="28"/>
          <w:shd w:val="clear" w:color="auto" w:fill="FFFFFF"/>
        </w:rPr>
        <w:t>freedom</w:t>
      </w:r>
      <w:r w:rsidRPr="009D2181">
        <w:rPr>
          <w:rStyle w:val="editortnoteditedlongjunnx"/>
          <w:rFonts w:cstheme="minorHAnsi"/>
          <w:spacing w:val="2"/>
          <w:sz w:val="28"/>
          <w:szCs w:val="28"/>
          <w:shd w:val="clear" w:color="auto" w:fill="FFFFFF"/>
        </w:rPr>
        <w:t> to invest in any proportion </w:t>
      </w:r>
      <w:r w:rsidRPr="009D2181">
        <w:rPr>
          <w:rStyle w:val="editortaddedltunj"/>
          <w:rFonts w:cstheme="minorHAnsi"/>
          <w:spacing w:val="2"/>
          <w:sz w:val="28"/>
          <w:szCs w:val="28"/>
          <w:shd w:val="clear" w:color="auto" w:fill="FFFFFF"/>
        </w:rPr>
        <w:t>in</w:t>
      </w:r>
      <w:r w:rsidRPr="009D2181">
        <w:rPr>
          <w:rStyle w:val="editortnoteditedlongjunnx"/>
          <w:rFonts w:cstheme="minorHAnsi"/>
          <w:spacing w:val="2"/>
          <w:sz w:val="28"/>
          <w:szCs w:val="28"/>
          <w:shd w:val="clear" w:color="auto" w:fill="FFFFFF"/>
        </w:rPr>
        <w:t> large-, mid-, and small-cap stocks based on market conditions and fund manager</w:t>
      </w:r>
      <w:r w:rsidRPr="009D2181">
        <w:rPr>
          <w:rStyle w:val="editortaddedltunj"/>
          <w:rFonts w:cstheme="minorHAnsi"/>
          <w:spacing w:val="2"/>
          <w:sz w:val="28"/>
          <w:szCs w:val="28"/>
          <w:shd w:val="clear" w:color="auto" w:fill="FFFFFF"/>
        </w:rPr>
        <w:t>'s</w:t>
      </w:r>
      <w:r w:rsidRPr="009D2181">
        <w:rPr>
          <w:rStyle w:val="editortnoteditedwurp8"/>
          <w:rFonts w:cstheme="minorHAnsi"/>
          <w:color w:val="191919"/>
          <w:spacing w:val="2"/>
          <w:sz w:val="28"/>
          <w:szCs w:val="28"/>
          <w:shd w:val="clear" w:color="auto" w:fill="FFFFFF"/>
        </w:rPr>
        <w:t> strategy.</w:t>
      </w:r>
    </w:p>
    <w:p w14:paraId="187BC55C" w14:textId="692CA491" w:rsidR="0000408F" w:rsidRDefault="0000408F" w:rsidP="003E0AC2">
      <w:pPr>
        <w:rPr>
          <w:rFonts w:cstheme="minorHAnsi"/>
          <w:sz w:val="28"/>
          <w:szCs w:val="28"/>
        </w:rPr>
      </w:pPr>
    </w:p>
    <w:p w14:paraId="70B24655" w14:textId="77777777" w:rsidR="0000408F" w:rsidRDefault="0000408F">
      <w:pPr>
        <w:rPr>
          <w:rFonts w:cstheme="minorHAnsi"/>
          <w:sz w:val="28"/>
          <w:szCs w:val="28"/>
        </w:rPr>
      </w:pPr>
      <w:r>
        <w:rPr>
          <w:rFonts w:cstheme="minorHAnsi"/>
          <w:sz w:val="28"/>
          <w:szCs w:val="28"/>
        </w:rPr>
        <w:br w:type="page"/>
      </w:r>
    </w:p>
    <w:p w14:paraId="55F9BF4C" w14:textId="19947100" w:rsidR="003E0AC2" w:rsidRPr="0000408F" w:rsidRDefault="0000408F" w:rsidP="0000408F">
      <w:pPr>
        <w:jc w:val="center"/>
        <w:rPr>
          <w:rFonts w:asciiTheme="majorHAnsi" w:hAnsiTheme="majorHAnsi" w:cstheme="minorHAnsi"/>
          <w:sz w:val="96"/>
          <w:szCs w:val="96"/>
        </w:rPr>
      </w:pPr>
      <w:r w:rsidRPr="0000408F">
        <w:rPr>
          <w:rFonts w:asciiTheme="majorHAnsi" w:hAnsiTheme="majorHAnsi" w:cstheme="minorHAnsi"/>
          <w:sz w:val="96"/>
          <w:szCs w:val="96"/>
        </w:rPr>
        <w:lastRenderedPageBreak/>
        <w:t>Methodology</w:t>
      </w:r>
    </w:p>
    <w:p w14:paraId="5D36DBB1" w14:textId="00344728" w:rsidR="00D13A3F" w:rsidRDefault="00652259" w:rsidP="00EE0B90">
      <w:pPr>
        <w:jc w:val="both"/>
        <w:rPr>
          <w:rStyle w:val="editortaddedltunj"/>
          <w:rFonts w:cstheme="minorHAnsi"/>
          <w:i/>
          <w:iCs/>
          <w:spacing w:val="2"/>
          <w:sz w:val="40"/>
          <w:szCs w:val="40"/>
          <w:shd w:val="clear" w:color="auto" w:fill="FFFFFF"/>
        </w:rPr>
      </w:pPr>
      <w:r w:rsidRPr="0032392B">
        <w:rPr>
          <w:rStyle w:val="editortnoteditedlongjunnx"/>
          <w:rFonts w:cstheme="minorHAnsi"/>
          <w:i/>
          <w:iCs/>
          <w:spacing w:val="2"/>
          <w:sz w:val="40"/>
          <w:szCs w:val="40"/>
          <w:shd w:val="clear" w:color="auto" w:fill="FFFFFF"/>
        </w:rPr>
        <w:t>Standard Deviation and Probability Distribution in Mutual</w:t>
      </w:r>
      <w:r w:rsidR="0032392B">
        <w:rPr>
          <w:rStyle w:val="editortnoteditedlongjunnx"/>
          <w:rFonts w:cstheme="minorHAnsi"/>
          <w:i/>
          <w:iCs/>
          <w:spacing w:val="2"/>
          <w:sz w:val="40"/>
          <w:szCs w:val="40"/>
          <w:shd w:val="clear" w:color="auto" w:fill="FFFFFF"/>
        </w:rPr>
        <w:t xml:space="preserve"> </w:t>
      </w:r>
      <w:r w:rsidRPr="0032392B">
        <w:rPr>
          <w:rStyle w:val="editortnoteditedlongjunnx"/>
          <w:rFonts w:cstheme="minorHAnsi"/>
          <w:i/>
          <w:iCs/>
          <w:spacing w:val="2"/>
          <w:sz w:val="40"/>
          <w:szCs w:val="40"/>
          <w:shd w:val="clear" w:color="auto" w:fill="FFFFFF"/>
        </w:rPr>
        <w:t>Fund </w:t>
      </w:r>
      <w:r w:rsidRPr="0032392B">
        <w:rPr>
          <w:rStyle w:val="editortaddedltunj"/>
          <w:rFonts w:cstheme="minorHAnsi"/>
          <w:i/>
          <w:iCs/>
          <w:spacing w:val="2"/>
          <w:sz w:val="40"/>
          <w:szCs w:val="40"/>
          <w:shd w:val="clear" w:color="auto" w:fill="FFFFFF"/>
        </w:rPr>
        <w:t>Investment</w:t>
      </w:r>
    </w:p>
    <w:p w14:paraId="1D64037B" w14:textId="77777777" w:rsidR="00A73027" w:rsidRPr="00EE0B90" w:rsidRDefault="006464A2" w:rsidP="00531A86">
      <w:pPr>
        <w:rPr>
          <w:rFonts w:cstheme="minorHAnsi"/>
          <w:color w:val="191919"/>
          <w:spacing w:val="2"/>
          <w:sz w:val="28"/>
          <w:szCs w:val="28"/>
          <w:u w:val="single"/>
          <w:shd w:val="clear" w:color="auto" w:fill="FFFFFF"/>
        </w:rPr>
      </w:pPr>
      <w:r w:rsidRPr="00EE0B90">
        <w:rPr>
          <w:rStyle w:val="editortnoteditedwurp8"/>
          <w:rFonts w:cstheme="minorHAnsi"/>
          <w:color w:val="191919"/>
          <w:spacing w:val="2"/>
          <w:sz w:val="28"/>
          <w:szCs w:val="28"/>
          <w:u w:val="single"/>
          <w:shd w:val="clear" w:color="auto" w:fill="FFFFFF"/>
        </w:rPr>
        <w:t>Standard Deviation:</w:t>
      </w:r>
    </w:p>
    <w:p w14:paraId="0FBAEA9E" w14:textId="6433ADD8" w:rsidR="00A73027" w:rsidRPr="00531A86" w:rsidRDefault="0043061B" w:rsidP="00531A86">
      <w:pPr>
        <w:rPr>
          <w:rStyle w:val="editortnoteditedlongjunnx"/>
          <w:rFonts w:cstheme="minorHAnsi"/>
          <w:spacing w:val="2"/>
          <w:sz w:val="28"/>
          <w:szCs w:val="28"/>
          <w:shd w:val="clear" w:color="auto" w:fill="FFFFFF"/>
        </w:rPr>
      </w:pPr>
      <w:r w:rsidRPr="0043061B">
        <w:rPr>
          <w:rFonts w:cstheme="minorHAnsi"/>
          <w:spacing w:val="2"/>
          <w:sz w:val="28"/>
          <w:szCs w:val="28"/>
          <w:shd w:val="clear" w:color="auto" w:fill="FFFFFF"/>
        </w:rPr>
        <w:t>In mutual funds, standard deviation is applied to calculate the volatility of the fund's returns for a specified time period. The greater the standard deviation, the greater the volatility of the fund's returns, i.e., the riskier the fund. For example, an equity mutual fund will be more standard deviation-prone due to the volatility of the share market, and a debt fund will be less standard deviation-prone with more stable returns. Investors use standard deviation to calculate the risk measure of a mutual fund and determine whether it is acceptable within their risk threshold.</w:t>
      </w:r>
      <w:r w:rsidR="006464A2" w:rsidRPr="00531A86">
        <w:rPr>
          <w:rFonts w:cstheme="minorHAnsi"/>
          <w:spacing w:val="2"/>
          <w:sz w:val="28"/>
          <w:szCs w:val="28"/>
          <w:shd w:val="clear" w:color="auto" w:fill="FFFFFF"/>
        </w:rPr>
        <w:br/>
      </w:r>
      <w:r w:rsidR="006464A2" w:rsidRPr="00531A86">
        <w:rPr>
          <w:rFonts w:cstheme="minorHAnsi"/>
          <w:spacing w:val="2"/>
          <w:sz w:val="28"/>
          <w:szCs w:val="28"/>
          <w:shd w:val="clear" w:color="auto" w:fill="FFFFFF"/>
        </w:rPr>
        <w:br/>
      </w:r>
      <w:r w:rsidR="006464A2" w:rsidRPr="00EE0B90">
        <w:rPr>
          <w:rStyle w:val="editortnoteditedlongjunnx"/>
          <w:rFonts w:cstheme="minorHAnsi"/>
          <w:spacing w:val="2"/>
          <w:sz w:val="28"/>
          <w:szCs w:val="28"/>
          <w:u w:val="single"/>
          <w:shd w:val="clear" w:color="auto" w:fill="FFFFFF"/>
        </w:rPr>
        <w:t>Probability Distribution:</w:t>
      </w:r>
    </w:p>
    <w:p w14:paraId="3DBFE576" w14:textId="69A35FC2" w:rsidR="006464A2" w:rsidRDefault="0043061B" w:rsidP="00531A86">
      <w:pPr>
        <w:rPr>
          <w:rStyle w:val="editortnoteditedwurp8"/>
          <w:rFonts w:cstheme="minorHAnsi"/>
          <w:color w:val="191919"/>
          <w:spacing w:val="2"/>
          <w:sz w:val="28"/>
          <w:szCs w:val="28"/>
          <w:shd w:val="clear" w:color="auto" w:fill="FFFFFF"/>
        </w:rPr>
      </w:pPr>
      <w:r w:rsidRPr="0043061B">
        <w:rPr>
          <w:rFonts w:cstheme="minorHAnsi"/>
          <w:spacing w:val="2"/>
          <w:sz w:val="28"/>
          <w:szCs w:val="28"/>
          <w:shd w:val="clear" w:color="auto" w:fill="FFFFFF"/>
        </w:rPr>
        <w:t>This concept addresses all the returns an investment may have and how likely they are to happen. It tells an investor the prospective returns and potential risk of a mutual fund. For instance, under a standard distribution (bell-shaped curve), most of the returns will occur around the middle, with lesser occurrences of severe gains or losses. If there is a probability distribution that leans in one way, then that may indicate additional instances of huge returns—good or bad. Probability distribution makes it easier for an investor to predict the anticipated performance of a fund under specific market conditions.</w:t>
      </w:r>
      <w:r w:rsidR="006464A2" w:rsidRPr="00531A86">
        <w:rPr>
          <w:rFonts w:cstheme="minorHAnsi"/>
          <w:spacing w:val="2"/>
          <w:sz w:val="28"/>
          <w:szCs w:val="28"/>
          <w:shd w:val="clear" w:color="auto" w:fill="FFFFFF"/>
        </w:rPr>
        <w:br/>
      </w:r>
      <w:r w:rsidR="006464A2" w:rsidRPr="00531A86">
        <w:rPr>
          <w:rFonts w:cstheme="minorHAnsi"/>
          <w:spacing w:val="2"/>
          <w:sz w:val="28"/>
          <w:szCs w:val="28"/>
          <w:shd w:val="clear" w:color="auto" w:fill="FFFFFF"/>
        </w:rPr>
        <w:br/>
      </w:r>
      <w:r w:rsidR="006464A2" w:rsidRPr="00531A86">
        <w:rPr>
          <w:rStyle w:val="editortnoteditedlongjunnx"/>
          <w:rFonts w:cstheme="minorHAnsi"/>
          <w:spacing w:val="2"/>
          <w:sz w:val="28"/>
          <w:szCs w:val="28"/>
          <w:shd w:val="clear" w:color="auto" w:fill="FFFFFF"/>
        </w:rPr>
        <w:t>By </w:t>
      </w:r>
      <w:r w:rsidR="006464A2" w:rsidRPr="00531A86">
        <w:rPr>
          <w:rStyle w:val="editortaddedltunj"/>
          <w:rFonts w:cstheme="minorHAnsi"/>
          <w:spacing w:val="2"/>
          <w:sz w:val="28"/>
          <w:szCs w:val="28"/>
          <w:shd w:val="clear" w:color="auto" w:fill="FFFFFF"/>
        </w:rPr>
        <w:t>applying</w:t>
      </w:r>
      <w:r w:rsidR="006464A2" w:rsidRPr="00531A86">
        <w:rPr>
          <w:rStyle w:val="editortnoteditedwurp8"/>
          <w:rFonts w:cstheme="minorHAnsi"/>
          <w:color w:val="191919"/>
          <w:spacing w:val="2"/>
          <w:sz w:val="28"/>
          <w:szCs w:val="28"/>
          <w:shd w:val="clear" w:color="auto" w:fill="FFFFFF"/>
        </w:rPr>
        <w:t> standard deviation </w:t>
      </w:r>
      <w:r w:rsidR="006464A2" w:rsidRPr="00531A86">
        <w:rPr>
          <w:rStyle w:val="editortaddedltunj"/>
          <w:rFonts w:cstheme="minorHAnsi"/>
          <w:spacing w:val="2"/>
          <w:sz w:val="28"/>
          <w:szCs w:val="28"/>
          <w:shd w:val="clear" w:color="auto" w:fill="FFFFFF"/>
        </w:rPr>
        <w:t>as</w:t>
      </w:r>
      <w:r w:rsidR="006464A2" w:rsidRPr="00531A86">
        <w:rPr>
          <w:rStyle w:val="editortnoteditedwurp8"/>
          <w:rFonts w:cstheme="minorHAnsi"/>
          <w:color w:val="191919"/>
          <w:spacing w:val="2"/>
          <w:sz w:val="28"/>
          <w:szCs w:val="28"/>
          <w:shd w:val="clear" w:color="auto" w:fill="FFFFFF"/>
        </w:rPr>
        <w:t> </w:t>
      </w:r>
      <w:r w:rsidR="006464A2" w:rsidRPr="00531A86">
        <w:rPr>
          <w:rStyle w:val="editortaddedltunj"/>
          <w:rFonts w:cstheme="minorHAnsi"/>
          <w:spacing w:val="2"/>
          <w:sz w:val="28"/>
          <w:szCs w:val="28"/>
          <w:shd w:val="clear" w:color="auto" w:fill="FFFFFF"/>
        </w:rPr>
        <w:t>well as </w:t>
      </w:r>
      <w:r w:rsidR="006464A2" w:rsidRPr="00531A86">
        <w:rPr>
          <w:rStyle w:val="editortnoteditedwurp8"/>
          <w:rFonts w:cstheme="minorHAnsi"/>
          <w:color w:val="191919"/>
          <w:spacing w:val="2"/>
          <w:sz w:val="28"/>
          <w:szCs w:val="28"/>
          <w:shd w:val="clear" w:color="auto" w:fill="FFFFFF"/>
        </w:rPr>
        <w:t>probability distribution</w:t>
      </w:r>
      <w:r w:rsidR="006464A2" w:rsidRPr="00531A86">
        <w:rPr>
          <w:rStyle w:val="editortaddedltunj"/>
          <w:rFonts w:cstheme="minorHAnsi"/>
          <w:spacing w:val="2"/>
          <w:sz w:val="28"/>
          <w:szCs w:val="28"/>
          <w:shd w:val="clear" w:color="auto" w:fill="FFFFFF"/>
        </w:rPr>
        <w:t> analysis</w:t>
      </w:r>
      <w:r w:rsidR="006464A2" w:rsidRPr="00531A86">
        <w:rPr>
          <w:rStyle w:val="editortnoteditedwurp8"/>
          <w:rFonts w:cstheme="minorHAnsi"/>
          <w:color w:val="191919"/>
          <w:spacing w:val="2"/>
          <w:sz w:val="28"/>
          <w:szCs w:val="28"/>
          <w:shd w:val="clear" w:color="auto" w:fill="FFFFFF"/>
        </w:rPr>
        <w:t>, investors can make </w:t>
      </w:r>
      <w:r w:rsidR="006464A2" w:rsidRPr="00531A86">
        <w:rPr>
          <w:rStyle w:val="editortaddedltunj"/>
          <w:rFonts w:cstheme="minorHAnsi"/>
          <w:spacing w:val="2"/>
          <w:sz w:val="28"/>
          <w:szCs w:val="28"/>
          <w:shd w:val="clear" w:color="auto" w:fill="FFFFFF"/>
        </w:rPr>
        <w:t>well-</w:t>
      </w:r>
      <w:r w:rsidR="006464A2" w:rsidRPr="00531A86">
        <w:rPr>
          <w:rStyle w:val="editortnoteditedwurp8"/>
          <w:rFonts w:cstheme="minorHAnsi"/>
          <w:color w:val="191919"/>
          <w:spacing w:val="2"/>
          <w:sz w:val="28"/>
          <w:szCs w:val="28"/>
          <w:shd w:val="clear" w:color="auto" w:fill="FFFFFF"/>
        </w:rPr>
        <w:t>informed decisions </w:t>
      </w:r>
      <w:r w:rsidR="006464A2" w:rsidRPr="00531A86">
        <w:rPr>
          <w:rStyle w:val="editortaddedltunj"/>
          <w:rFonts w:cstheme="minorHAnsi"/>
          <w:spacing w:val="2"/>
          <w:sz w:val="28"/>
          <w:szCs w:val="28"/>
          <w:shd w:val="clear" w:color="auto" w:fill="FFFFFF"/>
        </w:rPr>
        <w:t>regarding</w:t>
      </w:r>
      <w:r w:rsidR="006464A2" w:rsidRPr="00531A86">
        <w:rPr>
          <w:rStyle w:val="editortnoteditedwurp8"/>
          <w:rFonts w:cstheme="minorHAnsi"/>
          <w:color w:val="191919"/>
          <w:spacing w:val="2"/>
          <w:sz w:val="28"/>
          <w:szCs w:val="28"/>
          <w:shd w:val="clear" w:color="auto" w:fill="FFFFFF"/>
        </w:rPr>
        <w:t> which mutual funds </w:t>
      </w:r>
      <w:r w:rsidR="006464A2" w:rsidRPr="00531A86">
        <w:rPr>
          <w:rStyle w:val="editortaddedltunj"/>
          <w:rFonts w:cstheme="minorHAnsi"/>
          <w:spacing w:val="2"/>
          <w:sz w:val="28"/>
          <w:szCs w:val="28"/>
          <w:shd w:val="clear" w:color="auto" w:fill="FFFFFF"/>
        </w:rPr>
        <w:t>are</w:t>
      </w:r>
      <w:r w:rsidR="006464A2" w:rsidRPr="00531A86">
        <w:rPr>
          <w:rStyle w:val="editortnoteditedwurp8"/>
          <w:rFonts w:cstheme="minorHAnsi"/>
          <w:color w:val="191919"/>
          <w:spacing w:val="2"/>
          <w:sz w:val="28"/>
          <w:szCs w:val="28"/>
          <w:shd w:val="clear" w:color="auto" w:fill="FFFFFF"/>
        </w:rPr>
        <w:t> </w:t>
      </w:r>
      <w:r w:rsidR="006464A2" w:rsidRPr="00531A86">
        <w:rPr>
          <w:rStyle w:val="editortaddedltunj"/>
          <w:rFonts w:cstheme="minorHAnsi"/>
          <w:spacing w:val="2"/>
          <w:sz w:val="28"/>
          <w:szCs w:val="28"/>
          <w:shd w:val="clear" w:color="auto" w:fill="FFFFFF"/>
        </w:rPr>
        <w:t>most</w:t>
      </w:r>
      <w:r w:rsidR="006464A2" w:rsidRPr="00531A86">
        <w:rPr>
          <w:rStyle w:val="editortnoteditedwurp8"/>
          <w:rFonts w:cstheme="minorHAnsi"/>
          <w:color w:val="191919"/>
          <w:spacing w:val="2"/>
          <w:sz w:val="28"/>
          <w:szCs w:val="28"/>
          <w:shd w:val="clear" w:color="auto" w:fill="FFFFFF"/>
        </w:rPr>
        <w:t> </w:t>
      </w:r>
      <w:r w:rsidR="006464A2" w:rsidRPr="00531A86">
        <w:rPr>
          <w:rStyle w:val="editortaddedltunj"/>
          <w:rFonts w:cstheme="minorHAnsi"/>
          <w:spacing w:val="2"/>
          <w:sz w:val="28"/>
          <w:szCs w:val="28"/>
          <w:shd w:val="clear" w:color="auto" w:fill="FFFFFF"/>
        </w:rPr>
        <w:t>suitable for </w:t>
      </w:r>
      <w:r w:rsidR="006464A2" w:rsidRPr="00531A86">
        <w:rPr>
          <w:rStyle w:val="editortnoteditedwurp8"/>
          <w:rFonts w:cstheme="minorHAnsi"/>
          <w:color w:val="191919"/>
          <w:spacing w:val="2"/>
          <w:sz w:val="28"/>
          <w:szCs w:val="28"/>
          <w:shd w:val="clear" w:color="auto" w:fill="FFFFFF"/>
        </w:rPr>
        <w:t>their financial </w:t>
      </w:r>
      <w:r w:rsidR="006464A2" w:rsidRPr="00531A86">
        <w:rPr>
          <w:rStyle w:val="editortaddedltunj"/>
          <w:rFonts w:cstheme="minorHAnsi"/>
          <w:spacing w:val="2"/>
          <w:sz w:val="28"/>
          <w:szCs w:val="28"/>
          <w:shd w:val="clear" w:color="auto" w:fill="FFFFFF"/>
        </w:rPr>
        <w:t>objectives</w:t>
      </w:r>
      <w:r w:rsidR="006464A2" w:rsidRPr="00531A86">
        <w:rPr>
          <w:rStyle w:val="editortnoteditedwurp8"/>
          <w:rFonts w:cstheme="minorHAnsi"/>
          <w:color w:val="191919"/>
          <w:spacing w:val="2"/>
          <w:sz w:val="28"/>
          <w:szCs w:val="28"/>
          <w:shd w:val="clear" w:color="auto" w:fill="FFFFFF"/>
        </w:rPr>
        <w:t> and risk </w:t>
      </w:r>
      <w:r w:rsidR="006464A2" w:rsidRPr="00531A86">
        <w:rPr>
          <w:rStyle w:val="editortaddedltunj"/>
          <w:rFonts w:cstheme="minorHAnsi"/>
          <w:spacing w:val="2"/>
          <w:sz w:val="28"/>
          <w:szCs w:val="28"/>
          <w:shd w:val="clear" w:color="auto" w:fill="FFFFFF"/>
        </w:rPr>
        <w:t>tolerance</w:t>
      </w:r>
      <w:r w:rsidR="006464A2" w:rsidRPr="00531A86">
        <w:rPr>
          <w:rStyle w:val="editortnoteditedwurp8"/>
          <w:rFonts w:cstheme="minorHAnsi"/>
          <w:color w:val="191919"/>
          <w:spacing w:val="2"/>
          <w:sz w:val="28"/>
          <w:szCs w:val="28"/>
          <w:shd w:val="clear" w:color="auto" w:fill="FFFFFF"/>
        </w:rPr>
        <w:t>.</w:t>
      </w:r>
    </w:p>
    <w:p w14:paraId="3D9DBDB2" w14:textId="2F5DC394" w:rsidR="00FB4B51" w:rsidRDefault="00FB4B51" w:rsidP="00531A86">
      <w:pPr>
        <w:rPr>
          <w:rFonts w:cstheme="minorHAnsi"/>
          <w:sz w:val="28"/>
          <w:szCs w:val="28"/>
        </w:rPr>
      </w:pPr>
    </w:p>
    <w:p w14:paraId="3B24C488" w14:textId="77777777" w:rsidR="00FB4B51" w:rsidRDefault="00FB4B51">
      <w:pPr>
        <w:rPr>
          <w:rFonts w:cstheme="minorHAnsi"/>
          <w:sz w:val="28"/>
          <w:szCs w:val="28"/>
        </w:rPr>
      </w:pPr>
      <w:r>
        <w:rPr>
          <w:rFonts w:cstheme="minorHAnsi"/>
          <w:sz w:val="28"/>
          <w:szCs w:val="28"/>
        </w:rPr>
        <w:br w:type="page"/>
      </w:r>
    </w:p>
    <w:p w14:paraId="51A15531" w14:textId="645A76D4" w:rsidR="00891112" w:rsidRDefault="00B05096" w:rsidP="00891112">
      <w:pPr>
        <w:shd w:val="clear" w:color="auto" w:fill="FFFFFF"/>
        <w:spacing w:after="0" w:line="300" w:lineRule="atLeast"/>
        <w:jc w:val="center"/>
        <w:outlineLvl w:val="0"/>
        <w:rPr>
          <w:rFonts w:asciiTheme="majorHAnsi" w:eastAsia="Times New Roman" w:hAnsiTheme="majorHAnsi" w:cs="Arial"/>
          <w:color w:val="202020"/>
          <w:kern w:val="36"/>
          <w:sz w:val="96"/>
          <w:szCs w:val="96"/>
          <w:lang w:val="en-IN" w:eastAsia="en-IN"/>
        </w:rPr>
      </w:pPr>
      <w:r w:rsidRPr="00B05096">
        <w:rPr>
          <w:rFonts w:asciiTheme="majorHAnsi" w:eastAsia="Times New Roman" w:hAnsiTheme="majorHAnsi" w:cs="Arial"/>
          <w:color w:val="202020"/>
          <w:kern w:val="36"/>
          <w:sz w:val="96"/>
          <w:szCs w:val="96"/>
          <w:lang w:val="en-IN" w:eastAsia="en-IN"/>
        </w:rPr>
        <w:lastRenderedPageBreak/>
        <w:t xml:space="preserve">Canara </w:t>
      </w:r>
      <w:proofErr w:type="spellStart"/>
      <w:r w:rsidRPr="00B05096">
        <w:rPr>
          <w:rFonts w:asciiTheme="majorHAnsi" w:eastAsia="Times New Roman" w:hAnsiTheme="majorHAnsi" w:cs="Arial"/>
          <w:color w:val="202020"/>
          <w:kern w:val="36"/>
          <w:sz w:val="96"/>
          <w:szCs w:val="96"/>
          <w:lang w:val="en-IN" w:eastAsia="en-IN"/>
        </w:rPr>
        <w:t>Robeco</w:t>
      </w:r>
      <w:proofErr w:type="spellEnd"/>
      <w:r w:rsidRPr="00B05096">
        <w:rPr>
          <w:rFonts w:asciiTheme="majorHAnsi" w:eastAsia="Times New Roman" w:hAnsiTheme="majorHAnsi" w:cs="Arial"/>
          <w:color w:val="202020"/>
          <w:kern w:val="36"/>
          <w:sz w:val="96"/>
          <w:szCs w:val="96"/>
          <w:lang w:val="en-IN" w:eastAsia="en-IN"/>
        </w:rPr>
        <w:t xml:space="preserve"> </w:t>
      </w:r>
      <w:proofErr w:type="spellStart"/>
      <w:r w:rsidRPr="00B05096">
        <w:rPr>
          <w:rFonts w:asciiTheme="majorHAnsi" w:eastAsia="Times New Roman" w:hAnsiTheme="majorHAnsi" w:cs="Arial"/>
          <w:color w:val="202020"/>
          <w:kern w:val="36"/>
          <w:sz w:val="96"/>
          <w:szCs w:val="96"/>
          <w:lang w:val="en-IN" w:eastAsia="en-IN"/>
        </w:rPr>
        <w:t>Bluechip</w:t>
      </w:r>
      <w:proofErr w:type="spellEnd"/>
      <w:r w:rsidRPr="00B05096">
        <w:rPr>
          <w:rFonts w:asciiTheme="majorHAnsi" w:eastAsia="Times New Roman" w:hAnsiTheme="majorHAnsi" w:cs="Arial"/>
          <w:color w:val="202020"/>
          <w:kern w:val="36"/>
          <w:sz w:val="96"/>
          <w:szCs w:val="96"/>
          <w:lang w:val="en-IN" w:eastAsia="en-IN"/>
        </w:rPr>
        <w:t xml:space="preserve"> Equity Fund</w:t>
      </w:r>
    </w:p>
    <w:p w14:paraId="34DC3F59" w14:textId="77777777" w:rsidR="002C28DD" w:rsidRDefault="002C28DD" w:rsidP="00891112">
      <w:pPr>
        <w:shd w:val="clear" w:color="auto" w:fill="FFFFFF"/>
        <w:spacing w:after="0" w:line="300" w:lineRule="atLeast"/>
        <w:outlineLvl w:val="0"/>
        <w:rPr>
          <w:rFonts w:cstheme="minorHAnsi"/>
          <w:i/>
          <w:iCs/>
          <w:sz w:val="40"/>
          <w:szCs w:val="40"/>
        </w:rPr>
      </w:pPr>
    </w:p>
    <w:p w14:paraId="718EA207" w14:textId="77777777" w:rsidR="009C4E23" w:rsidRDefault="002C28DD" w:rsidP="00EA14C5">
      <w:pPr>
        <w:shd w:val="clear" w:color="auto" w:fill="FFFFFF"/>
        <w:spacing w:after="0" w:line="300" w:lineRule="atLeast"/>
        <w:outlineLvl w:val="0"/>
        <w:rPr>
          <w:rFonts w:cstheme="minorHAnsi"/>
          <w:i/>
          <w:iCs/>
          <w:sz w:val="40"/>
          <w:szCs w:val="40"/>
        </w:rPr>
      </w:pPr>
      <w:r w:rsidRPr="002C28DD">
        <w:rPr>
          <w:rFonts w:cstheme="minorHAnsi"/>
          <w:i/>
          <w:iCs/>
          <w:sz w:val="40"/>
          <w:szCs w:val="40"/>
        </w:rPr>
        <w:t>Why have I chosen this mutual fund?</w:t>
      </w:r>
    </w:p>
    <w:p w14:paraId="5824B068" w14:textId="77777777" w:rsidR="009C4E23" w:rsidRPr="009C4E23" w:rsidRDefault="009C4E23" w:rsidP="00EA14C5">
      <w:pPr>
        <w:shd w:val="clear" w:color="auto" w:fill="FFFFFF"/>
        <w:spacing w:after="0" w:line="300" w:lineRule="atLeast"/>
        <w:outlineLvl w:val="0"/>
        <w:rPr>
          <w:rFonts w:cstheme="minorHAnsi"/>
          <w:i/>
          <w:iCs/>
          <w:sz w:val="16"/>
          <w:szCs w:val="16"/>
        </w:rPr>
      </w:pPr>
    </w:p>
    <w:p w14:paraId="1D33049C" w14:textId="07EADCC9" w:rsidR="006D673E" w:rsidRPr="006E49C8" w:rsidRDefault="009606EC" w:rsidP="00EA14C5">
      <w:pPr>
        <w:shd w:val="clear" w:color="auto" w:fill="FFFFFF"/>
        <w:spacing w:after="0" w:line="300" w:lineRule="atLeast"/>
        <w:outlineLvl w:val="0"/>
        <w:rPr>
          <w:rFonts w:cstheme="minorHAnsi"/>
          <w:i/>
          <w:iCs/>
          <w:sz w:val="40"/>
          <w:szCs w:val="40"/>
        </w:rPr>
      </w:pPr>
      <w:r w:rsidRPr="006E49C8">
        <w:rPr>
          <w:rFonts w:cstheme="minorHAnsi"/>
          <w:spacing w:val="2"/>
          <w:sz w:val="28"/>
          <w:szCs w:val="28"/>
          <w:shd w:val="clear" w:color="auto" w:fill="FFFFFF"/>
        </w:rPr>
        <w:t xml:space="preserve">I have chosen Canara </w:t>
      </w:r>
      <w:proofErr w:type="spellStart"/>
      <w:r w:rsidRPr="006E49C8">
        <w:rPr>
          <w:rFonts w:cstheme="minorHAnsi"/>
          <w:spacing w:val="2"/>
          <w:sz w:val="28"/>
          <w:szCs w:val="28"/>
          <w:shd w:val="clear" w:color="auto" w:fill="FFFFFF"/>
        </w:rPr>
        <w:t>Robeco</w:t>
      </w:r>
      <w:proofErr w:type="spellEnd"/>
      <w:r w:rsidRPr="006E49C8">
        <w:rPr>
          <w:rFonts w:cstheme="minorHAnsi"/>
          <w:spacing w:val="2"/>
          <w:sz w:val="28"/>
          <w:szCs w:val="28"/>
          <w:shd w:val="clear" w:color="auto" w:fill="FFFFFF"/>
        </w:rPr>
        <w:t xml:space="preserve"> </w:t>
      </w:r>
      <w:proofErr w:type="spellStart"/>
      <w:r w:rsidRPr="006E49C8">
        <w:rPr>
          <w:rFonts w:cstheme="minorHAnsi"/>
          <w:spacing w:val="2"/>
          <w:sz w:val="28"/>
          <w:szCs w:val="28"/>
          <w:shd w:val="clear" w:color="auto" w:fill="FFFFFF"/>
        </w:rPr>
        <w:t>Bluechip</w:t>
      </w:r>
      <w:proofErr w:type="spellEnd"/>
      <w:r w:rsidRPr="006E49C8">
        <w:rPr>
          <w:rFonts w:cstheme="minorHAnsi"/>
          <w:spacing w:val="2"/>
          <w:sz w:val="28"/>
          <w:szCs w:val="28"/>
          <w:shd w:val="clear" w:color="auto" w:fill="FFFFFF"/>
        </w:rPr>
        <w:t xml:space="preserve"> Equity Fund - Regular Plan - Growth, as this fund may be appropriate for my investment goal:</w:t>
      </w:r>
    </w:p>
    <w:p w14:paraId="514AC64D" w14:textId="77777777" w:rsidR="00AF7D62" w:rsidRPr="006E49C8" w:rsidRDefault="00AF7D62" w:rsidP="00EA14C5">
      <w:pPr>
        <w:shd w:val="clear" w:color="auto" w:fill="FFFFFF"/>
        <w:spacing w:after="0" w:line="300" w:lineRule="atLeast"/>
        <w:outlineLvl w:val="0"/>
        <w:rPr>
          <w:rFonts w:cstheme="minorHAnsi"/>
          <w:spacing w:val="2"/>
          <w:sz w:val="28"/>
          <w:szCs w:val="28"/>
          <w:shd w:val="clear" w:color="auto" w:fill="FFFFFF"/>
        </w:rPr>
      </w:pPr>
    </w:p>
    <w:p w14:paraId="43B920E0" w14:textId="7AC45627" w:rsidR="0095513F" w:rsidRPr="006E49C8" w:rsidRDefault="00BB2963" w:rsidP="0095513F">
      <w:pPr>
        <w:pStyle w:val="ListParagraph"/>
        <w:numPr>
          <w:ilvl w:val="0"/>
          <w:numId w:val="4"/>
        </w:numPr>
        <w:shd w:val="clear" w:color="auto" w:fill="FFFFFF"/>
        <w:spacing w:after="0" w:line="300" w:lineRule="atLeast"/>
        <w:outlineLvl w:val="0"/>
        <w:rPr>
          <w:rFonts w:cstheme="minorHAnsi"/>
          <w:color w:val="000000" w:themeColor="text1"/>
          <w:spacing w:val="2"/>
          <w:sz w:val="28"/>
          <w:szCs w:val="28"/>
          <w:u w:val="single"/>
          <w:shd w:val="clear" w:color="auto" w:fill="FFFFFF"/>
        </w:rPr>
      </w:pPr>
      <w:r w:rsidRPr="006E49C8">
        <w:rPr>
          <w:rFonts w:cstheme="minorHAnsi"/>
          <w:color w:val="000000" w:themeColor="text1"/>
          <w:spacing w:val="2"/>
          <w:sz w:val="28"/>
          <w:szCs w:val="28"/>
          <w:u w:val="single"/>
          <w:shd w:val="clear" w:color="auto" w:fill="FFFFFF"/>
        </w:rPr>
        <w:t>Large-Cap Stability &amp; Growth Potential</w:t>
      </w:r>
    </w:p>
    <w:p w14:paraId="3B78B0FD" w14:textId="1C5AB3F8" w:rsidR="0095513F" w:rsidRPr="006E49C8" w:rsidRDefault="00292C49" w:rsidP="008B71EE">
      <w:pPr>
        <w:pStyle w:val="ListParagraph"/>
        <w:numPr>
          <w:ilvl w:val="0"/>
          <w:numId w:val="5"/>
        </w:numPr>
        <w:shd w:val="clear" w:color="auto" w:fill="FFFFFF"/>
        <w:spacing w:after="0" w:line="300" w:lineRule="atLeast"/>
        <w:jc w:val="both"/>
        <w:outlineLvl w:val="0"/>
        <w:rPr>
          <w:rStyle w:val="editortnoteditedlongjunnx"/>
          <w:rFonts w:cstheme="minorHAnsi"/>
          <w:color w:val="000000" w:themeColor="text1"/>
          <w:spacing w:val="2"/>
          <w:sz w:val="28"/>
          <w:szCs w:val="28"/>
          <w:shd w:val="clear" w:color="auto" w:fill="FFFFFF"/>
        </w:rPr>
      </w:pPr>
      <w:r w:rsidRPr="006E49C8">
        <w:rPr>
          <w:rStyle w:val="editortnoteditedlongjunnx"/>
          <w:rFonts w:cstheme="minorHAnsi"/>
          <w:color w:val="000000" w:themeColor="text1"/>
          <w:spacing w:val="2"/>
          <w:sz w:val="28"/>
          <w:szCs w:val="28"/>
          <w:shd w:val="clear" w:color="auto" w:fill="FFFFFF"/>
        </w:rPr>
        <w:t>This fund </w:t>
      </w:r>
      <w:r w:rsidRPr="006E49C8">
        <w:rPr>
          <w:rStyle w:val="editortaddedltunj"/>
          <w:rFonts w:cstheme="minorHAnsi"/>
          <w:color w:val="000000" w:themeColor="text1"/>
          <w:spacing w:val="2"/>
          <w:sz w:val="28"/>
          <w:szCs w:val="28"/>
          <w:shd w:val="clear" w:color="auto" w:fill="FFFFFF"/>
        </w:rPr>
        <w:t>invests </w:t>
      </w:r>
      <w:r w:rsidRPr="006E49C8">
        <w:rPr>
          <w:rStyle w:val="editortnoteditedwurp8"/>
          <w:rFonts w:cstheme="minorHAnsi"/>
          <w:color w:val="000000" w:themeColor="text1"/>
          <w:spacing w:val="2"/>
          <w:sz w:val="28"/>
          <w:szCs w:val="28"/>
          <w:shd w:val="clear" w:color="auto" w:fill="FFFFFF"/>
        </w:rPr>
        <w:t>primarily in large-cap stocks, </w:t>
      </w:r>
      <w:r w:rsidRPr="006E49C8">
        <w:rPr>
          <w:rStyle w:val="editortaddedltunj"/>
          <w:rFonts w:cstheme="minorHAnsi"/>
          <w:color w:val="000000" w:themeColor="text1"/>
          <w:spacing w:val="2"/>
          <w:sz w:val="28"/>
          <w:szCs w:val="28"/>
          <w:shd w:val="clear" w:color="auto" w:fill="FFFFFF"/>
        </w:rPr>
        <w:t>large,</w:t>
      </w:r>
      <w:r w:rsidRPr="006E49C8">
        <w:rPr>
          <w:rStyle w:val="editortnoteditedwurp8"/>
          <w:rFonts w:cstheme="minorHAnsi"/>
          <w:color w:val="000000" w:themeColor="text1"/>
          <w:spacing w:val="2"/>
          <w:sz w:val="28"/>
          <w:szCs w:val="28"/>
          <w:shd w:val="clear" w:color="auto" w:fill="FFFFFF"/>
        </w:rPr>
        <w:t> well-established companies with </w:t>
      </w:r>
      <w:r w:rsidRPr="006E49C8">
        <w:rPr>
          <w:rStyle w:val="editortaddedltunj"/>
          <w:rFonts w:cstheme="minorHAnsi"/>
          <w:color w:val="000000" w:themeColor="text1"/>
          <w:spacing w:val="2"/>
          <w:sz w:val="28"/>
          <w:szCs w:val="28"/>
          <w:shd w:val="clear" w:color="auto" w:fill="FFFFFF"/>
        </w:rPr>
        <w:t>solid</w:t>
      </w:r>
      <w:r w:rsidRPr="006E49C8">
        <w:rPr>
          <w:rStyle w:val="editortnoteditedwurp8"/>
          <w:rFonts w:cstheme="minorHAnsi"/>
          <w:color w:val="000000" w:themeColor="text1"/>
          <w:spacing w:val="2"/>
          <w:sz w:val="28"/>
          <w:szCs w:val="28"/>
          <w:shd w:val="clear" w:color="auto" w:fill="FFFFFF"/>
        </w:rPr>
        <w:t> </w:t>
      </w:r>
      <w:r w:rsidRPr="006E49C8">
        <w:rPr>
          <w:rStyle w:val="editortaddedltunj"/>
          <w:rFonts w:cstheme="minorHAnsi"/>
          <w:color w:val="000000" w:themeColor="text1"/>
          <w:spacing w:val="2"/>
          <w:sz w:val="28"/>
          <w:szCs w:val="28"/>
          <w:shd w:val="clear" w:color="auto" w:fill="FFFFFF"/>
        </w:rPr>
        <w:t>finances</w:t>
      </w:r>
      <w:r w:rsidRPr="006E49C8">
        <w:rPr>
          <w:rStyle w:val="editortnoteditedwurp8"/>
          <w:rFonts w:cstheme="minorHAnsi"/>
          <w:color w:val="000000" w:themeColor="text1"/>
          <w:spacing w:val="2"/>
          <w:sz w:val="28"/>
          <w:szCs w:val="28"/>
          <w:shd w:val="clear" w:color="auto" w:fill="FFFFFF"/>
        </w:rPr>
        <w:t> and </w:t>
      </w:r>
      <w:r w:rsidRPr="006E49C8">
        <w:rPr>
          <w:rStyle w:val="editortaddedltunj"/>
          <w:rFonts w:cstheme="minorHAnsi"/>
          <w:color w:val="000000" w:themeColor="text1"/>
          <w:spacing w:val="2"/>
          <w:sz w:val="28"/>
          <w:szCs w:val="28"/>
          <w:shd w:val="clear" w:color="auto" w:fill="FFFFFF"/>
        </w:rPr>
        <w:t>less</w:t>
      </w:r>
      <w:r w:rsidRPr="006E49C8">
        <w:rPr>
          <w:rStyle w:val="editortnoteditedwurp8"/>
          <w:rFonts w:cstheme="minorHAnsi"/>
          <w:color w:val="000000" w:themeColor="text1"/>
          <w:spacing w:val="2"/>
          <w:sz w:val="28"/>
          <w:szCs w:val="28"/>
          <w:shd w:val="clear" w:color="auto" w:fill="FFFFFF"/>
        </w:rPr>
        <w:t> volatility </w:t>
      </w:r>
      <w:r w:rsidRPr="006E49C8">
        <w:rPr>
          <w:rStyle w:val="editortaddedltunj"/>
          <w:rFonts w:cstheme="minorHAnsi"/>
          <w:color w:val="000000" w:themeColor="text1"/>
          <w:spacing w:val="2"/>
          <w:sz w:val="28"/>
          <w:szCs w:val="28"/>
          <w:shd w:val="clear" w:color="auto" w:fill="FFFFFF"/>
        </w:rPr>
        <w:t>than</w:t>
      </w:r>
      <w:r w:rsidRPr="006E49C8">
        <w:rPr>
          <w:rStyle w:val="editortnoteditedwurp8"/>
          <w:rFonts w:cstheme="minorHAnsi"/>
          <w:color w:val="000000" w:themeColor="text1"/>
          <w:spacing w:val="2"/>
          <w:sz w:val="28"/>
          <w:szCs w:val="28"/>
          <w:shd w:val="clear" w:color="auto" w:fill="FFFFFF"/>
        </w:rPr>
        <w:t> </w:t>
      </w:r>
      <w:r w:rsidRPr="006E49C8">
        <w:rPr>
          <w:rStyle w:val="editortnoteditedlongjunnx"/>
          <w:rFonts w:cstheme="minorHAnsi"/>
          <w:color w:val="000000" w:themeColor="text1"/>
          <w:spacing w:val="2"/>
          <w:sz w:val="28"/>
          <w:szCs w:val="28"/>
          <w:shd w:val="clear" w:color="auto" w:fill="FFFFFF"/>
        </w:rPr>
        <w:t>mid- and small-cap funds.</w:t>
      </w:r>
    </w:p>
    <w:p w14:paraId="248203FF" w14:textId="08EDFE5A" w:rsidR="00C862D7" w:rsidRPr="006E49C8" w:rsidRDefault="00292C49" w:rsidP="008B71EE">
      <w:pPr>
        <w:pStyle w:val="ListParagraph"/>
        <w:numPr>
          <w:ilvl w:val="0"/>
          <w:numId w:val="5"/>
        </w:numPr>
        <w:shd w:val="clear" w:color="auto" w:fill="FFFFFF"/>
        <w:spacing w:after="0" w:line="300" w:lineRule="atLeast"/>
        <w:jc w:val="both"/>
        <w:outlineLvl w:val="0"/>
        <w:rPr>
          <w:rStyle w:val="editortnoteditedlongjunnx"/>
          <w:rFonts w:cstheme="minorHAnsi"/>
          <w:color w:val="000000" w:themeColor="text1"/>
          <w:spacing w:val="2"/>
          <w:sz w:val="28"/>
          <w:szCs w:val="28"/>
          <w:shd w:val="clear" w:color="auto" w:fill="FFFFFF"/>
        </w:rPr>
      </w:pPr>
      <w:r w:rsidRPr="006E49C8">
        <w:rPr>
          <w:rStyle w:val="editortnoteditedlongjunnx"/>
          <w:rFonts w:cstheme="minorHAnsi"/>
          <w:color w:val="000000" w:themeColor="text1"/>
          <w:spacing w:val="2"/>
          <w:sz w:val="28"/>
          <w:szCs w:val="28"/>
          <w:shd w:val="clear" w:color="auto" w:fill="FFFFFF"/>
        </w:rPr>
        <w:t>It offers </w:t>
      </w:r>
      <w:r w:rsidRPr="006E49C8">
        <w:rPr>
          <w:rStyle w:val="editortaddedltunj"/>
          <w:rFonts w:cstheme="minorHAnsi"/>
          <w:color w:val="000000" w:themeColor="text1"/>
          <w:spacing w:val="2"/>
          <w:sz w:val="28"/>
          <w:szCs w:val="28"/>
          <w:shd w:val="clear" w:color="auto" w:fill="FFFFFF"/>
        </w:rPr>
        <w:t>stable</w:t>
      </w:r>
      <w:r w:rsidRPr="006E49C8">
        <w:rPr>
          <w:rStyle w:val="editortnoteditedwurp8"/>
          <w:rFonts w:cstheme="minorHAnsi"/>
          <w:color w:val="000000" w:themeColor="text1"/>
          <w:spacing w:val="2"/>
          <w:sz w:val="28"/>
          <w:szCs w:val="28"/>
          <w:shd w:val="clear" w:color="auto" w:fill="FFFFFF"/>
        </w:rPr>
        <w:t> long-term growth with </w:t>
      </w:r>
      <w:r w:rsidRPr="006E49C8">
        <w:rPr>
          <w:rStyle w:val="editortaddedltunj"/>
          <w:rFonts w:cstheme="minorHAnsi"/>
          <w:color w:val="000000" w:themeColor="text1"/>
          <w:spacing w:val="2"/>
          <w:sz w:val="28"/>
          <w:szCs w:val="28"/>
          <w:shd w:val="clear" w:color="auto" w:fill="FFFFFF"/>
        </w:rPr>
        <w:t>minimal</w:t>
      </w:r>
      <w:r w:rsidRPr="006E49C8">
        <w:rPr>
          <w:rStyle w:val="editortnoteditedlongjunnx"/>
          <w:rFonts w:cstheme="minorHAnsi"/>
          <w:color w:val="000000" w:themeColor="text1"/>
          <w:spacing w:val="2"/>
          <w:sz w:val="28"/>
          <w:szCs w:val="28"/>
          <w:shd w:val="clear" w:color="auto" w:fill="FFFFFF"/>
        </w:rPr>
        <w:t> risk compared to other equity funds.</w:t>
      </w:r>
    </w:p>
    <w:p w14:paraId="5246AA27" w14:textId="44A20459" w:rsidR="00292C49" w:rsidRPr="006E49C8" w:rsidRDefault="006E4510" w:rsidP="00292C49">
      <w:pPr>
        <w:pStyle w:val="ListParagraph"/>
        <w:numPr>
          <w:ilvl w:val="0"/>
          <w:numId w:val="4"/>
        </w:numPr>
        <w:shd w:val="clear" w:color="auto" w:fill="FFFFFF"/>
        <w:spacing w:after="0" w:line="300" w:lineRule="atLeast"/>
        <w:outlineLvl w:val="0"/>
        <w:rPr>
          <w:rStyle w:val="editortnoteditedlongjunnx"/>
          <w:rFonts w:cstheme="minorHAnsi"/>
          <w:color w:val="000000" w:themeColor="text1"/>
          <w:spacing w:val="2"/>
          <w:sz w:val="28"/>
          <w:szCs w:val="28"/>
          <w:u w:val="single"/>
          <w:shd w:val="clear" w:color="auto" w:fill="FFFFFF"/>
        </w:rPr>
      </w:pPr>
      <w:r w:rsidRPr="006E49C8">
        <w:rPr>
          <w:rStyle w:val="editortaddedltunj"/>
          <w:rFonts w:cstheme="minorHAnsi"/>
          <w:color w:val="000000" w:themeColor="text1"/>
          <w:spacing w:val="2"/>
          <w:sz w:val="28"/>
          <w:szCs w:val="28"/>
          <w:u w:val="single"/>
          <w:shd w:val="clear" w:color="auto" w:fill="FFFFFF"/>
        </w:rPr>
        <w:t>Reliable</w:t>
      </w:r>
      <w:r w:rsidRPr="006E49C8">
        <w:rPr>
          <w:rStyle w:val="editortnoteditedwurp8"/>
          <w:rFonts w:cstheme="minorHAnsi"/>
          <w:color w:val="000000" w:themeColor="text1"/>
          <w:spacing w:val="2"/>
          <w:sz w:val="28"/>
          <w:szCs w:val="28"/>
          <w:u w:val="single"/>
          <w:shd w:val="clear" w:color="auto" w:fill="FFFFFF"/>
        </w:rPr>
        <w:t> Performance &amp; </w:t>
      </w:r>
      <w:r w:rsidRPr="006E49C8">
        <w:rPr>
          <w:rStyle w:val="editortaddedltunj"/>
          <w:rFonts w:cstheme="minorHAnsi"/>
          <w:color w:val="000000" w:themeColor="text1"/>
          <w:spacing w:val="2"/>
          <w:sz w:val="28"/>
          <w:szCs w:val="28"/>
          <w:u w:val="single"/>
          <w:shd w:val="clear" w:color="auto" w:fill="FFFFFF"/>
        </w:rPr>
        <w:t>Solid</w:t>
      </w:r>
      <w:r w:rsidRPr="006E49C8">
        <w:rPr>
          <w:rStyle w:val="editortnoteditedlongjunnx"/>
          <w:rFonts w:cstheme="minorHAnsi"/>
          <w:color w:val="000000" w:themeColor="text1"/>
          <w:spacing w:val="2"/>
          <w:sz w:val="28"/>
          <w:szCs w:val="28"/>
          <w:u w:val="single"/>
          <w:shd w:val="clear" w:color="auto" w:fill="FFFFFF"/>
        </w:rPr>
        <w:t> Track Record</w:t>
      </w:r>
    </w:p>
    <w:p w14:paraId="045FAED2" w14:textId="585A7A75" w:rsidR="006E4510" w:rsidRPr="006E49C8" w:rsidRDefault="00C44EDD" w:rsidP="006E4510">
      <w:pPr>
        <w:pStyle w:val="ListParagraph"/>
        <w:numPr>
          <w:ilvl w:val="0"/>
          <w:numId w:val="6"/>
        </w:numPr>
        <w:shd w:val="clear" w:color="auto" w:fill="FFFFFF"/>
        <w:spacing w:after="0" w:line="300" w:lineRule="atLeast"/>
        <w:outlineLvl w:val="0"/>
        <w:rPr>
          <w:rFonts w:cstheme="minorHAnsi"/>
          <w:color w:val="000000" w:themeColor="text1"/>
          <w:spacing w:val="2"/>
          <w:sz w:val="28"/>
          <w:szCs w:val="28"/>
          <w:shd w:val="clear" w:color="auto" w:fill="FFFFFF"/>
        </w:rPr>
      </w:pPr>
      <w:r w:rsidRPr="00C44EDD">
        <w:rPr>
          <w:rStyle w:val="editortnoteditedwurp8"/>
          <w:rFonts w:cstheme="minorHAnsi"/>
          <w:color w:val="000000" w:themeColor="text1"/>
          <w:spacing w:val="2"/>
          <w:sz w:val="28"/>
          <w:szCs w:val="28"/>
          <w:shd w:val="clear" w:color="auto" w:fill="FFFFFF"/>
        </w:rPr>
        <w:t xml:space="preserve">Canara </w:t>
      </w:r>
      <w:proofErr w:type="spellStart"/>
      <w:r w:rsidRPr="00C44EDD">
        <w:rPr>
          <w:rStyle w:val="editortnoteditedwurp8"/>
          <w:rFonts w:cstheme="minorHAnsi"/>
          <w:color w:val="000000" w:themeColor="text1"/>
          <w:spacing w:val="2"/>
          <w:sz w:val="28"/>
          <w:szCs w:val="28"/>
          <w:shd w:val="clear" w:color="auto" w:fill="FFFFFF"/>
        </w:rPr>
        <w:t>Robeco</w:t>
      </w:r>
      <w:proofErr w:type="spellEnd"/>
      <w:r w:rsidRPr="00C44EDD">
        <w:rPr>
          <w:rStyle w:val="editortnoteditedwurp8"/>
          <w:rFonts w:cstheme="minorHAnsi"/>
          <w:color w:val="000000" w:themeColor="text1"/>
          <w:spacing w:val="2"/>
          <w:sz w:val="28"/>
          <w:szCs w:val="28"/>
          <w:shd w:val="clear" w:color="auto" w:fill="FFFFFF"/>
        </w:rPr>
        <w:t xml:space="preserve"> </w:t>
      </w:r>
      <w:proofErr w:type="spellStart"/>
      <w:r w:rsidRPr="00C44EDD">
        <w:rPr>
          <w:rStyle w:val="editortnoteditedwurp8"/>
          <w:rFonts w:cstheme="minorHAnsi"/>
          <w:color w:val="000000" w:themeColor="text1"/>
          <w:spacing w:val="2"/>
          <w:sz w:val="28"/>
          <w:szCs w:val="28"/>
          <w:shd w:val="clear" w:color="auto" w:fill="FFFFFF"/>
        </w:rPr>
        <w:t>Bluechip</w:t>
      </w:r>
      <w:proofErr w:type="spellEnd"/>
      <w:r w:rsidRPr="00C44EDD">
        <w:rPr>
          <w:rStyle w:val="editortnoteditedwurp8"/>
          <w:rFonts w:cstheme="minorHAnsi"/>
          <w:color w:val="000000" w:themeColor="text1"/>
          <w:spacing w:val="2"/>
          <w:sz w:val="28"/>
          <w:szCs w:val="28"/>
          <w:shd w:val="clear" w:color="auto" w:fill="FFFFFF"/>
        </w:rPr>
        <w:t xml:space="preserve"> Equity Fund has delivered competitive returns year after year, beating its benchmark (NIFTY 100 Total Return Index) year after year</w:t>
      </w:r>
      <w:r w:rsidR="00DD4B2C" w:rsidRPr="006E49C8">
        <w:rPr>
          <w:rStyle w:val="editortnoteditedwurp8"/>
          <w:rFonts w:cstheme="minorHAnsi"/>
          <w:color w:val="000000" w:themeColor="text1"/>
          <w:spacing w:val="2"/>
          <w:sz w:val="28"/>
          <w:szCs w:val="28"/>
          <w:shd w:val="clear" w:color="auto" w:fill="FFFFFF"/>
        </w:rPr>
        <w:t>.</w:t>
      </w:r>
    </w:p>
    <w:p w14:paraId="0996986D" w14:textId="0A6331D9" w:rsidR="00DD4B2C" w:rsidRPr="006E49C8" w:rsidRDefault="00DD4B2C" w:rsidP="006E4510">
      <w:pPr>
        <w:pStyle w:val="ListParagraph"/>
        <w:numPr>
          <w:ilvl w:val="0"/>
          <w:numId w:val="6"/>
        </w:numPr>
        <w:shd w:val="clear" w:color="auto" w:fill="FFFFFF"/>
        <w:spacing w:after="0" w:line="300" w:lineRule="atLeast"/>
        <w:outlineLvl w:val="0"/>
        <w:rPr>
          <w:rStyle w:val="editortnoteditedwurp8"/>
          <w:rFonts w:cstheme="minorHAnsi"/>
          <w:color w:val="000000" w:themeColor="text1"/>
          <w:spacing w:val="2"/>
          <w:sz w:val="28"/>
          <w:szCs w:val="28"/>
          <w:shd w:val="clear" w:color="auto" w:fill="FFFFFF"/>
        </w:rPr>
      </w:pPr>
      <w:r w:rsidRPr="006E49C8">
        <w:rPr>
          <w:rStyle w:val="editortnoteditedwurp8"/>
          <w:rFonts w:cstheme="minorHAnsi"/>
          <w:color w:val="000000" w:themeColor="text1"/>
          <w:spacing w:val="2"/>
          <w:sz w:val="28"/>
          <w:szCs w:val="28"/>
          <w:shd w:val="clear" w:color="auto" w:fill="FFFFFF"/>
        </w:rPr>
        <w:t>It has </w:t>
      </w:r>
      <w:r w:rsidRPr="006E49C8">
        <w:rPr>
          <w:rStyle w:val="editortaddedltunj"/>
          <w:rFonts w:cstheme="minorHAnsi"/>
          <w:color w:val="000000" w:themeColor="text1"/>
          <w:spacing w:val="2"/>
          <w:sz w:val="28"/>
          <w:szCs w:val="28"/>
          <w:shd w:val="clear" w:color="auto" w:fill="FFFFFF"/>
        </w:rPr>
        <w:t>endured</w:t>
      </w:r>
      <w:r w:rsidRPr="006E49C8">
        <w:rPr>
          <w:rStyle w:val="editortnoteditedwurp8"/>
          <w:rFonts w:cstheme="minorHAnsi"/>
          <w:color w:val="000000" w:themeColor="text1"/>
          <w:spacing w:val="2"/>
          <w:sz w:val="28"/>
          <w:szCs w:val="28"/>
          <w:shd w:val="clear" w:color="auto" w:fill="FFFFFF"/>
        </w:rPr>
        <w:t> </w:t>
      </w:r>
      <w:r w:rsidRPr="006E49C8">
        <w:rPr>
          <w:rStyle w:val="editortaddedltunj"/>
          <w:rFonts w:cstheme="minorHAnsi"/>
          <w:color w:val="000000" w:themeColor="text1"/>
          <w:spacing w:val="2"/>
          <w:sz w:val="28"/>
          <w:szCs w:val="28"/>
          <w:shd w:val="clear" w:color="auto" w:fill="FFFFFF"/>
        </w:rPr>
        <w:t>bear</w:t>
      </w:r>
      <w:r w:rsidRPr="006E49C8">
        <w:rPr>
          <w:rStyle w:val="editortnoteditedwurp8"/>
          <w:rFonts w:cstheme="minorHAnsi"/>
          <w:color w:val="000000" w:themeColor="text1"/>
          <w:spacing w:val="2"/>
          <w:sz w:val="28"/>
          <w:szCs w:val="28"/>
          <w:shd w:val="clear" w:color="auto" w:fill="FFFFFF"/>
        </w:rPr>
        <w:t> </w:t>
      </w:r>
      <w:r w:rsidRPr="006E49C8">
        <w:rPr>
          <w:rStyle w:val="editortaddedltunj"/>
          <w:rFonts w:cstheme="minorHAnsi"/>
          <w:color w:val="000000" w:themeColor="text1"/>
          <w:spacing w:val="2"/>
          <w:sz w:val="28"/>
          <w:szCs w:val="28"/>
          <w:shd w:val="clear" w:color="auto" w:fill="FFFFFF"/>
        </w:rPr>
        <w:t>markets</w:t>
      </w:r>
      <w:r w:rsidRPr="006E49C8">
        <w:rPr>
          <w:rStyle w:val="editortnoteditedwurp8"/>
          <w:rFonts w:cstheme="minorHAnsi"/>
          <w:color w:val="000000" w:themeColor="text1"/>
          <w:spacing w:val="2"/>
          <w:sz w:val="28"/>
          <w:szCs w:val="28"/>
          <w:shd w:val="clear" w:color="auto" w:fill="FFFFFF"/>
        </w:rPr>
        <w:t> and has recovered </w:t>
      </w:r>
      <w:r w:rsidRPr="006E49C8">
        <w:rPr>
          <w:rStyle w:val="editortaddedltunj"/>
          <w:rFonts w:cstheme="minorHAnsi"/>
          <w:color w:val="000000" w:themeColor="text1"/>
          <w:spacing w:val="2"/>
          <w:sz w:val="28"/>
          <w:szCs w:val="28"/>
          <w:shd w:val="clear" w:color="auto" w:fill="FFFFFF"/>
        </w:rPr>
        <w:t>significantly</w:t>
      </w:r>
      <w:r w:rsidRPr="006E49C8">
        <w:rPr>
          <w:rStyle w:val="editortnoteditedwurp8"/>
          <w:rFonts w:cstheme="minorHAnsi"/>
          <w:color w:val="000000" w:themeColor="text1"/>
          <w:spacing w:val="2"/>
          <w:sz w:val="28"/>
          <w:szCs w:val="28"/>
          <w:shd w:val="clear" w:color="auto" w:fill="FFFFFF"/>
        </w:rPr>
        <w:t> in </w:t>
      </w:r>
      <w:r w:rsidRPr="006E49C8">
        <w:rPr>
          <w:rStyle w:val="editortaddedltunj"/>
          <w:rFonts w:cstheme="minorHAnsi"/>
          <w:color w:val="000000" w:themeColor="text1"/>
          <w:spacing w:val="2"/>
          <w:sz w:val="28"/>
          <w:szCs w:val="28"/>
          <w:shd w:val="clear" w:color="auto" w:fill="FFFFFF"/>
        </w:rPr>
        <w:t>bull</w:t>
      </w:r>
      <w:r w:rsidRPr="006E49C8">
        <w:rPr>
          <w:rStyle w:val="editortnoteditedwurp8"/>
          <w:rFonts w:cstheme="minorHAnsi"/>
          <w:color w:val="000000" w:themeColor="text1"/>
          <w:spacing w:val="2"/>
          <w:sz w:val="28"/>
          <w:szCs w:val="28"/>
          <w:shd w:val="clear" w:color="auto" w:fill="FFFFFF"/>
        </w:rPr>
        <w:t> </w:t>
      </w:r>
      <w:r w:rsidRPr="006E49C8">
        <w:rPr>
          <w:rStyle w:val="editortaddedltunj"/>
          <w:rFonts w:cstheme="minorHAnsi"/>
          <w:color w:val="000000" w:themeColor="text1"/>
          <w:spacing w:val="2"/>
          <w:sz w:val="28"/>
          <w:szCs w:val="28"/>
          <w:shd w:val="clear" w:color="auto" w:fill="FFFFFF"/>
        </w:rPr>
        <w:t>markets</w:t>
      </w:r>
      <w:r w:rsidRPr="006E49C8">
        <w:rPr>
          <w:rStyle w:val="editortnoteditedwurp8"/>
          <w:rFonts w:cstheme="minorHAnsi"/>
          <w:color w:val="000000" w:themeColor="text1"/>
          <w:spacing w:val="2"/>
          <w:sz w:val="28"/>
          <w:szCs w:val="28"/>
          <w:shd w:val="clear" w:color="auto" w:fill="FFFFFF"/>
        </w:rPr>
        <w:t>.</w:t>
      </w:r>
    </w:p>
    <w:p w14:paraId="5DEEED98" w14:textId="639EA8A0" w:rsidR="00DD4B2C" w:rsidRPr="006E49C8" w:rsidRDefault="00DD4B2C" w:rsidP="00DD4B2C">
      <w:pPr>
        <w:pStyle w:val="ListParagraph"/>
        <w:numPr>
          <w:ilvl w:val="0"/>
          <w:numId w:val="4"/>
        </w:numPr>
        <w:shd w:val="clear" w:color="auto" w:fill="FFFFFF"/>
        <w:spacing w:after="0" w:line="300" w:lineRule="atLeast"/>
        <w:outlineLvl w:val="0"/>
        <w:rPr>
          <w:rStyle w:val="editortnoteditedlongjunnx"/>
          <w:rFonts w:cstheme="minorHAnsi"/>
          <w:color w:val="000000" w:themeColor="text1"/>
          <w:spacing w:val="2"/>
          <w:sz w:val="28"/>
          <w:szCs w:val="28"/>
          <w:u w:val="single"/>
          <w:shd w:val="clear" w:color="auto" w:fill="FFFFFF"/>
        </w:rPr>
      </w:pPr>
      <w:r w:rsidRPr="006E49C8">
        <w:rPr>
          <w:rStyle w:val="editortaddedltunj"/>
          <w:rFonts w:cstheme="minorHAnsi"/>
          <w:color w:val="000000" w:themeColor="text1"/>
          <w:spacing w:val="2"/>
          <w:sz w:val="28"/>
          <w:szCs w:val="28"/>
          <w:u w:val="single"/>
          <w:shd w:val="clear" w:color="auto" w:fill="FFFFFF"/>
        </w:rPr>
        <w:t>Professional</w:t>
      </w:r>
      <w:r w:rsidRPr="006E49C8">
        <w:rPr>
          <w:rStyle w:val="editortnoteditedlongjunnx"/>
          <w:rFonts w:cstheme="minorHAnsi"/>
          <w:color w:val="000000" w:themeColor="text1"/>
          <w:spacing w:val="2"/>
          <w:sz w:val="28"/>
          <w:szCs w:val="28"/>
          <w:u w:val="single"/>
          <w:shd w:val="clear" w:color="auto" w:fill="FFFFFF"/>
        </w:rPr>
        <w:t> fund management</w:t>
      </w:r>
    </w:p>
    <w:p w14:paraId="46043679" w14:textId="449B176E" w:rsidR="00DD4B2C" w:rsidRPr="006E49C8" w:rsidRDefault="00A825BF" w:rsidP="00DD4B2C">
      <w:pPr>
        <w:pStyle w:val="ListParagraph"/>
        <w:numPr>
          <w:ilvl w:val="0"/>
          <w:numId w:val="7"/>
        </w:numPr>
        <w:shd w:val="clear" w:color="auto" w:fill="FFFFFF"/>
        <w:spacing w:after="0" w:line="300" w:lineRule="atLeast"/>
        <w:outlineLvl w:val="0"/>
        <w:rPr>
          <w:rStyle w:val="editortnoteditedwurp8"/>
          <w:rFonts w:cstheme="minorHAnsi"/>
          <w:color w:val="000000" w:themeColor="text1"/>
          <w:spacing w:val="2"/>
          <w:sz w:val="28"/>
          <w:szCs w:val="28"/>
          <w:shd w:val="clear" w:color="auto" w:fill="FFFFFF"/>
        </w:rPr>
      </w:pPr>
      <w:r w:rsidRPr="00A825BF">
        <w:rPr>
          <w:rStyle w:val="editortnoteditedwurp8"/>
          <w:rFonts w:cstheme="minorHAnsi"/>
          <w:color w:val="000000" w:themeColor="text1"/>
          <w:spacing w:val="2"/>
          <w:sz w:val="28"/>
          <w:szCs w:val="28"/>
          <w:shd w:val="clear" w:color="auto" w:fill="FFFFFF"/>
        </w:rPr>
        <w:t xml:space="preserve">Managed by an experienced team at Canara </w:t>
      </w:r>
      <w:proofErr w:type="spellStart"/>
      <w:r w:rsidRPr="00A825BF">
        <w:rPr>
          <w:rStyle w:val="editortnoteditedwurp8"/>
          <w:rFonts w:cstheme="minorHAnsi"/>
          <w:color w:val="000000" w:themeColor="text1"/>
          <w:spacing w:val="2"/>
          <w:sz w:val="28"/>
          <w:szCs w:val="28"/>
          <w:shd w:val="clear" w:color="auto" w:fill="FFFFFF"/>
        </w:rPr>
        <w:t>Robeco</w:t>
      </w:r>
      <w:proofErr w:type="spellEnd"/>
      <w:r w:rsidRPr="00A825BF">
        <w:rPr>
          <w:rStyle w:val="editortnoteditedwurp8"/>
          <w:rFonts w:cstheme="minorHAnsi"/>
          <w:color w:val="000000" w:themeColor="text1"/>
          <w:spacing w:val="2"/>
          <w:sz w:val="28"/>
          <w:szCs w:val="28"/>
          <w:shd w:val="clear" w:color="auto" w:fill="FFFFFF"/>
        </w:rPr>
        <w:t xml:space="preserve"> Mutual Fund, whose record stands well for rigorous investment practices</w:t>
      </w:r>
      <w:r w:rsidR="005F5D6A" w:rsidRPr="006E49C8">
        <w:rPr>
          <w:rStyle w:val="editortnoteditedwurp8"/>
          <w:rFonts w:cstheme="minorHAnsi"/>
          <w:color w:val="000000" w:themeColor="text1"/>
          <w:spacing w:val="2"/>
          <w:sz w:val="28"/>
          <w:szCs w:val="28"/>
          <w:shd w:val="clear" w:color="auto" w:fill="FFFFFF"/>
        </w:rPr>
        <w:t>.</w:t>
      </w:r>
    </w:p>
    <w:p w14:paraId="7311F38C" w14:textId="5F561A92" w:rsidR="005F5D6A" w:rsidRPr="006E49C8" w:rsidRDefault="005F5D6A" w:rsidP="00DD4B2C">
      <w:pPr>
        <w:pStyle w:val="ListParagraph"/>
        <w:numPr>
          <w:ilvl w:val="0"/>
          <w:numId w:val="7"/>
        </w:numPr>
        <w:shd w:val="clear" w:color="auto" w:fill="FFFFFF"/>
        <w:spacing w:after="0" w:line="300" w:lineRule="atLeast"/>
        <w:outlineLvl w:val="0"/>
        <w:rPr>
          <w:rStyle w:val="editortnoteditedlongjunnx"/>
          <w:rFonts w:cstheme="minorHAnsi"/>
          <w:color w:val="000000" w:themeColor="text1"/>
          <w:spacing w:val="2"/>
          <w:sz w:val="28"/>
          <w:szCs w:val="28"/>
          <w:shd w:val="clear" w:color="auto" w:fill="FFFFFF"/>
        </w:rPr>
      </w:pPr>
      <w:r w:rsidRPr="006E49C8">
        <w:rPr>
          <w:rStyle w:val="editortnoteditedwurp8"/>
          <w:rFonts w:cstheme="minorHAnsi"/>
          <w:color w:val="000000" w:themeColor="text1"/>
          <w:spacing w:val="2"/>
          <w:sz w:val="28"/>
          <w:szCs w:val="28"/>
          <w:shd w:val="clear" w:color="auto" w:fill="FFFFFF"/>
        </w:rPr>
        <w:t>The fund </w:t>
      </w:r>
      <w:r w:rsidRPr="006E49C8">
        <w:rPr>
          <w:rStyle w:val="editortaddedltunj"/>
          <w:rFonts w:cstheme="minorHAnsi"/>
          <w:color w:val="000000" w:themeColor="text1"/>
          <w:spacing w:val="2"/>
          <w:sz w:val="28"/>
          <w:szCs w:val="28"/>
          <w:shd w:val="clear" w:color="auto" w:fill="FFFFFF"/>
        </w:rPr>
        <w:t>is</w:t>
      </w:r>
      <w:r w:rsidRPr="006E49C8">
        <w:rPr>
          <w:rStyle w:val="editortnoteditedwurp8"/>
          <w:rFonts w:cstheme="minorHAnsi"/>
          <w:color w:val="000000" w:themeColor="text1"/>
          <w:spacing w:val="2"/>
          <w:sz w:val="28"/>
          <w:szCs w:val="28"/>
          <w:shd w:val="clear" w:color="auto" w:fill="FFFFFF"/>
        </w:rPr>
        <w:t> </w:t>
      </w:r>
      <w:r w:rsidRPr="006E49C8">
        <w:rPr>
          <w:rStyle w:val="editortaddedltunj"/>
          <w:rFonts w:cstheme="minorHAnsi"/>
          <w:color w:val="000000" w:themeColor="text1"/>
          <w:spacing w:val="2"/>
          <w:sz w:val="28"/>
          <w:szCs w:val="28"/>
          <w:shd w:val="clear" w:color="auto" w:fill="FFFFFF"/>
        </w:rPr>
        <w:t>actively</w:t>
      </w:r>
      <w:r w:rsidRPr="006E49C8">
        <w:rPr>
          <w:rStyle w:val="editortnoteditedwurp8"/>
          <w:rFonts w:cstheme="minorHAnsi"/>
          <w:color w:val="000000" w:themeColor="text1"/>
          <w:spacing w:val="2"/>
          <w:sz w:val="28"/>
          <w:szCs w:val="28"/>
          <w:shd w:val="clear" w:color="auto" w:fill="FFFFFF"/>
        </w:rPr>
        <w:t> </w:t>
      </w:r>
      <w:r w:rsidRPr="006E49C8">
        <w:rPr>
          <w:rStyle w:val="editortaddedltunj"/>
          <w:rFonts w:cstheme="minorHAnsi"/>
          <w:color w:val="000000" w:themeColor="text1"/>
          <w:spacing w:val="2"/>
          <w:sz w:val="28"/>
          <w:szCs w:val="28"/>
          <w:shd w:val="clear" w:color="auto" w:fill="FFFFFF"/>
        </w:rPr>
        <w:t>managed,</w:t>
      </w:r>
      <w:r w:rsidRPr="006E49C8">
        <w:rPr>
          <w:rStyle w:val="editortnoteditedwurp8"/>
          <w:rFonts w:cstheme="minorHAnsi"/>
          <w:color w:val="000000" w:themeColor="text1"/>
          <w:spacing w:val="2"/>
          <w:sz w:val="28"/>
          <w:szCs w:val="28"/>
          <w:shd w:val="clear" w:color="auto" w:fill="FFFFFF"/>
        </w:rPr>
        <w:t> </w:t>
      </w:r>
      <w:r w:rsidRPr="006E49C8">
        <w:rPr>
          <w:rStyle w:val="editortaddedltunj"/>
          <w:rFonts w:cstheme="minorHAnsi"/>
          <w:color w:val="000000" w:themeColor="text1"/>
          <w:spacing w:val="2"/>
          <w:sz w:val="28"/>
          <w:szCs w:val="28"/>
          <w:shd w:val="clear" w:color="auto" w:fill="FFFFFF"/>
        </w:rPr>
        <w:t>i.e.,</w:t>
      </w:r>
      <w:r w:rsidRPr="006E49C8">
        <w:rPr>
          <w:rStyle w:val="editortnoteditedwurp8"/>
          <w:rFonts w:cstheme="minorHAnsi"/>
          <w:color w:val="000000" w:themeColor="text1"/>
          <w:spacing w:val="2"/>
          <w:sz w:val="28"/>
          <w:szCs w:val="28"/>
          <w:shd w:val="clear" w:color="auto" w:fill="FFFFFF"/>
        </w:rPr>
        <w:t> </w:t>
      </w:r>
      <w:r w:rsidRPr="006E49C8">
        <w:rPr>
          <w:rStyle w:val="editortaddedltunj"/>
          <w:rFonts w:cstheme="minorHAnsi"/>
          <w:color w:val="000000" w:themeColor="text1"/>
          <w:spacing w:val="2"/>
          <w:sz w:val="28"/>
          <w:szCs w:val="28"/>
          <w:shd w:val="clear" w:color="auto" w:fill="FFFFFF"/>
        </w:rPr>
        <w:t>it</w:t>
      </w:r>
      <w:r w:rsidRPr="006E49C8">
        <w:rPr>
          <w:rStyle w:val="editortnoteditedwurp8"/>
          <w:rFonts w:cstheme="minorHAnsi"/>
          <w:color w:val="000000" w:themeColor="text1"/>
          <w:spacing w:val="2"/>
          <w:sz w:val="28"/>
          <w:szCs w:val="28"/>
          <w:shd w:val="clear" w:color="auto" w:fill="FFFFFF"/>
        </w:rPr>
        <w:t> </w:t>
      </w:r>
      <w:r w:rsidRPr="006E49C8">
        <w:rPr>
          <w:rStyle w:val="editortaddedltunj"/>
          <w:rFonts w:cstheme="minorHAnsi"/>
          <w:color w:val="000000" w:themeColor="text1"/>
          <w:spacing w:val="2"/>
          <w:sz w:val="28"/>
          <w:szCs w:val="28"/>
          <w:shd w:val="clear" w:color="auto" w:fill="FFFFFF"/>
        </w:rPr>
        <w:t>chooses</w:t>
      </w:r>
      <w:r w:rsidRPr="006E49C8">
        <w:rPr>
          <w:rStyle w:val="editortnoteditedwurp8"/>
          <w:rFonts w:cstheme="minorHAnsi"/>
          <w:color w:val="000000" w:themeColor="text1"/>
          <w:spacing w:val="2"/>
          <w:sz w:val="28"/>
          <w:szCs w:val="28"/>
          <w:shd w:val="clear" w:color="auto" w:fill="FFFFFF"/>
        </w:rPr>
        <w:t> </w:t>
      </w:r>
      <w:r w:rsidRPr="006E49C8">
        <w:rPr>
          <w:rStyle w:val="editortaddedltunj"/>
          <w:rFonts w:cstheme="minorHAnsi"/>
          <w:color w:val="000000" w:themeColor="text1"/>
          <w:spacing w:val="2"/>
          <w:sz w:val="28"/>
          <w:szCs w:val="28"/>
          <w:shd w:val="clear" w:color="auto" w:fill="FFFFFF"/>
        </w:rPr>
        <w:t>the</w:t>
      </w:r>
      <w:r w:rsidRPr="006E49C8">
        <w:rPr>
          <w:rStyle w:val="editortnoteditedwurp8"/>
          <w:rFonts w:cstheme="minorHAnsi"/>
          <w:color w:val="000000" w:themeColor="text1"/>
          <w:spacing w:val="2"/>
          <w:sz w:val="28"/>
          <w:szCs w:val="28"/>
          <w:shd w:val="clear" w:color="auto" w:fill="FFFFFF"/>
        </w:rPr>
        <w:t> </w:t>
      </w:r>
      <w:r w:rsidRPr="006E49C8">
        <w:rPr>
          <w:rStyle w:val="editortaddedltunj"/>
          <w:rFonts w:cstheme="minorHAnsi"/>
          <w:color w:val="000000" w:themeColor="text1"/>
          <w:spacing w:val="2"/>
          <w:sz w:val="28"/>
          <w:szCs w:val="28"/>
          <w:shd w:val="clear" w:color="auto" w:fill="FFFFFF"/>
        </w:rPr>
        <w:t>highest</w:t>
      </w:r>
      <w:r w:rsidRPr="006E49C8">
        <w:rPr>
          <w:rStyle w:val="editortnoteditedwurp8"/>
          <w:rFonts w:cstheme="minorHAnsi"/>
          <w:color w:val="000000" w:themeColor="text1"/>
          <w:spacing w:val="2"/>
          <w:sz w:val="28"/>
          <w:szCs w:val="28"/>
          <w:shd w:val="clear" w:color="auto" w:fill="FFFFFF"/>
        </w:rPr>
        <w:t>-</w:t>
      </w:r>
      <w:r w:rsidRPr="006E49C8">
        <w:rPr>
          <w:rStyle w:val="editortaddedltunj"/>
          <w:rFonts w:cstheme="minorHAnsi"/>
          <w:color w:val="000000" w:themeColor="text1"/>
          <w:spacing w:val="2"/>
          <w:sz w:val="28"/>
          <w:szCs w:val="28"/>
          <w:shd w:val="clear" w:color="auto" w:fill="FFFFFF"/>
        </w:rPr>
        <w:t>rated</w:t>
      </w:r>
      <w:r w:rsidRPr="006E49C8">
        <w:rPr>
          <w:rStyle w:val="editortnoteditedwurp8"/>
          <w:rFonts w:cstheme="minorHAnsi"/>
          <w:color w:val="000000" w:themeColor="text1"/>
          <w:spacing w:val="2"/>
          <w:sz w:val="28"/>
          <w:szCs w:val="28"/>
          <w:shd w:val="clear" w:color="auto" w:fill="FFFFFF"/>
        </w:rPr>
        <w:t> blue-chip </w:t>
      </w:r>
      <w:r w:rsidRPr="006E49C8">
        <w:rPr>
          <w:rStyle w:val="editortaddedltunj"/>
          <w:rFonts w:cstheme="minorHAnsi"/>
          <w:color w:val="000000" w:themeColor="text1"/>
          <w:spacing w:val="2"/>
          <w:sz w:val="28"/>
          <w:szCs w:val="28"/>
          <w:shd w:val="clear" w:color="auto" w:fill="FFFFFF"/>
        </w:rPr>
        <w:t>shares</w:t>
      </w:r>
      <w:r w:rsidRPr="006E49C8">
        <w:rPr>
          <w:rStyle w:val="editortnoteditedlongjunnx"/>
          <w:rFonts w:cstheme="minorHAnsi"/>
          <w:color w:val="000000" w:themeColor="text1"/>
          <w:spacing w:val="2"/>
          <w:sz w:val="28"/>
          <w:szCs w:val="28"/>
          <w:shd w:val="clear" w:color="auto" w:fill="FFFFFF"/>
        </w:rPr>
        <w:t>.</w:t>
      </w:r>
    </w:p>
    <w:p w14:paraId="14D679F4" w14:textId="3E1F6EF6" w:rsidR="005F5D6A" w:rsidRPr="006E49C8" w:rsidRDefault="005F5D6A" w:rsidP="005F5D6A">
      <w:pPr>
        <w:pStyle w:val="ListParagraph"/>
        <w:numPr>
          <w:ilvl w:val="0"/>
          <w:numId w:val="4"/>
        </w:numPr>
        <w:shd w:val="clear" w:color="auto" w:fill="FFFFFF"/>
        <w:spacing w:after="0" w:line="300" w:lineRule="atLeast"/>
        <w:outlineLvl w:val="0"/>
        <w:rPr>
          <w:rFonts w:cstheme="minorHAnsi"/>
          <w:color w:val="000000" w:themeColor="text1"/>
          <w:spacing w:val="2"/>
          <w:sz w:val="28"/>
          <w:szCs w:val="28"/>
          <w:u w:val="single"/>
          <w:shd w:val="clear" w:color="auto" w:fill="FFFFFF"/>
        </w:rPr>
      </w:pPr>
      <w:r w:rsidRPr="006E49C8">
        <w:rPr>
          <w:rFonts w:cstheme="minorHAnsi"/>
          <w:color w:val="000000" w:themeColor="text1"/>
          <w:spacing w:val="2"/>
          <w:sz w:val="28"/>
          <w:szCs w:val="28"/>
          <w:u w:val="single"/>
          <w:shd w:val="clear" w:color="auto" w:fill="FFFFFF"/>
        </w:rPr>
        <w:t>Lower Volatility &amp; Risk</w:t>
      </w:r>
    </w:p>
    <w:p w14:paraId="29A33547" w14:textId="5610BB72" w:rsidR="008912E3" w:rsidRPr="006E49C8" w:rsidRDefault="008912E3" w:rsidP="00C44EDD">
      <w:pPr>
        <w:pStyle w:val="ListParagraph"/>
        <w:numPr>
          <w:ilvl w:val="0"/>
          <w:numId w:val="8"/>
        </w:numPr>
        <w:shd w:val="clear" w:color="auto" w:fill="FFFFFF"/>
        <w:spacing w:after="0" w:line="300" w:lineRule="atLeast"/>
        <w:jc w:val="both"/>
        <w:outlineLvl w:val="0"/>
        <w:rPr>
          <w:rStyle w:val="editortnoteditedwurp8"/>
          <w:rFonts w:cstheme="minorHAnsi"/>
          <w:color w:val="000000" w:themeColor="text1"/>
          <w:spacing w:val="2"/>
          <w:sz w:val="28"/>
          <w:szCs w:val="28"/>
          <w:shd w:val="clear" w:color="auto" w:fill="FFFFFF"/>
        </w:rPr>
      </w:pPr>
      <w:r w:rsidRPr="006E49C8">
        <w:rPr>
          <w:rStyle w:val="editortnoteditedwurp8"/>
          <w:rFonts w:cstheme="minorHAnsi"/>
          <w:color w:val="000000" w:themeColor="text1"/>
          <w:spacing w:val="2"/>
          <w:sz w:val="28"/>
          <w:szCs w:val="28"/>
          <w:shd w:val="clear" w:color="auto" w:fill="FFFFFF"/>
        </w:rPr>
        <w:t>Large-cap </w:t>
      </w:r>
      <w:r w:rsidRPr="006E49C8">
        <w:rPr>
          <w:rStyle w:val="editortaddedltunj"/>
          <w:rFonts w:cstheme="minorHAnsi"/>
          <w:color w:val="000000" w:themeColor="text1"/>
          <w:spacing w:val="2"/>
          <w:sz w:val="28"/>
          <w:szCs w:val="28"/>
          <w:shd w:val="clear" w:color="auto" w:fill="FFFFFF"/>
        </w:rPr>
        <w:t>mutual </w:t>
      </w:r>
      <w:r w:rsidRPr="006E49C8">
        <w:rPr>
          <w:rStyle w:val="editortnoteditedwurp8"/>
          <w:rFonts w:cstheme="minorHAnsi"/>
          <w:color w:val="000000" w:themeColor="text1"/>
          <w:spacing w:val="2"/>
          <w:sz w:val="28"/>
          <w:szCs w:val="28"/>
          <w:shd w:val="clear" w:color="auto" w:fill="FFFFFF"/>
        </w:rPr>
        <w:t>funds like this </w:t>
      </w:r>
      <w:r w:rsidRPr="006E49C8">
        <w:rPr>
          <w:rStyle w:val="editortaddedltunj"/>
          <w:rFonts w:cstheme="minorHAnsi"/>
          <w:color w:val="000000" w:themeColor="text1"/>
          <w:spacing w:val="2"/>
          <w:sz w:val="28"/>
          <w:szCs w:val="28"/>
          <w:shd w:val="clear" w:color="auto" w:fill="FFFFFF"/>
        </w:rPr>
        <w:t>are</w:t>
      </w:r>
      <w:r w:rsidRPr="006E49C8">
        <w:rPr>
          <w:rStyle w:val="editortnoteditedwurp8"/>
          <w:rFonts w:cstheme="minorHAnsi"/>
          <w:color w:val="000000" w:themeColor="text1"/>
          <w:spacing w:val="2"/>
          <w:sz w:val="28"/>
          <w:szCs w:val="28"/>
          <w:shd w:val="clear" w:color="auto" w:fill="FFFFFF"/>
        </w:rPr>
        <w:t> </w:t>
      </w:r>
      <w:r w:rsidRPr="006E49C8">
        <w:rPr>
          <w:rStyle w:val="editortaddedltunj"/>
          <w:rFonts w:cstheme="minorHAnsi"/>
          <w:color w:val="000000" w:themeColor="text1"/>
          <w:spacing w:val="2"/>
          <w:sz w:val="28"/>
          <w:szCs w:val="28"/>
          <w:shd w:val="clear" w:color="auto" w:fill="FFFFFF"/>
        </w:rPr>
        <w:t>generally</w:t>
      </w:r>
      <w:r w:rsidRPr="006E49C8">
        <w:rPr>
          <w:rStyle w:val="editortnoteditedwurp8"/>
          <w:rFonts w:cstheme="minorHAnsi"/>
          <w:color w:val="000000" w:themeColor="text1"/>
          <w:spacing w:val="2"/>
          <w:sz w:val="28"/>
          <w:szCs w:val="28"/>
          <w:shd w:val="clear" w:color="auto" w:fill="FFFFFF"/>
        </w:rPr>
        <w:t> </w:t>
      </w:r>
      <w:r w:rsidRPr="006E49C8">
        <w:rPr>
          <w:rStyle w:val="editortaddedltunj"/>
          <w:rFonts w:cstheme="minorHAnsi"/>
          <w:color w:val="000000" w:themeColor="text1"/>
          <w:spacing w:val="2"/>
          <w:sz w:val="28"/>
          <w:szCs w:val="28"/>
          <w:shd w:val="clear" w:color="auto" w:fill="FFFFFF"/>
        </w:rPr>
        <w:t>less</w:t>
      </w:r>
      <w:r w:rsidRPr="006E49C8">
        <w:rPr>
          <w:rStyle w:val="editortnoteditedwurp8"/>
          <w:rFonts w:cstheme="minorHAnsi"/>
          <w:color w:val="000000" w:themeColor="text1"/>
          <w:spacing w:val="2"/>
          <w:sz w:val="28"/>
          <w:szCs w:val="28"/>
          <w:shd w:val="clear" w:color="auto" w:fill="FFFFFF"/>
        </w:rPr>
        <w:t> </w:t>
      </w:r>
      <w:r w:rsidRPr="006E49C8">
        <w:rPr>
          <w:rStyle w:val="editortaddedltunj"/>
          <w:rFonts w:cstheme="minorHAnsi"/>
          <w:color w:val="000000" w:themeColor="text1"/>
          <w:spacing w:val="2"/>
          <w:sz w:val="28"/>
          <w:szCs w:val="28"/>
          <w:shd w:val="clear" w:color="auto" w:fill="FFFFFF"/>
        </w:rPr>
        <w:t>volatile</w:t>
      </w:r>
      <w:r w:rsidRPr="006E49C8">
        <w:rPr>
          <w:rStyle w:val="editortnoteditedwurp8"/>
          <w:rFonts w:cstheme="minorHAnsi"/>
          <w:color w:val="000000" w:themeColor="text1"/>
          <w:spacing w:val="2"/>
          <w:sz w:val="28"/>
          <w:szCs w:val="28"/>
          <w:shd w:val="clear" w:color="auto" w:fill="FFFFFF"/>
        </w:rPr>
        <w:t> and </w:t>
      </w:r>
      <w:r w:rsidRPr="006E49C8">
        <w:rPr>
          <w:rStyle w:val="editortaddedltunj"/>
          <w:rFonts w:cstheme="minorHAnsi"/>
          <w:color w:val="000000" w:themeColor="text1"/>
          <w:spacing w:val="2"/>
          <w:sz w:val="28"/>
          <w:szCs w:val="28"/>
          <w:shd w:val="clear" w:color="auto" w:fill="FFFFFF"/>
        </w:rPr>
        <w:t>risky</w:t>
      </w:r>
      <w:r w:rsidRPr="006E49C8">
        <w:rPr>
          <w:rStyle w:val="editortnoteditedwurp8"/>
          <w:rFonts w:cstheme="minorHAnsi"/>
          <w:color w:val="000000" w:themeColor="text1"/>
          <w:spacing w:val="2"/>
          <w:sz w:val="28"/>
          <w:szCs w:val="28"/>
          <w:shd w:val="clear" w:color="auto" w:fill="FFFFFF"/>
        </w:rPr>
        <w:t> than mid-</w:t>
      </w:r>
      <w:r w:rsidRPr="006E49C8">
        <w:rPr>
          <w:rStyle w:val="editortaddedltunj"/>
          <w:rFonts w:cstheme="minorHAnsi"/>
          <w:color w:val="000000" w:themeColor="text1"/>
          <w:spacing w:val="2"/>
          <w:sz w:val="28"/>
          <w:szCs w:val="28"/>
          <w:shd w:val="clear" w:color="auto" w:fill="FFFFFF"/>
        </w:rPr>
        <w:t>cap</w:t>
      </w:r>
      <w:r w:rsidRPr="006E49C8">
        <w:rPr>
          <w:rStyle w:val="editortnoteditedwurp8"/>
          <w:rFonts w:cstheme="minorHAnsi"/>
          <w:color w:val="000000" w:themeColor="text1"/>
          <w:spacing w:val="2"/>
          <w:sz w:val="28"/>
          <w:szCs w:val="28"/>
          <w:shd w:val="clear" w:color="auto" w:fill="FFFFFF"/>
        </w:rPr>
        <w:t> or small-cap funds </w:t>
      </w:r>
      <w:r w:rsidRPr="006E49C8">
        <w:rPr>
          <w:rStyle w:val="editortaddedltunj"/>
          <w:rFonts w:cstheme="minorHAnsi"/>
          <w:color w:val="000000" w:themeColor="text1"/>
          <w:spacing w:val="2"/>
          <w:sz w:val="28"/>
          <w:szCs w:val="28"/>
          <w:shd w:val="clear" w:color="auto" w:fill="FFFFFF"/>
        </w:rPr>
        <w:t>and</w:t>
      </w:r>
      <w:r w:rsidRPr="006E49C8">
        <w:rPr>
          <w:rStyle w:val="editortnoteditedwurp8"/>
          <w:rFonts w:cstheme="minorHAnsi"/>
          <w:color w:val="000000" w:themeColor="text1"/>
          <w:spacing w:val="2"/>
          <w:sz w:val="28"/>
          <w:szCs w:val="28"/>
          <w:shd w:val="clear" w:color="auto" w:fill="FFFFFF"/>
        </w:rPr>
        <w:t> </w:t>
      </w:r>
      <w:r w:rsidRPr="006E49C8">
        <w:rPr>
          <w:rStyle w:val="editortaddedltunj"/>
          <w:rFonts w:cstheme="minorHAnsi"/>
          <w:color w:val="000000" w:themeColor="text1"/>
          <w:spacing w:val="2"/>
          <w:sz w:val="28"/>
          <w:szCs w:val="28"/>
          <w:shd w:val="clear" w:color="auto" w:fill="FFFFFF"/>
        </w:rPr>
        <w:t>are</w:t>
      </w:r>
      <w:r w:rsidRPr="006E49C8">
        <w:rPr>
          <w:rStyle w:val="editortnoteditedwurp8"/>
          <w:rFonts w:cstheme="minorHAnsi"/>
          <w:color w:val="000000" w:themeColor="text1"/>
          <w:spacing w:val="2"/>
          <w:sz w:val="28"/>
          <w:szCs w:val="28"/>
          <w:shd w:val="clear" w:color="auto" w:fill="FFFFFF"/>
        </w:rPr>
        <w:t> </w:t>
      </w:r>
      <w:r w:rsidRPr="006E49C8">
        <w:rPr>
          <w:rStyle w:val="editortaddedltunj"/>
          <w:rFonts w:cstheme="minorHAnsi"/>
          <w:color w:val="000000" w:themeColor="text1"/>
          <w:spacing w:val="2"/>
          <w:sz w:val="28"/>
          <w:szCs w:val="28"/>
          <w:shd w:val="clear" w:color="auto" w:fill="FFFFFF"/>
        </w:rPr>
        <w:t>hence</w:t>
      </w:r>
      <w:r w:rsidRPr="006E49C8">
        <w:rPr>
          <w:rStyle w:val="editortnoteditedwurp8"/>
          <w:rFonts w:cstheme="minorHAnsi"/>
          <w:color w:val="000000" w:themeColor="text1"/>
          <w:spacing w:val="2"/>
          <w:sz w:val="28"/>
          <w:szCs w:val="28"/>
          <w:shd w:val="clear" w:color="auto" w:fill="FFFFFF"/>
        </w:rPr>
        <w:t> </w:t>
      </w:r>
      <w:r w:rsidRPr="006E49C8">
        <w:rPr>
          <w:rStyle w:val="editortaddedltunj"/>
          <w:rFonts w:cstheme="minorHAnsi"/>
          <w:color w:val="000000" w:themeColor="text1"/>
          <w:spacing w:val="2"/>
          <w:sz w:val="28"/>
          <w:szCs w:val="28"/>
          <w:shd w:val="clear" w:color="auto" w:fill="FFFFFF"/>
        </w:rPr>
        <w:t>appropriate </w:t>
      </w:r>
      <w:r w:rsidRPr="006E49C8">
        <w:rPr>
          <w:rStyle w:val="editortnoteditedwurp8"/>
          <w:rFonts w:cstheme="minorHAnsi"/>
          <w:color w:val="000000" w:themeColor="text1"/>
          <w:spacing w:val="2"/>
          <w:sz w:val="28"/>
          <w:szCs w:val="28"/>
          <w:shd w:val="clear" w:color="auto" w:fill="FFFFFF"/>
        </w:rPr>
        <w:t>for moderate-risk investors.</w:t>
      </w:r>
    </w:p>
    <w:p w14:paraId="387955AC" w14:textId="4F8B508C" w:rsidR="008912E3" w:rsidRPr="006E49C8" w:rsidRDefault="008912E3" w:rsidP="00C44EDD">
      <w:pPr>
        <w:pStyle w:val="ListParagraph"/>
        <w:numPr>
          <w:ilvl w:val="0"/>
          <w:numId w:val="8"/>
        </w:numPr>
        <w:shd w:val="clear" w:color="auto" w:fill="FFFFFF"/>
        <w:spacing w:after="0" w:line="300" w:lineRule="atLeast"/>
        <w:jc w:val="both"/>
        <w:outlineLvl w:val="0"/>
        <w:rPr>
          <w:rStyle w:val="editortnoteditedwurp8"/>
          <w:rFonts w:cstheme="minorHAnsi"/>
          <w:color w:val="000000" w:themeColor="text1"/>
          <w:spacing w:val="2"/>
          <w:sz w:val="28"/>
          <w:szCs w:val="28"/>
          <w:shd w:val="clear" w:color="auto" w:fill="FFFFFF"/>
        </w:rPr>
      </w:pPr>
      <w:r w:rsidRPr="006E49C8">
        <w:rPr>
          <w:rStyle w:val="editortaddedltunj"/>
          <w:rFonts w:cstheme="minorHAnsi"/>
          <w:color w:val="000000" w:themeColor="text1"/>
          <w:spacing w:val="2"/>
          <w:sz w:val="28"/>
          <w:szCs w:val="28"/>
          <w:shd w:val="clear" w:color="auto" w:fill="FFFFFF"/>
        </w:rPr>
        <w:t>It</w:t>
      </w:r>
      <w:r w:rsidRPr="006E49C8">
        <w:rPr>
          <w:rStyle w:val="editortnoteditedwurp8"/>
          <w:rFonts w:cstheme="minorHAnsi"/>
          <w:color w:val="000000" w:themeColor="text1"/>
          <w:spacing w:val="2"/>
          <w:sz w:val="28"/>
          <w:szCs w:val="28"/>
          <w:shd w:val="clear" w:color="auto" w:fill="FFFFFF"/>
        </w:rPr>
        <w:t> </w:t>
      </w:r>
      <w:r w:rsidRPr="006E49C8">
        <w:rPr>
          <w:rStyle w:val="editortnoteditedlongjunnx"/>
          <w:rFonts w:cstheme="minorHAnsi"/>
          <w:color w:val="000000" w:themeColor="text1"/>
          <w:spacing w:val="2"/>
          <w:sz w:val="28"/>
          <w:szCs w:val="28"/>
          <w:shd w:val="clear" w:color="auto" w:fill="FFFFFF"/>
        </w:rPr>
        <w:t>has a relatively low standard deviation, </w:t>
      </w:r>
      <w:r w:rsidRPr="006E49C8">
        <w:rPr>
          <w:rStyle w:val="editortaddedltunj"/>
          <w:rFonts w:cstheme="minorHAnsi"/>
          <w:color w:val="000000" w:themeColor="text1"/>
          <w:spacing w:val="2"/>
          <w:sz w:val="28"/>
          <w:szCs w:val="28"/>
          <w:shd w:val="clear" w:color="auto" w:fill="FFFFFF"/>
        </w:rPr>
        <w:t>which</w:t>
      </w:r>
      <w:r w:rsidRPr="006E49C8">
        <w:rPr>
          <w:rStyle w:val="editortnoteditedwurp8"/>
          <w:rFonts w:cstheme="minorHAnsi"/>
          <w:color w:val="000000" w:themeColor="text1"/>
          <w:spacing w:val="2"/>
          <w:sz w:val="28"/>
          <w:szCs w:val="28"/>
          <w:shd w:val="clear" w:color="auto" w:fill="FFFFFF"/>
        </w:rPr>
        <w:t> </w:t>
      </w:r>
      <w:r w:rsidRPr="006E49C8">
        <w:rPr>
          <w:rStyle w:val="editortaddedltunj"/>
          <w:rFonts w:cstheme="minorHAnsi"/>
          <w:color w:val="000000" w:themeColor="text1"/>
          <w:spacing w:val="2"/>
          <w:sz w:val="28"/>
          <w:szCs w:val="28"/>
          <w:shd w:val="clear" w:color="auto" w:fill="FFFFFF"/>
        </w:rPr>
        <w:t>means that </w:t>
      </w:r>
      <w:r w:rsidRPr="006E49C8">
        <w:rPr>
          <w:rStyle w:val="editortnoteditedwurp8"/>
          <w:rFonts w:cstheme="minorHAnsi"/>
          <w:color w:val="000000" w:themeColor="text1"/>
          <w:spacing w:val="2"/>
          <w:sz w:val="28"/>
          <w:szCs w:val="28"/>
          <w:shd w:val="clear" w:color="auto" w:fill="FFFFFF"/>
        </w:rPr>
        <w:t>its returns are </w:t>
      </w:r>
      <w:r w:rsidRPr="006E49C8">
        <w:rPr>
          <w:rStyle w:val="editortaddedltunj"/>
          <w:rFonts w:cstheme="minorHAnsi"/>
          <w:color w:val="000000" w:themeColor="text1"/>
          <w:spacing w:val="2"/>
          <w:sz w:val="28"/>
          <w:szCs w:val="28"/>
          <w:shd w:val="clear" w:color="auto" w:fill="FFFFFF"/>
        </w:rPr>
        <w:t>less</w:t>
      </w:r>
      <w:r w:rsidRPr="006E49C8">
        <w:rPr>
          <w:rStyle w:val="editortnoteditedwurp8"/>
          <w:rFonts w:cstheme="minorHAnsi"/>
          <w:color w:val="000000" w:themeColor="text1"/>
          <w:spacing w:val="2"/>
          <w:sz w:val="28"/>
          <w:szCs w:val="28"/>
          <w:shd w:val="clear" w:color="auto" w:fill="FFFFFF"/>
        </w:rPr>
        <w:t> </w:t>
      </w:r>
      <w:r w:rsidRPr="006E49C8">
        <w:rPr>
          <w:rStyle w:val="editortaddedltunj"/>
          <w:rFonts w:cstheme="minorHAnsi"/>
          <w:color w:val="000000" w:themeColor="text1"/>
          <w:spacing w:val="2"/>
          <w:sz w:val="28"/>
          <w:szCs w:val="28"/>
          <w:shd w:val="clear" w:color="auto" w:fill="FFFFFF"/>
        </w:rPr>
        <w:t>volatile</w:t>
      </w:r>
      <w:r w:rsidRPr="006E49C8">
        <w:rPr>
          <w:rStyle w:val="editortnoteditedwurp8"/>
          <w:rFonts w:cstheme="minorHAnsi"/>
          <w:color w:val="000000" w:themeColor="text1"/>
          <w:spacing w:val="2"/>
          <w:sz w:val="28"/>
          <w:szCs w:val="28"/>
          <w:shd w:val="clear" w:color="auto" w:fill="FFFFFF"/>
        </w:rPr>
        <w:t> </w:t>
      </w:r>
      <w:r w:rsidRPr="006E49C8">
        <w:rPr>
          <w:rStyle w:val="editortaddedltunj"/>
          <w:rFonts w:cstheme="minorHAnsi"/>
          <w:color w:val="000000" w:themeColor="text1"/>
          <w:spacing w:val="2"/>
          <w:sz w:val="28"/>
          <w:szCs w:val="28"/>
          <w:shd w:val="clear" w:color="auto" w:fill="FFFFFF"/>
        </w:rPr>
        <w:t>in</w:t>
      </w:r>
      <w:r w:rsidRPr="006E49C8">
        <w:rPr>
          <w:rStyle w:val="editortnoteditedwurp8"/>
          <w:rFonts w:cstheme="minorHAnsi"/>
          <w:color w:val="000000" w:themeColor="text1"/>
          <w:spacing w:val="2"/>
          <w:sz w:val="28"/>
          <w:szCs w:val="28"/>
          <w:shd w:val="clear" w:color="auto" w:fill="FFFFFF"/>
        </w:rPr>
        <w:t> </w:t>
      </w:r>
      <w:r w:rsidRPr="006E49C8">
        <w:rPr>
          <w:rStyle w:val="editortaddedltunj"/>
          <w:rFonts w:cstheme="minorHAnsi"/>
          <w:color w:val="000000" w:themeColor="text1"/>
          <w:spacing w:val="2"/>
          <w:sz w:val="28"/>
          <w:szCs w:val="28"/>
          <w:shd w:val="clear" w:color="auto" w:fill="FFFFFF"/>
        </w:rPr>
        <w:t>the long run</w:t>
      </w:r>
      <w:r w:rsidRPr="006E49C8">
        <w:rPr>
          <w:rStyle w:val="editortnoteditedwurp8"/>
          <w:rFonts w:cstheme="minorHAnsi"/>
          <w:color w:val="000000" w:themeColor="text1"/>
          <w:spacing w:val="2"/>
          <w:sz w:val="28"/>
          <w:szCs w:val="28"/>
          <w:shd w:val="clear" w:color="auto" w:fill="FFFFFF"/>
        </w:rPr>
        <w:t>.</w:t>
      </w:r>
    </w:p>
    <w:p w14:paraId="6B952D9E" w14:textId="222D1D8A" w:rsidR="008912E3" w:rsidRPr="006E49C8" w:rsidRDefault="008912E3" w:rsidP="008912E3">
      <w:pPr>
        <w:pStyle w:val="ListParagraph"/>
        <w:numPr>
          <w:ilvl w:val="0"/>
          <w:numId w:val="4"/>
        </w:numPr>
        <w:shd w:val="clear" w:color="auto" w:fill="FFFFFF"/>
        <w:spacing w:after="0" w:line="300" w:lineRule="atLeast"/>
        <w:outlineLvl w:val="0"/>
        <w:rPr>
          <w:rStyle w:val="editortnoteditedwurp8"/>
          <w:rFonts w:cstheme="minorHAnsi"/>
          <w:color w:val="000000" w:themeColor="text1"/>
          <w:spacing w:val="2"/>
          <w:sz w:val="28"/>
          <w:szCs w:val="28"/>
          <w:u w:val="single"/>
          <w:shd w:val="clear" w:color="auto" w:fill="FFFFFF"/>
        </w:rPr>
      </w:pPr>
      <w:r w:rsidRPr="006E49C8">
        <w:rPr>
          <w:rStyle w:val="editortnoteditedwurp8"/>
          <w:rFonts w:cstheme="minorHAnsi"/>
          <w:color w:val="000000" w:themeColor="text1"/>
          <w:spacing w:val="2"/>
          <w:sz w:val="28"/>
          <w:szCs w:val="28"/>
          <w:u w:val="single"/>
          <w:shd w:val="clear" w:color="auto" w:fill="FFFFFF"/>
        </w:rPr>
        <w:t>Long-Term </w:t>
      </w:r>
      <w:r w:rsidRPr="006E49C8">
        <w:rPr>
          <w:rStyle w:val="editortaddedltunj"/>
          <w:rFonts w:cstheme="minorHAnsi"/>
          <w:color w:val="000000" w:themeColor="text1"/>
          <w:spacing w:val="2"/>
          <w:sz w:val="28"/>
          <w:szCs w:val="28"/>
          <w:u w:val="single"/>
          <w:shd w:val="clear" w:color="auto" w:fill="FFFFFF"/>
        </w:rPr>
        <w:t>Generation of </w:t>
      </w:r>
      <w:r w:rsidRPr="006E49C8">
        <w:rPr>
          <w:rStyle w:val="editortnoteditedwurp8"/>
          <w:rFonts w:cstheme="minorHAnsi"/>
          <w:color w:val="000000" w:themeColor="text1"/>
          <w:spacing w:val="2"/>
          <w:sz w:val="28"/>
          <w:szCs w:val="28"/>
          <w:u w:val="single"/>
          <w:shd w:val="clear" w:color="auto" w:fill="FFFFFF"/>
        </w:rPr>
        <w:t>Wealth (Growth Option)</w:t>
      </w:r>
    </w:p>
    <w:p w14:paraId="3EA89C48" w14:textId="008351C5" w:rsidR="00D107FE" w:rsidRPr="006E49C8" w:rsidRDefault="00D107FE" w:rsidP="00D107FE">
      <w:pPr>
        <w:pStyle w:val="ListParagraph"/>
        <w:numPr>
          <w:ilvl w:val="0"/>
          <w:numId w:val="9"/>
        </w:numPr>
        <w:shd w:val="clear" w:color="auto" w:fill="FFFFFF"/>
        <w:spacing w:after="0" w:line="300" w:lineRule="atLeast"/>
        <w:outlineLvl w:val="0"/>
        <w:rPr>
          <w:rStyle w:val="editortnoteditedlongjunnx"/>
          <w:rFonts w:cstheme="minorHAnsi"/>
          <w:color w:val="000000" w:themeColor="text1"/>
          <w:spacing w:val="2"/>
          <w:sz w:val="28"/>
          <w:szCs w:val="28"/>
          <w:shd w:val="clear" w:color="auto" w:fill="FFFFFF"/>
        </w:rPr>
      </w:pPr>
      <w:r w:rsidRPr="006E49C8">
        <w:rPr>
          <w:rStyle w:val="editortnoteditedwurp8"/>
          <w:rFonts w:cstheme="minorHAnsi"/>
          <w:color w:val="000000" w:themeColor="text1"/>
          <w:spacing w:val="2"/>
          <w:sz w:val="28"/>
          <w:szCs w:val="28"/>
          <w:shd w:val="clear" w:color="auto" w:fill="FFFFFF"/>
        </w:rPr>
        <w:t xml:space="preserve">Since </w:t>
      </w:r>
      <w:proofErr w:type="gramStart"/>
      <w:r w:rsidRPr="006E49C8">
        <w:rPr>
          <w:rStyle w:val="editortnoteditedwurp8"/>
          <w:rFonts w:cstheme="minorHAnsi"/>
          <w:color w:val="000000" w:themeColor="text1"/>
          <w:spacing w:val="2"/>
          <w:sz w:val="28"/>
          <w:szCs w:val="28"/>
          <w:shd w:val="clear" w:color="auto" w:fill="FFFFFF"/>
        </w:rPr>
        <w:t>I  </w:t>
      </w:r>
      <w:r w:rsidRPr="006E49C8">
        <w:rPr>
          <w:rStyle w:val="editortaddedltunj"/>
          <w:rFonts w:cstheme="minorHAnsi"/>
          <w:color w:val="000000" w:themeColor="text1"/>
          <w:spacing w:val="2"/>
          <w:sz w:val="28"/>
          <w:szCs w:val="28"/>
          <w:shd w:val="clear" w:color="auto" w:fill="FFFFFF"/>
        </w:rPr>
        <w:t>have</w:t>
      </w:r>
      <w:proofErr w:type="gramEnd"/>
      <w:r w:rsidRPr="006E49C8">
        <w:rPr>
          <w:rStyle w:val="editortaddedltunj"/>
          <w:rFonts w:cstheme="minorHAnsi"/>
          <w:color w:val="000000" w:themeColor="text1"/>
          <w:spacing w:val="2"/>
          <w:sz w:val="28"/>
          <w:szCs w:val="28"/>
          <w:shd w:val="clear" w:color="auto" w:fill="FFFFFF"/>
        </w:rPr>
        <w:t> </w:t>
      </w:r>
      <w:r w:rsidRPr="006E49C8">
        <w:rPr>
          <w:rStyle w:val="editortnoteditedlongjunnx"/>
          <w:rFonts w:cstheme="minorHAnsi"/>
          <w:color w:val="000000" w:themeColor="text1"/>
          <w:spacing w:val="2"/>
          <w:sz w:val="28"/>
          <w:szCs w:val="28"/>
          <w:shd w:val="clear" w:color="auto" w:fill="FFFFFF"/>
        </w:rPr>
        <w:t>chosen the Growth plan, my </w:t>
      </w:r>
      <w:r w:rsidRPr="006E49C8">
        <w:rPr>
          <w:rStyle w:val="editortaddedltunj"/>
          <w:rFonts w:cstheme="minorHAnsi"/>
          <w:color w:val="000000" w:themeColor="text1"/>
          <w:spacing w:val="2"/>
          <w:sz w:val="28"/>
          <w:szCs w:val="28"/>
          <w:shd w:val="clear" w:color="auto" w:fill="FFFFFF"/>
        </w:rPr>
        <w:t>earnings</w:t>
      </w:r>
      <w:r w:rsidRPr="006E49C8">
        <w:rPr>
          <w:rStyle w:val="editortnoteditedlongjunnx"/>
          <w:rFonts w:cstheme="minorHAnsi"/>
          <w:color w:val="000000" w:themeColor="text1"/>
          <w:spacing w:val="2"/>
          <w:sz w:val="28"/>
          <w:szCs w:val="28"/>
          <w:shd w:val="clear" w:color="auto" w:fill="FFFFFF"/>
        </w:rPr>
        <w:t> will be reinvested rather than paid out as dividends, </w:t>
      </w:r>
      <w:r w:rsidRPr="006E49C8">
        <w:rPr>
          <w:rStyle w:val="editortaddedltunj"/>
          <w:rFonts w:cstheme="minorHAnsi"/>
          <w:color w:val="000000" w:themeColor="text1"/>
          <w:spacing w:val="2"/>
          <w:sz w:val="28"/>
          <w:szCs w:val="28"/>
          <w:shd w:val="clear" w:color="auto" w:fill="FFFFFF"/>
        </w:rPr>
        <w:t>to</w:t>
      </w:r>
      <w:r w:rsidRPr="006E49C8">
        <w:rPr>
          <w:rStyle w:val="editortnoteditedwurp8"/>
          <w:rFonts w:cstheme="minorHAnsi"/>
          <w:color w:val="000000" w:themeColor="text1"/>
          <w:spacing w:val="2"/>
          <w:sz w:val="28"/>
          <w:szCs w:val="28"/>
          <w:shd w:val="clear" w:color="auto" w:fill="FFFFFF"/>
        </w:rPr>
        <w:t> </w:t>
      </w:r>
      <w:r w:rsidRPr="006E49C8">
        <w:rPr>
          <w:rStyle w:val="editortaddedltunj"/>
          <w:rFonts w:cstheme="minorHAnsi"/>
          <w:color w:val="000000" w:themeColor="text1"/>
          <w:spacing w:val="2"/>
          <w:sz w:val="28"/>
          <w:szCs w:val="28"/>
          <w:shd w:val="clear" w:color="auto" w:fill="FFFFFF"/>
        </w:rPr>
        <w:t>enable </w:t>
      </w:r>
      <w:r w:rsidRPr="006E49C8">
        <w:rPr>
          <w:rStyle w:val="editortnoteditedlongjunnx"/>
          <w:rFonts w:cstheme="minorHAnsi"/>
          <w:color w:val="000000" w:themeColor="text1"/>
          <w:spacing w:val="2"/>
          <w:sz w:val="28"/>
          <w:szCs w:val="28"/>
          <w:shd w:val="clear" w:color="auto" w:fill="FFFFFF"/>
        </w:rPr>
        <w:t>compounding and long-term capital appreciation</w:t>
      </w:r>
      <w:r w:rsidR="007D6A23" w:rsidRPr="006E49C8">
        <w:rPr>
          <w:rStyle w:val="editortnoteditedlongjunnx"/>
          <w:rFonts w:cstheme="minorHAnsi"/>
          <w:color w:val="000000" w:themeColor="text1"/>
          <w:spacing w:val="2"/>
          <w:sz w:val="28"/>
          <w:szCs w:val="28"/>
          <w:shd w:val="clear" w:color="auto" w:fill="FFFFFF"/>
        </w:rPr>
        <w:t>.</w:t>
      </w:r>
    </w:p>
    <w:p w14:paraId="05CE70AA" w14:textId="39520429" w:rsidR="007D6A23" w:rsidRPr="006E49C8" w:rsidRDefault="007D6A23" w:rsidP="00D107FE">
      <w:pPr>
        <w:pStyle w:val="ListParagraph"/>
        <w:numPr>
          <w:ilvl w:val="0"/>
          <w:numId w:val="9"/>
        </w:numPr>
        <w:shd w:val="clear" w:color="auto" w:fill="FFFFFF"/>
        <w:spacing w:after="0" w:line="300" w:lineRule="atLeast"/>
        <w:outlineLvl w:val="0"/>
        <w:rPr>
          <w:rStyle w:val="editortnoteditedwurp8"/>
          <w:rFonts w:cstheme="minorHAnsi"/>
          <w:color w:val="000000" w:themeColor="text1"/>
          <w:spacing w:val="2"/>
          <w:sz w:val="28"/>
          <w:szCs w:val="28"/>
          <w:shd w:val="clear" w:color="auto" w:fill="FFFFFF"/>
        </w:rPr>
      </w:pPr>
      <w:r w:rsidRPr="006E49C8">
        <w:rPr>
          <w:rStyle w:val="editortaddedltunj"/>
          <w:rFonts w:cstheme="minorHAnsi"/>
          <w:color w:val="000000" w:themeColor="text1"/>
          <w:spacing w:val="2"/>
          <w:sz w:val="28"/>
          <w:szCs w:val="28"/>
          <w:shd w:val="clear" w:color="auto" w:fill="FFFFFF"/>
        </w:rPr>
        <w:t>Best</w:t>
      </w:r>
      <w:r w:rsidRPr="006E49C8">
        <w:rPr>
          <w:rStyle w:val="editortnoteditedwurp8"/>
          <w:rFonts w:cstheme="minorHAnsi"/>
          <w:color w:val="000000" w:themeColor="text1"/>
          <w:spacing w:val="2"/>
          <w:sz w:val="28"/>
          <w:szCs w:val="28"/>
          <w:shd w:val="clear" w:color="auto" w:fill="FFFFFF"/>
        </w:rPr>
        <w:t> for long-term </w:t>
      </w:r>
      <w:r w:rsidRPr="006E49C8">
        <w:rPr>
          <w:rStyle w:val="editortaddedltunj"/>
          <w:rFonts w:cstheme="minorHAnsi"/>
          <w:color w:val="000000" w:themeColor="text1"/>
          <w:spacing w:val="2"/>
          <w:sz w:val="28"/>
          <w:szCs w:val="28"/>
          <w:shd w:val="clear" w:color="auto" w:fill="FFFFFF"/>
        </w:rPr>
        <w:t>investors</w:t>
      </w:r>
      <w:r w:rsidRPr="006E49C8">
        <w:rPr>
          <w:rStyle w:val="editortnoteditedwurp8"/>
          <w:rFonts w:cstheme="minorHAnsi"/>
          <w:color w:val="000000" w:themeColor="text1"/>
          <w:spacing w:val="2"/>
          <w:sz w:val="28"/>
          <w:szCs w:val="28"/>
          <w:shd w:val="clear" w:color="auto" w:fill="FFFFFF"/>
        </w:rPr>
        <w:t> (5+ years) </w:t>
      </w:r>
      <w:r w:rsidRPr="006E49C8">
        <w:rPr>
          <w:rStyle w:val="editortaddedltunj"/>
          <w:rFonts w:cstheme="minorHAnsi"/>
          <w:color w:val="000000" w:themeColor="text1"/>
          <w:spacing w:val="2"/>
          <w:sz w:val="28"/>
          <w:szCs w:val="28"/>
          <w:shd w:val="clear" w:color="auto" w:fill="FFFFFF"/>
        </w:rPr>
        <w:t>who</w:t>
      </w:r>
      <w:r w:rsidRPr="006E49C8">
        <w:rPr>
          <w:rStyle w:val="editortnoteditedwurp8"/>
          <w:rFonts w:cstheme="minorHAnsi"/>
          <w:color w:val="000000" w:themeColor="text1"/>
          <w:spacing w:val="2"/>
          <w:sz w:val="28"/>
          <w:szCs w:val="28"/>
          <w:shd w:val="clear" w:color="auto" w:fill="FFFFFF"/>
        </w:rPr>
        <w:t> </w:t>
      </w:r>
      <w:r w:rsidRPr="006E49C8">
        <w:rPr>
          <w:rStyle w:val="editortaddedltunj"/>
          <w:rFonts w:cstheme="minorHAnsi"/>
          <w:color w:val="000000" w:themeColor="text1"/>
          <w:spacing w:val="2"/>
          <w:sz w:val="28"/>
          <w:szCs w:val="28"/>
          <w:shd w:val="clear" w:color="auto" w:fill="FFFFFF"/>
        </w:rPr>
        <w:t>are willing </w:t>
      </w:r>
      <w:r w:rsidRPr="006E49C8">
        <w:rPr>
          <w:rStyle w:val="editortnoteditedwurp8"/>
          <w:rFonts w:cstheme="minorHAnsi"/>
          <w:color w:val="000000" w:themeColor="text1"/>
          <w:spacing w:val="2"/>
          <w:sz w:val="28"/>
          <w:szCs w:val="28"/>
          <w:shd w:val="clear" w:color="auto" w:fill="FFFFFF"/>
        </w:rPr>
        <w:t>to </w:t>
      </w:r>
      <w:r w:rsidRPr="006E49C8">
        <w:rPr>
          <w:rStyle w:val="editortaddedltunj"/>
          <w:rFonts w:cstheme="minorHAnsi"/>
          <w:color w:val="000000" w:themeColor="text1"/>
          <w:spacing w:val="2"/>
          <w:sz w:val="28"/>
          <w:szCs w:val="28"/>
          <w:shd w:val="clear" w:color="auto" w:fill="FFFFFF"/>
        </w:rPr>
        <w:t>grow</w:t>
      </w:r>
      <w:r w:rsidRPr="006E49C8">
        <w:rPr>
          <w:rStyle w:val="editortnoteditedwurp8"/>
          <w:rFonts w:cstheme="minorHAnsi"/>
          <w:color w:val="000000" w:themeColor="text1"/>
          <w:spacing w:val="2"/>
          <w:sz w:val="28"/>
          <w:szCs w:val="28"/>
          <w:shd w:val="clear" w:color="auto" w:fill="FFFFFF"/>
        </w:rPr>
        <w:t> </w:t>
      </w:r>
      <w:r w:rsidRPr="006E49C8">
        <w:rPr>
          <w:rStyle w:val="editortaddedltunj"/>
          <w:rFonts w:cstheme="minorHAnsi"/>
          <w:color w:val="000000" w:themeColor="text1"/>
          <w:spacing w:val="2"/>
          <w:sz w:val="28"/>
          <w:szCs w:val="28"/>
          <w:shd w:val="clear" w:color="auto" w:fill="FFFFFF"/>
        </w:rPr>
        <w:t>their </w:t>
      </w:r>
      <w:r w:rsidRPr="006E49C8">
        <w:rPr>
          <w:rStyle w:val="editortnoteditedwurp8"/>
          <w:rFonts w:cstheme="minorHAnsi"/>
          <w:color w:val="000000" w:themeColor="text1"/>
          <w:spacing w:val="2"/>
          <w:sz w:val="28"/>
          <w:szCs w:val="28"/>
          <w:shd w:val="clear" w:color="auto" w:fill="FFFFFF"/>
        </w:rPr>
        <w:t>wealth </w:t>
      </w:r>
      <w:r w:rsidRPr="006E49C8">
        <w:rPr>
          <w:rStyle w:val="editortaddedltunj"/>
          <w:rFonts w:cstheme="minorHAnsi"/>
          <w:color w:val="000000" w:themeColor="text1"/>
          <w:spacing w:val="2"/>
          <w:sz w:val="28"/>
          <w:szCs w:val="28"/>
          <w:shd w:val="clear" w:color="auto" w:fill="FFFFFF"/>
        </w:rPr>
        <w:t>over the long run</w:t>
      </w:r>
      <w:r w:rsidRPr="006E49C8">
        <w:rPr>
          <w:rStyle w:val="editortnoteditedwurp8"/>
          <w:rFonts w:cstheme="minorHAnsi"/>
          <w:color w:val="000000" w:themeColor="text1"/>
          <w:spacing w:val="2"/>
          <w:sz w:val="28"/>
          <w:szCs w:val="28"/>
          <w:shd w:val="clear" w:color="auto" w:fill="FFFFFF"/>
        </w:rPr>
        <w:t>.</w:t>
      </w:r>
    </w:p>
    <w:p w14:paraId="4799F31C" w14:textId="3A5B2C36" w:rsidR="007D6A23" w:rsidRPr="006E49C8" w:rsidRDefault="00E93746" w:rsidP="007D6A23">
      <w:pPr>
        <w:pStyle w:val="ListParagraph"/>
        <w:numPr>
          <w:ilvl w:val="0"/>
          <w:numId w:val="4"/>
        </w:numPr>
        <w:shd w:val="clear" w:color="auto" w:fill="FFFFFF"/>
        <w:spacing w:after="0" w:line="300" w:lineRule="atLeast"/>
        <w:outlineLvl w:val="0"/>
        <w:rPr>
          <w:rFonts w:cstheme="minorHAnsi"/>
          <w:color w:val="000000" w:themeColor="text1"/>
          <w:spacing w:val="2"/>
          <w:sz w:val="28"/>
          <w:szCs w:val="28"/>
          <w:u w:val="single"/>
          <w:shd w:val="clear" w:color="auto" w:fill="FFFFFF"/>
        </w:rPr>
      </w:pPr>
      <w:r w:rsidRPr="006E49C8">
        <w:rPr>
          <w:rFonts w:cstheme="minorHAnsi"/>
          <w:color w:val="000000" w:themeColor="text1"/>
          <w:spacing w:val="2"/>
          <w:sz w:val="28"/>
          <w:szCs w:val="28"/>
          <w:u w:val="single"/>
          <w:shd w:val="clear" w:color="auto" w:fill="FFFFFF"/>
        </w:rPr>
        <w:t>Strong Fund House &amp; Lower Expense Ratio</w:t>
      </w:r>
    </w:p>
    <w:p w14:paraId="03CAC515" w14:textId="0D6E9547" w:rsidR="00E93746" w:rsidRPr="006E49C8" w:rsidRDefault="00A825BF" w:rsidP="00E93746">
      <w:pPr>
        <w:pStyle w:val="ListParagraph"/>
        <w:numPr>
          <w:ilvl w:val="0"/>
          <w:numId w:val="10"/>
        </w:numPr>
        <w:shd w:val="clear" w:color="auto" w:fill="FFFFFF"/>
        <w:spacing w:after="0" w:line="300" w:lineRule="atLeast"/>
        <w:outlineLvl w:val="0"/>
        <w:rPr>
          <w:rFonts w:cstheme="minorHAnsi"/>
          <w:color w:val="000000" w:themeColor="text1"/>
          <w:spacing w:val="2"/>
          <w:sz w:val="28"/>
          <w:szCs w:val="28"/>
          <w:shd w:val="clear" w:color="auto" w:fill="FFFFFF"/>
        </w:rPr>
      </w:pPr>
      <w:r w:rsidRPr="00A825BF">
        <w:rPr>
          <w:rFonts w:cstheme="minorHAnsi"/>
          <w:color w:val="000000" w:themeColor="text1"/>
          <w:spacing w:val="2"/>
          <w:sz w:val="28"/>
          <w:szCs w:val="28"/>
          <w:shd w:val="clear" w:color="auto" w:fill="FFFFFF"/>
        </w:rPr>
        <w:t xml:space="preserve">Canara </w:t>
      </w:r>
      <w:proofErr w:type="spellStart"/>
      <w:r w:rsidRPr="00A825BF">
        <w:rPr>
          <w:rFonts w:cstheme="minorHAnsi"/>
          <w:color w:val="000000" w:themeColor="text1"/>
          <w:spacing w:val="2"/>
          <w:sz w:val="28"/>
          <w:szCs w:val="28"/>
          <w:shd w:val="clear" w:color="auto" w:fill="FFFFFF"/>
        </w:rPr>
        <w:t>Robeco</w:t>
      </w:r>
      <w:proofErr w:type="spellEnd"/>
      <w:r w:rsidRPr="00A825BF">
        <w:rPr>
          <w:rFonts w:cstheme="minorHAnsi"/>
          <w:color w:val="000000" w:themeColor="text1"/>
          <w:spacing w:val="2"/>
          <w:sz w:val="28"/>
          <w:szCs w:val="28"/>
          <w:shd w:val="clear" w:color="auto" w:fill="FFFFFF"/>
        </w:rPr>
        <w:t xml:space="preserve"> Mutual Fund is one of the oldest and most trusted fund houses in India</w:t>
      </w:r>
      <w:r w:rsidR="00E93746" w:rsidRPr="006E49C8">
        <w:rPr>
          <w:rFonts w:cstheme="minorHAnsi"/>
          <w:color w:val="000000" w:themeColor="text1"/>
          <w:spacing w:val="2"/>
          <w:sz w:val="28"/>
          <w:szCs w:val="28"/>
          <w:shd w:val="clear" w:color="auto" w:fill="FFFFFF"/>
        </w:rPr>
        <w:t>.</w:t>
      </w:r>
    </w:p>
    <w:p w14:paraId="31D616CA" w14:textId="148C62FD" w:rsidR="00E93746" w:rsidRPr="006E49C8" w:rsidRDefault="00A825BF" w:rsidP="00E93746">
      <w:pPr>
        <w:pStyle w:val="ListParagraph"/>
        <w:numPr>
          <w:ilvl w:val="0"/>
          <w:numId w:val="10"/>
        </w:numPr>
        <w:shd w:val="clear" w:color="auto" w:fill="FFFFFF"/>
        <w:spacing w:after="0" w:line="300" w:lineRule="atLeast"/>
        <w:outlineLvl w:val="0"/>
        <w:rPr>
          <w:rFonts w:cstheme="minorHAnsi"/>
          <w:color w:val="000000" w:themeColor="text1"/>
          <w:spacing w:val="2"/>
          <w:sz w:val="28"/>
          <w:szCs w:val="28"/>
          <w:shd w:val="clear" w:color="auto" w:fill="FFFFFF"/>
        </w:rPr>
      </w:pPr>
      <w:r w:rsidRPr="00A825BF">
        <w:rPr>
          <w:rStyle w:val="editortnoteditedlongjunnx"/>
          <w:rFonts w:cstheme="minorHAnsi"/>
          <w:color w:val="000000" w:themeColor="text1"/>
          <w:spacing w:val="2"/>
          <w:sz w:val="28"/>
          <w:szCs w:val="28"/>
          <w:shd w:val="clear" w:color="auto" w:fill="FFFFFF"/>
        </w:rPr>
        <w:lastRenderedPageBreak/>
        <w:t>The fund also has a relatively lower cost ratio, so more of your money is invested and grows over time</w:t>
      </w:r>
      <w:r w:rsidR="00E93746" w:rsidRPr="006E49C8">
        <w:rPr>
          <w:rStyle w:val="editortnoteditedlongjunnx"/>
          <w:rFonts w:cstheme="minorHAnsi"/>
          <w:color w:val="000000" w:themeColor="text1"/>
          <w:spacing w:val="2"/>
          <w:sz w:val="28"/>
          <w:szCs w:val="28"/>
          <w:shd w:val="clear" w:color="auto" w:fill="FFFFFF"/>
        </w:rPr>
        <w:t>.</w:t>
      </w:r>
    </w:p>
    <w:p w14:paraId="69DF3528" w14:textId="6C89FC7B" w:rsidR="006D673E" w:rsidRDefault="006D673E" w:rsidP="00EA14C5">
      <w:pPr>
        <w:shd w:val="clear" w:color="auto" w:fill="FFFFFF"/>
        <w:spacing w:after="0" w:line="300" w:lineRule="atLeast"/>
        <w:outlineLvl w:val="0"/>
        <w:rPr>
          <w:rFonts w:ascii="Open Sans" w:hAnsi="Open Sans" w:cs="Open Sans"/>
          <w:spacing w:val="2"/>
          <w:shd w:val="clear" w:color="auto" w:fill="FFFFFF"/>
        </w:rPr>
      </w:pPr>
    </w:p>
    <w:p w14:paraId="1939080F" w14:textId="5B49299E" w:rsidR="00A62508" w:rsidRDefault="00EA14C5" w:rsidP="00EA14C5">
      <w:pPr>
        <w:shd w:val="clear" w:color="auto" w:fill="FFFFFF"/>
        <w:spacing w:after="0" w:line="300" w:lineRule="atLeast"/>
        <w:outlineLvl w:val="0"/>
        <w:rPr>
          <w:rFonts w:eastAsia="Times New Roman" w:cstheme="minorHAnsi"/>
          <w:i/>
          <w:iCs/>
          <w:color w:val="202020"/>
          <w:kern w:val="36"/>
          <w:sz w:val="40"/>
          <w:szCs w:val="40"/>
          <w:lang w:val="en-IN" w:eastAsia="en-IN"/>
        </w:rPr>
      </w:pPr>
      <w:r>
        <w:rPr>
          <w:rFonts w:ascii="Open Sans" w:hAnsi="Open Sans" w:cs="Open Sans"/>
          <w:spacing w:val="2"/>
          <w:shd w:val="clear" w:color="auto" w:fill="FFFFFF"/>
        </w:rPr>
        <w:br/>
      </w:r>
    </w:p>
    <w:p w14:paraId="0960F92B" w14:textId="42683E59" w:rsidR="006752D0" w:rsidRDefault="00BA12E2" w:rsidP="00992F08">
      <w:pPr>
        <w:shd w:val="clear" w:color="auto" w:fill="FFFFFF"/>
        <w:spacing w:after="0" w:line="300" w:lineRule="atLeast"/>
        <w:jc w:val="center"/>
        <w:outlineLvl w:val="0"/>
        <w:rPr>
          <w:rFonts w:eastAsia="Times New Roman" w:cstheme="minorHAnsi"/>
          <w:color w:val="202020"/>
          <w:kern w:val="36"/>
          <w:sz w:val="40"/>
          <w:szCs w:val="40"/>
          <w:lang w:val="en-IN" w:eastAsia="en-IN"/>
        </w:rPr>
      </w:pPr>
      <w:r w:rsidRPr="00CD106B">
        <w:rPr>
          <w:rFonts w:eastAsia="Times New Roman" w:cstheme="minorHAnsi"/>
          <w:i/>
          <w:iCs/>
          <w:noProof/>
          <w:color w:val="202020"/>
          <w:kern w:val="36"/>
          <w:sz w:val="52"/>
          <w:szCs w:val="52"/>
          <w:lang w:val="en-IN" w:eastAsia="en-IN"/>
        </w:rPr>
        <w:drawing>
          <wp:anchor distT="0" distB="0" distL="114300" distR="114300" simplePos="0" relativeHeight="251659264" behindDoc="1" locked="0" layoutInCell="1" allowOverlap="1" wp14:anchorId="6F73A5A2" wp14:editId="166E653D">
            <wp:simplePos x="0" y="0"/>
            <wp:positionH relativeFrom="column">
              <wp:posOffset>0</wp:posOffset>
            </wp:positionH>
            <wp:positionV relativeFrom="page">
              <wp:posOffset>2438400</wp:posOffset>
            </wp:positionV>
            <wp:extent cx="6858000" cy="337947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6858000" cy="3379470"/>
                    </a:xfrm>
                    <a:prstGeom prst="rect">
                      <a:avLst/>
                    </a:prstGeom>
                  </pic:spPr>
                </pic:pic>
              </a:graphicData>
            </a:graphic>
          </wp:anchor>
        </w:drawing>
      </w:r>
      <w:r w:rsidRPr="00CD106B">
        <w:rPr>
          <w:rFonts w:eastAsia="Times New Roman" w:cstheme="minorHAnsi"/>
          <w:i/>
          <w:iCs/>
          <w:noProof/>
          <w:color w:val="202020"/>
          <w:kern w:val="36"/>
          <w:sz w:val="52"/>
          <w:szCs w:val="52"/>
          <w:lang w:val="en-IN" w:eastAsia="en-IN"/>
        </w:rPr>
        <w:drawing>
          <wp:anchor distT="0" distB="0" distL="114300" distR="114300" simplePos="0" relativeHeight="251658240" behindDoc="1" locked="0" layoutInCell="1" allowOverlap="1" wp14:anchorId="24ACD58D" wp14:editId="61972000">
            <wp:simplePos x="0" y="0"/>
            <wp:positionH relativeFrom="column">
              <wp:posOffset>0</wp:posOffset>
            </wp:positionH>
            <wp:positionV relativeFrom="page">
              <wp:posOffset>6184900</wp:posOffset>
            </wp:positionV>
            <wp:extent cx="6858000" cy="1882775"/>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extLst>
                        <a:ext uri="{28A0092B-C50C-407E-A947-70E740481C1C}">
                          <a14:useLocalDpi xmlns:a14="http://schemas.microsoft.com/office/drawing/2010/main" val="0"/>
                        </a:ext>
                      </a:extLst>
                    </a:blip>
                    <a:stretch>
                      <a:fillRect/>
                    </a:stretch>
                  </pic:blipFill>
                  <pic:spPr>
                    <a:xfrm>
                      <a:off x="0" y="0"/>
                      <a:ext cx="6858000" cy="1882775"/>
                    </a:xfrm>
                    <a:prstGeom prst="rect">
                      <a:avLst/>
                    </a:prstGeom>
                  </pic:spPr>
                </pic:pic>
              </a:graphicData>
            </a:graphic>
          </wp:anchor>
        </w:drawing>
      </w:r>
      <w:r w:rsidR="00CD106B" w:rsidRPr="00CD106B">
        <w:rPr>
          <w:rFonts w:eastAsia="Times New Roman" w:cstheme="minorHAnsi"/>
          <w:i/>
          <w:iCs/>
          <w:noProof/>
          <w:color w:val="202020"/>
          <w:kern w:val="36"/>
          <w:sz w:val="52"/>
          <w:szCs w:val="52"/>
          <w:lang w:val="en-IN" w:eastAsia="en-IN"/>
        </w:rPr>
        <w:t>Data Collection and Graphical Representation</w:t>
      </w:r>
    </w:p>
    <w:p w14:paraId="6E71E3EE" w14:textId="127A8455" w:rsidR="00297E36" w:rsidRDefault="00297E36" w:rsidP="00992F08">
      <w:pPr>
        <w:shd w:val="clear" w:color="auto" w:fill="FFFFFF"/>
        <w:spacing w:after="0" w:line="300" w:lineRule="atLeast"/>
        <w:jc w:val="center"/>
        <w:outlineLvl w:val="0"/>
        <w:rPr>
          <w:rFonts w:eastAsia="Times New Roman" w:cstheme="minorHAnsi"/>
          <w:i/>
          <w:iCs/>
          <w:color w:val="202020"/>
          <w:kern w:val="36"/>
          <w:sz w:val="40"/>
          <w:szCs w:val="40"/>
          <w:lang w:val="en-IN" w:eastAsia="en-IN"/>
        </w:rPr>
      </w:pPr>
    </w:p>
    <w:p w14:paraId="0FC0E574" w14:textId="28C7D278" w:rsidR="00C14133" w:rsidRDefault="00297E36" w:rsidP="008D5752">
      <w:pPr>
        <w:jc w:val="both"/>
        <w:rPr>
          <w:rFonts w:asciiTheme="majorHAnsi" w:eastAsia="Times New Roman" w:hAnsiTheme="majorHAnsi" w:cstheme="minorHAnsi"/>
          <w:i/>
          <w:iCs/>
          <w:color w:val="202020"/>
          <w:kern w:val="36"/>
          <w:sz w:val="28"/>
          <w:szCs w:val="28"/>
          <w:lang w:val="en-IN" w:eastAsia="en-IN"/>
        </w:rPr>
      </w:pPr>
      <w:r>
        <w:rPr>
          <w:rFonts w:eastAsia="Times New Roman" w:cstheme="minorHAnsi"/>
          <w:i/>
          <w:iCs/>
          <w:color w:val="202020"/>
          <w:kern w:val="36"/>
          <w:sz w:val="40"/>
          <w:szCs w:val="40"/>
          <w:lang w:val="en-IN" w:eastAsia="en-IN"/>
        </w:rPr>
        <w:br w:type="page"/>
      </w:r>
      <w:r w:rsidR="00095584" w:rsidRPr="008D5752">
        <w:rPr>
          <w:rFonts w:asciiTheme="majorHAnsi" w:eastAsia="Times New Roman" w:hAnsiTheme="majorHAnsi" w:cstheme="minorHAnsi"/>
          <w:i/>
          <w:iCs/>
          <w:color w:val="202020"/>
          <w:kern w:val="36"/>
          <w:sz w:val="28"/>
          <w:szCs w:val="28"/>
          <w:lang w:val="en-IN" w:eastAsia="en-IN"/>
        </w:rPr>
        <w:lastRenderedPageBreak/>
        <w:t xml:space="preserve"> </w:t>
      </w:r>
    </w:p>
    <w:p w14:paraId="4AFBF7A1" w14:textId="14E20729" w:rsidR="0077727A" w:rsidRDefault="0077727A" w:rsidP="008D5752">
      <w:pPr>
        <w:jc w:val="both"/>
        <w:rPr>
          <w:rFonts w:asciiTheme="majorHAnsi" w:eastAsia="Times New Roman" w:hAnsiTheme="majorHAnsi" w:cstheme="minorHAnsi"/>
          <w:i/>
          <w:iCs/>
          <w:color w:val="202020"/>
          <w:kern w:val="36"/>
          <w:sz w:val="28"/>
          <w:szCs w:val="28"/>
          <w:lang w:val="en-IN" w:eastAsia="en-IN"/>
        </w:rPr>
      </w:pPr>
      <w:r w:rsidRPr="008D5752">
        <w:rPr>
          <w:rFonts w:asciiTheme="majorHAnsi" w:eastAsia="Times New Roman" w:hAnsiTheme="majorHAnsi" w:cstheme="minorHAnsi"/>
          <w:i/>
          <w:iCs/>
          <w:noProof/>
          <w:color w:val="202020"/>
          <w:kern w:val="36"/>
          <w:sz w:val="28"/>
          <w:szCs w:val="28"/>
          <w:lang w:val="en-IN" w:eastAsia="en-IN"/>
        </w:rPr>
        <w:drawing>
          <wp:anchor distT="0" distB="0" distL="114300" distR="114300" simplePos="0" relativeHeight="251660288" behindDoc="0" locked="0" layoutInCell="1" allowOverlap="1" wp14:anchorId="0A038782" wp14:editId="63CA5ABC">
            <wp:simplePos x="0" y="0"/>
            <wp:positionH relativeFrom="column">
              <wp:posOffset>352425</wp:posOffset>
            </wp:positionH>
            <wp:positionV relativeFrom="page">
              <wp:posOffset>1181100</wp:posOffset>
            </wp:positionV>
            <wp:extent cx="6038215" cy="4681220"/>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cstate="print">
                      <a:extLst>
                        <a:ext uri="{28A0092B-C50C-407E-A947-70E740481C1C}">
                          <a14:useLocalDpi xmlns:a14="http://schemas.microsoft.com/office/drawing/2010/main" val="0"/>
                        </a:ext>
                      </a:extLst>
                    </a:blip>
                    <a:stretch>
                      <a:fillRect/>
                    </a:stretch>
                  </pic:blipFill>
                  <pic:spPr>
                    <a:xfrm>
                      <a:off x="0" y="0"/>
                      <a:ext cx="6038215" cy="4681220"/>
                    </a:xfrm>
                    <a:prstGeom prst="rect">
                      <a:avLst/>
                    </a:prstGeom>
                  </pic:spPr>
                </pic:pic>
              </a:graphicData>
            </a:graphic>
            <wp14:sizeRelH relativeFrom="margin">
              <wp14:pctWidth>0</wp14:pctWidth>
            </wp14:sizeRelH>
          </wp:anchor>
        </w:drawing>
      </w:r>
    </w:p>
    <w:p w14:paraId="75265423" w14:textId="120ACC67" w:rsidR="000477A4" w:rsidRDefault="0077727A" w:rsidP="008D5752">
      <w:pPr>
        <w:jc w:val="both"/>
        <w:rPr>
          <w:rFonts w:asciiTheme="majorHAnsi" w:eastAsia="Times New Roman" w:hAnsiTheme="majorHAnsi" w:cstheme="minorHAnsi"/>
          <w:i/>
          <w:iCs/>
          <w:color w:val="202020"/>
          <w:kern w:val="36"/>
          <w:sz w:val="28"/>
          <w:szCs w:val="28"/>
          <w:lang w:val="en-IN" w:eastAsia="en-IN"/>
        </w:rPr>
      </w:pPr>
      <w:r>
        <w:rPr>
          <w:rFonts w:asciiTheme="majorHAnsi" w:eastAsia="Times New Roman" w:hAnsiTheme="majorHAnsi" w:cstheme="minorHAnsi"/>
          <w:i/>
          <w:iCs/>
          <w:color w:val="202020"/>
          <w:kern w:val="36"/>
          <w:sz w:val="28"/>
          <w:szCs w:val="28"/>
          <w:lang w:val="en-IN" w:eastAsia="en-IN"/>
        </w:rPr>
        <w:t xml:space="preserve">By </w:t>
      </w:r>
      <w:r w:rsidR="00095584" w:rsidRPr="008D5752">
        <w:rPr>
          <w:rFonts w:asciiTheme="majorHAnsi" w:eastAsia="Times New Roman" w:hAnsiTheme="majorHAnsi" w:cstheme="minorHAnsi"/>
          <w:i/>
          <w:iCs/>
          <w:color w:val="202020"/>
          <w:kern w:val="36"/>
          <w:sz w:val="28"/>
          <w:szCs w:val="28"/>
          <w:lang w:val="en-IN" w:eastAsia="en-IN"/>
        </w:rPr>
        <w:t>grasping the returns on a year-by-year basis, one is able to realize how the fund has worked at different times. Looking at the returns of 1 year, 2 years, 3 years, 5 years, and 10 years as well as since inception, one can understand how its growth capability and reliability are.</w:t>
      </w:r>
    </w:p>
    <w:p w14:paraId="194021C6" w14:textId="65083086" w:rsidR="003C676D" w:rsidRDefault="003C676D" w:rsidP="008D5752">
      <w:pPr>
        <w:jc w:val="both"/>
        <w:rPr>
          <w:rFonts w:asciiTheme="majorHAnsi" w:eastAsia="Times New Roman" w:hAnsiTheme="majorHAnsi" w:cstheme="minorHAnsi"/>
          <w:i/>
          <w:iCs/>
          <w:color w:val="202020"/>
          <w:kern w:val="36"/>
          <w:sz w:val="28"/>
          <w:szCs w:val="28"/>
          <w:lang w:val="en-IN" w:eastAsia="en-IN"/>
        </w:rPr>
      </w:pPr>
    </w:p>
    <w:p w14:paraId="063A7214" w14:textId="77777777" w:rsidR="003C676D" w:rsidRDefault="003C676D">
      <w:pPr>
        <w:rPr>
          <w:rFonts w:asciiTheme="majorHAnsi" w:eastAsia="Times New Roman" w:hAnsiTheme="majorHAnsi" w:cstheme="minorHAnsi"/>
          <w:i/>
          <w:iCs/>
          <w:color w:val="202020"/>
          <w:kern w:val="36"/>
          <w:sz w:val="28"/>
          <w:szCs w:val="28"/>
          <w:lang w:val="en-IN" w:eastAsia="en-IN"/>
        </w:rPr>
      </w:pPr>
      <w:r>
        <w:rPr>
          <w:rFonts w:asciiTheme="majorHAnsi" w:eastAsia="Times New Roman" w:hAnsiTheme="majorHAnsi" w:cstheme="minorHAnsi"/>
          <w:i/>
          <w:iCs/>
          <w:color w:val="202020"/>
          <w:kern w:val="36"/>
          <w:sz w:val="28"/>
          <w:szCs w:val="28"/>
          <w:lang w:val="en-IN" w:eastAsia="en-IN"/>
        </w:rPr>
        <w:br w:type="page"/>
      </w:r>
    </w:p>
    <w:p w14:paraId="06CC41E2" w14:textId="59549EE9" w:rsidR="000477A4" w:rsidRDefault="005A5457" w:rsidP="00727C47">
      <w:pPr>
        <w:jc w:val="center"/>
        <w:rPr>
          <w:rFonts w:asciiTheme="majorHAnsi" w:eastAsia="Times New Roman" w:hAnsiTheme="majorHAnsi" w:cstheme="minorHAnsi"/>
          <w:color w:val="202020"/>
          <w:kern w:val="36"/>
          <w:sz w:val="96"/>
          <w:szCs w:val="96"/>
          <w:lang w:val="en-IN" w:eastAsia="en-IN"/>
        </w:rPr>
      </w:pPr>
      <w:r>
        <w:rPr>
          <w:rFonts w:asciiTheme="majorHAnsi" w:eastAsia="Times New Roman" w:hAnsiTheme="majorHAnsi" w:cstheme="minorHAnsi"/>
          <w:color w:val="202020"/>
          <w:kern w:val="36"/>
          <w:sz w:val="96"/>
          <w:szCs w:val="96"/>
          <w:lang w:val="en-IN" w:eastAsia="en-IN"/>
        </w:rPr>
        <w:lastRenderedPageBreak/>
        <w:t>E</w:t>
      </w:r>
      <w:r w:rsidRPr="005A5457">
        <w:rPr>
          <w:rFonts w:asciiTheme="majorHAnsi" w:eastAsia="Times New Roman" w:hAnsiTheme="majorHAnsi" w:cstheme="minorHAnsi"/>
          <w:color w:val="202020"/>
          <w:kern w:val="36"/>
          <w:sz w:val="96"/>
          <w:szCs w:val="96"/>
          <w:lang w:val="en-IN" w:eastAsia="en-IN"/>
        </w:rPr>
        <w:t xml:space="preserve">xpected </w:t>
      </w:r>
      <w:r>
        <w:rPr>
          <w:rFonts w:asciiTheme="majorHAnsi" w:eastAsia="Times New Roman" w:hAnsiTheme="majorHAnsi" w:cstheme="minorHAnsi"/>
          <w:color w:val="202020"/>
          <w:kern w:val="36"/>
          <w:sz w:val="96"/>
          <w:szCs w:val="96"/>
          <w:lang w:val="en-IN" w:eastAsia="en-IN"/>
        </w:rPr>
        <w:t>V</w:t>
      </w:r>
      <w:r w:rsidRPr="005A5457">
        <w:rPr>
          <w:rFonts w:asciiTheme="majorHAnsi" w:eastAsia="Times New Roman" w:hAnsiTheme="majorHAnsi" w:cstheme="minorHAnsi"/>
          <w:color w:val="202020"/>
          <w:kern w:val="36"/>
          <w:sz w:val="96"/>
          <w:szCs w:val="96"/>
          <w:lang w:val="en-IN" w:eastAsia="en-IN"/>
        </w:rPr>
        <w:t xml:space="preserve">alue </w:t>
      </w:r>
      <w:r>
        <w:rPr>
          <w:rFonts w:asciiTheme="majorHAnsi" w:eastAsia="Times New Roman" w:hAnsiTheme="majorHAnsi" w:cstheme="minorHAnsi"/>
          <w:color w:val="202020"/>
          <w:kern w:val="36"/>
          <w:sz w:val="96"/>
          <w:szCs w:val="96"/>
          <w:lang w:val="en-IN" w:eastAsia="en-IN"/>
        </w:rPr>
        <w:t>C</w:t>
      </w:r>
      <w:r w:rsidRPr="005A5457">
        <w:rPr>
          <w:rFonts w:asciiTheme="majorHAnsi" w:eastAsia="Times New Roman" w:hAnsiTheme="majorHAnsi" w:cstheme="minorHAnsi"/>
          <w:color w:val="202020"/>
          <w:kern w:val="36"/>
          <w:sz w:val="96"/>
          <w:szCs w:val="96"/>
          <w:lang w:val="en-IN" w:eastAsia="en-IN"/>
        </w:rPr>
        <w:t>alculation</w:t>
      </w:r>
    </w:p>
    <w:p w14:paraId="137EE801" w14:textId="77777777" w:rsidR="005A5457" w:rsidRPr="00C06F1A" w:rsidRDefault="005A5457" w:rsidP="005A5457">
      <w:pPr>
        <w:rPr>
          <w:rFonts w:asciiTheme="majorHAnsi" w:eastAsia="Times New Roman" w:hAnsiTheme="majorHAnsi" w:cstheme="minorHAnsi"/>
          <w:color w:val="202020"/>
          <w:kern w:val="36"/>
          <w:sz w:val="2"/>
          <w:szCs w:val="2"/>
          <w:lang w:val="en-IN" w:eastAsia="en-IN"/>
        </w:rPr>
      </w:pPr>
    </w:p>
    <w:p w14:paraId="1B1F4FE7" w14:textId="1953CC06" w:rsidR="002D7D3F" w:rsidRDefault="00B61593" w:rsidP="003441A4">
      <w:pPr>
        <w:jc w:val="center"/>
        <w:rPr>
          <w:rFonts w:asciiTheme="majorHAnsi" w:eastAsia="Times New Roman" w:hAnsiTheme="majorHAnsi" w:cstheme="minorHAnsi"/>
          <w:i/>
          <w:iCs/>
          <w:color w:val="202020"/>
          <w:kern w:val="36"/>
          <w:sz w:val="28"/>
          <w:szCs w:val="28"/>
          <w:lang w:val="en-IN" w:eastAsia="en-IN"/>
        </w:rPr>
      </w:pPr>
      <w:r w:rsidRPr="00B61593">
        <w:drawing>
          <wp:inline distT="0" distB="0" distL="0" distR="0" wp14:anchorId="3F43FDFF" wp14:editId="158CD8BB">
            <wp:extent cx="4991331" cy="28448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26779" cy="2865003"/>
                    </a:xfrm>
                    <a:prstGeom prst="rect">
                      <a:avLst/>
                    </a:prstGeom>
                    <a:noFill/>
                    <a:ln>
                      <a:noFill/>
                    </a:ln>
                  </pic:spPr>
                </pic:pic>
              </a:graphicData>
            </a:graphic>
          </wp:inline>
        </w:drawing>
      </w:r>
    </w:p>
    <w:p w14:paraId="43261824" w14:textId="4B7C8EF0" w:rsidR="005D48DB" w:rsidRPr="001578D2" w:rsidRDefault="005D48DB" w:rsidP="005D48DB">
      <w:pPr>
        <w:jc w:val="both"/>
        <w:rPr>
          <w:rFonts w:eastAsia="Times New Roman" w:cstheme="minorHAnsi"/>
          <w:i/>
          <w:iCs/>
          <w:color w:val="202020"/>
          <w:kern w:val="36"/>
          <w:sz w:val="40"/>
          <w:szCs w:val="40"/>
          <w:lang w:val="en-IN" w:eastAsia="en-IN"/>
        </w:rPr>
      </w:pPr>
      <w:r w:rsidRPr="001578D2">
        <w:rPr>
          <w:rFonts w:eastAsia="Times New Roman" w:cstheme="minorHAnsi"/>
          <w:i/>
          <w:iCs/>
          <w:color w:val="202020"/>
          <w:kern w:val="36"/>
          <w:sz w:val="40"/>
          <w:szCs w:val="40"/>
          <w:lang w:val="en-IN" w:eastAsia="en-IN"/>
        </w:rPr>
        <w:t>Expected Value Calculation</w:t>
      </w:r>
    </w:p>
    <w:p w14:paraId="2778EC47" w14:textId="77777777" w:rsidR="005D48DB" w:rsidRPr="008E0B21" w:rsidRDefault="005D48DB" w:rsidP="005D48DB">
      <w:pPr>
        <w:jc w:val="both"/>
        <w:rPr>
          <w:rFonts w:eastAsia="Times New Roman" w:cstheme="minorHAnsi"/>
          <w:color w:val="202020"/>
          <w:kern w:val="36"/>
          <w:sz w:val="28"/>
          <w:szCs w:val="28"/>
          <w:lang w:val="en-IN" w:eastAsia="en-IN"/>
        </w:rPr>
      </w:pPr>
      <w:r w:rsidRPr="008E0B21">
        <w:rPr>
          <w:rFonts w:eastAsia="Times New Roman" w:cstheme="minorHAnsi"/>
          <w:color w:val="202020"/>
          <w:kern w:val="36"/>
          <w:sz w:val="28"/>
          <w:szCs w:val="28"/>
          <w:lang w:val="en-IN" w:eastAsia="en-IN"/>
        </w:rPr>
        <w:t>Expected Value (EV) is your long-term average result you can anticipate if you look at all of the potential results. It assists investors in anticipating probable returns based on historical figures.</w:t>
      </w:r>
    </w:p>
    <w:p w14:paraId="650D3968" w14:textId="77777777" w:rsidR="005D48DB" w:rsidRPr="001578D2" w:rsidRDefault="005D48DB" w:rsidP="005D48DB">
      <w:pPr>
        <w:jc w:val="both"/>
        <w:rPr>
          <w:rFonts w:eastAsia="Times New Roman" w:cstheme="minorHAnsi"/>
          <w:i/>
          <w:iCs/>
          <w:color w:val="202020"/>
          <w:kern w:val="36"/>
          <w:sz w:val="28"/>
          <w:szCs w:val="28"/>
          <w:u w:val="single"/>
          <w:lang w:val="en-IN" w:eastAsia="en-IN"/>
        </w:rPr>
      </w:pPr>
      <w:r w:rsidRPr="001578D2">
        <w:rPr>
          <w:rFonts w:eastAsia="Times New Roman" w:cstheme="minorHAnsi"/>
          <w:i/>
          <w:iCs/>
          <w:color w:val="202020"/>
          <w:kern w:val="36"/>
          <w:sz w:val="28"/>
          <w:szCs w:val="28"/>
          <w:u w:val="single"/>
          <w:lang w:val="en-IN" w:eastAsia="en-IN"/>
        </w:rPr>
        <w:t>How to Compute Expected Value?</w:t>
      </w:r>
    </w:p>
    <w:p w14:paraId="47602DE9" w14:textId="77777777" w:rsidR="005D48DB" w:rsidRPr="008E0B21" w:rsidRDefault="005D48DB" w:rsidP="005D48DB">
      <w:pPr>
        <w:jc w:val="both"/>
        <w:rPr>
          <w:rFonts w:eastAsia="Times New Roman" w:cstheme="minorHAnsi"/>
          <w:color w:val="202020"/>
          <w:kern w:val="36"/>
          <w:sz w:val="28"/>
          <w:szCs w:val="28"/>
          <w:lang w:val="en-IN" w:eastAsia="en-IN"/>
        </w:rPr>
      </w:pPr>
      <w:r w:rsidRPr="008E0B21">
        <w:rPr>
          <w:rFonts w:eastAsia="Times New Roman" w:cstheme="minorHAnsi"/>
          <w:color w:val="202020"/>
          <w:kern w:val="36"/>
          <w:sz w:val="28"/>
          <w:szCs w:val="28"/>
          <w:lang w:val="en-IN" w:eastAsia="en-IN"/>
        </w:rPr>
        <w:t>The expected value formula is:</w:t>
      </w:r>
    </w:p>
    <w:p w14:paraId="4FCE2966" w14:textId="77777777" w:rsidR="005D48DB" w:rsidRPr="008E0B21" w:rsidRDefault="005D48DB" w:rsidP="005D48DB">
      <w:pPr>
        <w:jc w:val="both"/>
        <w:rPr>
          <w:rFonts w:eastAsia="Times New Roman" w:cstheme="minorHAnsi"/>
          <w:color w:val="202020"/>
          <w:kern w:val="36"/>
          <w:sz w:val="28"/>
          <w:szCs w:val="28"/>
          <w:lang w:val="en-IN" w:eastAsia="en-IN"/>
        </w:rPr>
      </w:pPr>
      <w:r w:rsidRPr="008E0B21">
        <w:rPr>
          <w:rFonts w:eastAsia="Times New Roman" w:cstheme="minorHAnsi"/>
          <w:color w:val="202020"/>
          <w:kern w:val="36"/>
          <w:sz w:val="28"/>
          <w:szCs w:val="28"/>
          <w:lang w:val="en-IN" w:eastAsia="en-IN"/>
        </w:rPr>
        <w:t xml:space="preserve">EV = </w:t>
      </w:r>
      <w:proofErr w:type="gramStart"/>
      <w:r w:rsidRPr="008E0B21">
        <w:rPr>
          <w:rFonts w:eastAsia="Times New Roman" w:cstheme="minorHAnsi"/>
          <w:color w:val="202020"/>
          <w:kern w:val="36"/>
          <w:sz w:val="28"/>
          <w:szCs w:val="28"/>
          <w:lang w:val="en-IN" w:eastAsia="en-IN"/>
        </w:rPr>
        <w:t>Σ(</w:t>
      </w:r>
      <w:proofErr w:type="gramEnd"/>
      <w:r w:rsidRPr="008E0B21">
        <w:rPr>
          <w:rFonts w:eastAsia="Times New Roman" w:cstheme="minorHAnsi"/>
          <w:color w:val="202020"/>
          <w:kern w:val="36"/>
          <w:sz w:val="28"/>
          <w:szCs w:val="28"/>
          <w:lang w:val="en-IN" w:eastAsia="en-IN"/>
        </w:rPr>
        <w:t>Xi * P(Xi))</w:t>
      </w:r>
    </w:p>
    <w:p w14:paraId="3316FB28" w14:textId="77777777" w:rsidR="005D48DB" w:rsidRPr="008E0B21" w:rsidRDefault="005D48DB" w:rsidP="005D48DB">
      <w:pPr>
        <w:jc w:val="both"/>
        <w:rPr>
          <w:rFonts w:eastAsia="Times New Roman" w:cstheme="minorHAnsi"/>
          <w:color w:val="202020"/>
          <w:kern w:val="36"/>
          <w:sz w:val="28"/>
          <w:szCs w:val="28"/>
          <w:lang w:val="en-IN" w:eastAsia="en-IN"/>
        </w:rPr>
      </w:pPr>
      <w:r w:rsidRPr="008E0B21">
        <w:rPr>
          <w:rFonts w:eastAsia="Times New Roman" w:cstheme="minorHAnsi"/>
          <w:color w:val="202020"/>
          <w:kern w:val="36"/>
          <w:sz w:val="28"/>
          <w:szCs w:val="28"/>
          <w:lang w:val="en-IN" w:eastAsia="en-IN"/>
        </w:rPr>
        <w:t>Where:</w:t>
      </w:r>
    </w:p>
    <w:p w14:paraId="13AE03DA" w14:textId="77777777" w:rsidR="005D48DB" w:rsidRPr="008E0B21" w:rsidRDefault="005D48DB" w:rsidP="005D48DB">
      <w:pPr>
        <w:jc w:val="both"/>
        <w:rPr>
          <w:rFonts w:eastAsia="Times New Roman" w:cstheme="minorHAnsi"/>
          <w:color w:val="202020"/>
          <w:kern w:val="36"/>
          <w:sz w:val="28"/>
          <w:szCs w:val="28"/>
          <w:lang w:val="en-IN" w:eastAsia="en-IN"/>
        </w:rPr>
      </w:pPr>
      <w:r w:rsidRPr="008E0B21">
        <w:rPr>
          <w:rFonts w:eastAsia="Times New Roman" w:cstheme="minorHAnsi"/>
          <w:color w:val="202020"/>
          <w:kern w:val="36"/>
          <w:sz w:val="28"/>
          <w:szCs w:val="28"/>
          <w:lang w:val="en-IN" w:eastAsia="en-IN"/>
        </w:rPr>
        <w:t>• Xi = Possible results (e.g., different returns on investment)</w:t>
      </w:r>
    </w:p>
    <w:p w14:paraId="15D67F44" w14:textId="77777777" w:rsidR="005D48DB" w:rsidRPr="008E0B21" w:rsidRDefault="005D48DB" w:rsidP="005D48DB">
      <w:pPr>
        <w:jc w:val="both"/>
        <w:rPr>
          <w:rFonts w:eastAsia="Times New Roman" w:cstheme="minorHAnsi"/>
          <w:color w:val="202020"/>
          <w:kern w:val="36"/>
          <w:sz w:val="28"/>
          <w:szCs w:val="28"/>
          <w:lang w:val="en-IN" w:eastAsia="en-IN"/>
        </w:rPr>
      </w:pPr>
      <w:r w:rsidRPr="008E0B21">
        <w:rPr>
          <w:rFonts w:eastAsia="Times New Roman" w:cstheme="minorHAnsi"/>
          <w:color w:val="202020"/>
          <w:kern w:val="36"/>
          <w:sz w:val="28"/>
          <w:szCs w:val="28"/>
          <w:lang w:val="en-IN" w:eastAsia="en-IN"/>
        </w:rPr>
        <w:t>• P(Xi)= Probability of each outcome to occur</w:t>
      </w:r>
    </w:p>
    <w:p w14:paraId="6E1F0A0C" w14:textId="77777777" w:rsidR="008E0B21" w:rsidRPr="008E0B21" w:rsidRDefault="008E0B21" w:rsidP="005D48DB">
      <w:pPr>
        <w:jc w:val="both"/>
        <w:rPr>
          <w:rFonts w:eastAsia="Times New Roman" w:cstheme="minorHAnsi"/>
          <w:color w:val="202020"/>
          <w:kern w:val="36"/>
          <w:sz w:val="28"/>
          <w:szCs w:val="28"/>
          <w:lang w:val="en-IN" w:eastAsia="en-IN"/>
        </w:rPr>
      </w:pPr>
    </w:p>
    <w:p w14:paraId="77BF452A" w14:textId="77777777" w:rsidR="008E0B21" w:rsidRPr="008E0B21" w:rsidRDefault="008E0B21" w:rsidP="005D48DB">
      <w:pPr>
        <w:jc w:val="both"/>
        <w:rPr>
          <w:rFonts w:eastAsia="Times New Roman" w:cstheme="minorHAnsi"/>
          <w:color w:val="202020"/>
          <w:kern w:val="36"/>
          <w:sz w:val="28"/>
          <w:szCs w:val="28"/>
          <w:lang w:val="en-IN" w:eastAsia="en-IN"/>
        </w:rPr>
      </w:pPr>
    </w:p>
    <w:p w14:paraId="60DD089A" w14:textId="77777777" w:rsidR="005D48DB" w:rsidRPr="008E0B21" w:rsidRDefault="005D48DB" w:rsidP="005D48DB">
      <w:pPr>
        <w:jc w:val="both"/>
        <w:rPr>
          <w:rFonts w:eastAsia="Times New Roman" w:cstheme="minorHAnsi"/>
          <w:i/>
          <w:iCs/>
          <w:color w:val="202020"/>
          <w:kern w:val="36"/>
          <w:sz w:val="40"/>
          <w:szCs w:val="40"/>
          <w:u w:val="single"/>
          <w:lang w:val="en-IN" w:eastAsia="en-IN"/>
        </w:rPr>
      </w:pPr>
      <w:r w:rsidRPr="001578D2">
        <w:rPr>
          <w:rFonts w:eastAsia="Times New Roman" w:cstheme="minorHAnsi"/>
          <w:i/>
          <w:iCs/>
          <w:color w:val="202020"/>
          <w:kern w:val="36"/>
          <w:sz w:val="40"/>
          <w:szCs w:val="40"/>
          <w:lang w:val="en-IN" w:eastAsia="en-IN"/>
        </w:rPr>
        <w:lastRenderedPageBreak/>
        <w:t>Calculation</w:t>
      </w:r>
      <w:r w:rsidRPr="00F95A74">
        <w:rPr>
          <w:rFonts w:eastAsia="Times New Roman" w:cstheme="minorHAnsi"/>
          <w:i/>
          <w:iCs/>
          <w:color w:val="202020"/>
          <w:kern w:val="36"/>
          <w:sz w:val="40"/>
          <w:szCs w:val="40"/>
          <w:lang w:val="en-IN" w:eastAsia="en-IN"/>
        </w:rPr>
        <w:t>:</w:t>
      </w:r>
    </w:p>
    <w:p w14:paraId="62143AA5" w14:textId="77777777" w:rsidR="00360B21" w:rsidRDefault="005D48DB" w:rsidP="005D48DB">
      <w:pPr>
        <w:jc w:val="both"/>
        <w:rPr>
          <w:rFonts w:eastAsia="Times New Roman" w:cstheme="minorHAnsi"/>
          <w:color w:val="202020"/>
          <w:kern w:val="36"/>
          <w:sz w:val="28"/>
          <w:szCs w:val="28"/>
          <w:lang w:val="en-IN" w:eastAsia="en-IN"/>
        </w:rPr>
      </w:pPr>
      <w:r w:rsidRPr="008E0B21">
        <w:rPr>
          <w:rFonts w:eastAsia="Times New Roman" w:cstheme="minorHAnsi"/>
          <w:color w:val="202020"/>
          <w:kern w:val="36"/>
          <w:sz w:val="28"/>
          <w:szCs w:val="28"/>
          <w:lang w:val="en-IN" w:eastAsia="en-IN"/>
        </w:rPr>
        <w:t>Measuring Annualized Return remains indefinite since the Moving Average technique is not part of Time Series Analysis. So, we have taken a quantitative method to compute the Expected Value.</w:t>
      </w:r>
    </w:p>
    <w:p w14:paraId="2CF3AB78" w14:textId="6B54A356" w:rsidR="00360B21" w:rsidRDefault="00252DD8" w:rsidP="005D48DB">
      <w:pPr>
        <w:jc w:val="both"/>
        <w:rPr>
          <w:sz w:val="28"/>
          <w:szCs w:val="28"/>
        </w:rPr>
      </w:pPr>
      <w:r w:rsidRPr="00360B21">
        <w:rPr>
          <w:sz w:val="28"/>
          <w:szCs w:val="28"/>
        </w:rPr>
        <w:t>Expected Value (EV) =</w:t>
      </w:r>
      <w:r w:rsidR="00995CF7">
        <w:rPr>
          <w:sz w:val="28"/>
          <w:szCs w:val="28"/>
        </w:rPr>
        <w:t xml:space="preserve"> </w:t>
      </w:r>
      <w:proofErr w:type="gramStart"/>
      <w:r w:rsidRPr="00360B21">
        <w:rPr>
          <w:sz w:val="28"/>
          <w:szCs w:val="28"/>
        </w:rPr>
        <w:t>Σ(</w:t>
      </w:r>
      <w:proofErr w:type="gramEnd"/>
      <w:r w:rsidRPr="00360B21">
        <w:rPr>
          <w:sz w:val="28"/>
          <w:szCs w:val="28"/>
        </w:rPr>
        <w:t>X</w:t>
      </w:r>
      <w:r w:rsidRPr="00250148">
        <w:rPr>
          <w:sz w:val="28"/>
          <w:szCs w:val="28"/>
          <w:vertAlign w:val="subscript"/>
        </w:rPr>
        <w:t>i</w:t>
      </w:r>
      <w:r w:rsidR="00250148">
        <w:rPr>
          <w:sz w:val="28"/>
          <w:szCs w:val="28"/>
        </w:rPr>
        <w:t xml:space="preserve"> </w:t>
      </w:r>
      <w:r w:rsidRPr="00360B21">
        <w:rPr>
          <w:sz w:val="28"/>
          <w:szCs w:val="28"/>
        </w:rPr>
        <w:t>×</w:t>
      </w:r>
      <w:r w:rsidR="00250148">
        <w:rPr>
          <w:sz w:val="28"/>
          <w:szCs w:val="28"/>
        </w:rPr>
        <w:t xml:space="preserve"> </w:t>
      </w:r>
      <w:r w:rsidRPr="00360B21">
        <w:rPr>
          <w:sz w:val="28"/>
          <w:szCs w:val="28"/>
        </w:rPr>
        <w:t>P(X</w:t>
      </w:r>
      <w:r w:rsidRPr="00250148">
        <w:rPr>
          <w:sz w:val="28"/>
          <w:szCs w:val="28"/>
          <w:vertAlign w:val="subscript"/>
        </w:rPr>
        <w:t>i</w:t>
      </w:r>
      <w:r w:rsidRPr="00360B21">
        <w:rPr>
          <w:sz w:val="28"/>
          <w:szCs w:val="28"/>
        </w:rPr>
        <w:t>))</w:t>
      </w:r>
    </w:p>
    <w:p w14:paraId="3607B6C0" w14:textId="147A7190" w:rsidR="00995CF7" w:rsidRDefault="00995CF7" w:rsidP="00995CF7">
      <w:pPr>
        <w:jc w:val="both"/>
        <w:rPr>
          <w:sz w:val="28"/>
          <w:szCs w:val="28"/>
        </w:rPr>
      </w:pPr>
      <w:r w:rsidRPr="00360B21">
        <w:rPr>
          <w:sz w:val="28"/>
          <w:szCs w:val="28"/>
        </w:rPr>
        <w:t xml:space="preserve">EV = </w:t>
      </w:r>
      <w:r w:rsidR="002E3CD5">
        <w:rPr>
          <w:sz w:val="28"/>
          <w:szCs w:val="28"/>
        </w:rPr>
        <w:t>17.1145</w:t>
      </w:r>
    </w:p>
    <w:p w14:paraId="156BD85B" w14:textId="77777777" w:rsidR="00571526" w:rsidRPr="001578D2" w:rsidRDefault="00571526" w:rsidP="00995CF7">
      <w:pPr>
        <w:jc w:val="both"/>
        <w:rPr>
          <w:rFonts w:eastAsia="Times New Roman" w:cstheme="minorHAnsi"/>
          <w:i/>
          <w:iCs/>
          <w:color w:val="202020"/>
          <w:kern w:val="36"/>
          <w:sz w:val="28"/>
          <w:szCs w:val="28"/>
          <w:u w:val="single"/>
          <w:lang w:val="en-IN" w:eastAsia="en-IN"/>
        </w:rPr>
      </w:pPr>
      <w:r w:rsidRPr="001578D2">
        <w:rPr>
          <w:rFonts w:eastAsia="Times New Roman" w:cstheme="minorHAnsi"/>
          <w:i/>
          <w:iCs/>
          <w:color w:val="202020"/>
          <w:kern w:val="36"/>
          <w:sz w:val="28"/>
          <w:szCs w:val="28"/>
          <w:u w:val="single"/>
          <w:lang w:val="en-IN" w:eastAsia="en-IN"/>
        </w:rPr>
        <w:t xml:space="preserve">Reasoning for Determining Probabilities of Occurrence </w:t>
      </w:r>
    </w:p>
    <w:p w14:paraId="68639A64" w14:textId="77777777" w:rsidR="00CC3EB3" w:rsidRDefault="00571526" w:rsidP="00CC3EB3">
      <w:pPr>
        <w:jc w:val="both"/>
        <w:rPr>
          <w:rFonts w:cstheme="minorHAnsi"/>
          <w:sz w:val="28"/>
          <w:szCs w:val="28"/>
        </w:rPr>
      </w:pPr>
      <w:r w:rsidRPr="001B35D1">
        <w:rPr>
          <w:rFonts w:eastAsia="Times New Roman" w:cstheme="minorHAnsi"/>
          <w:color w:val="202020"/>
          <w:kern w:val="36"/>
          <w:sz w:val="28"/>
          <w:szCs w:val="28"/>
          <w:lang w:val="en-IN" w:eastAsia="en-IN"/>
        </w:rPr>
        <w:t>The probability of every period's return has been tuned according to the overall risk profile of the fund. As the fund invests in different market segments, the probability of achieving certain levels of return varies.</w:t>
      </w:r>
      <w:r w:rsidR="001B35D1" w:rsidRPr="001B35D1">
        <w:rPr>
          <w:rFonts w:eastAsia="Times New Roman" w:cstheme="minorHAnsi"/>
          <w:color w:val="202020"/>
          <w:kern w:val="36"/>
          <w:sz w:val="28"/>
          <w:szCs w:val="28"/>
          <w:lang w:val="en-IN" w:eastAsia="en-IN"/>
        </w:rPr>
        <w:t xml:space="preserve"> </w:t>
      </w:r>
      <w:r w:rsidR="001B35D1" w:rsidRPr="001B35D1">
        <w:rPr>
          <w:rFonts w:cstheme="minorHAnsi"/>
          <w:sz w:val="28"/>
          <w:szCs w:val="28"/>
        </w:rPr>
        <w:t>The following points explain why each time period is assigned a particular chance of occurrence:</w:t>
      </w:r>
    </w:p>
    <w:p w14:paraId="0BF5024C" w14:textId="48470A51" w:rsidR="00CC3EB3" w:rsidRPr="00CC3EB3" w:rsidRDefault="00CC3EB3" w:rsidP="00CC3EB3">
      <w:pPr>
        <w:jc w:val="both"/>
        <w:rPr>
          <w:rFonts w:cstheme="minorHAnsi"/>
          <w:i/>
          <w:iCs/>
          <w:sz w:val="28"/>
          <w:szCs w:val="28"/>
          <w:u w:val="single"/>
        </w:rPr>
      </w:pPr>
      <w:r w:rsidRPr="00CC3EB3">
        <w:rPr>
          <w:rFonts w:cstheme="minorHAnsi"/>
          <w:i/>
          <w:iCs/>
          <w:sz w:val="28"/>
          <w:szCs w:val="28"/>
          <w:u w:val="single"/>
        </w:rPr>
        <w:t>1-Year Return 11.14% with 10% probability:</w:t>
      </w:r>
    </w:p>
    <w:p w14:paraId="5165DC53" w14:textId="77777777" w:rsidR="00CC3EB3" w:rsidRPr="00CC3EB3" w:rsidRDefault="00CC3EB3" w:rsidP="00CC3EB3">
      <w:pPr>
        <w:jc w:val="both"/>
        <w:rPr>
          <w:rFonts w:cstheme="minorHAnsi"/>
          <w:sz w:val="28"/>
          <w:szCs w:val="28"/>
        </w:rPr>
      </w:pPr>
      <w:r w:rsidRPr="00CC3EB3">
        <w:rPr>
          <w:rFonts w:cstheme="minorHAnsi"/>
          <w:sz w:val="28"/>
          <w:szCs w:val="28"/>
        </w:rPr>
        <w:t xml:space="preserve">This could be an instance of relatively low returns, which occurs less frequently, maybe due to unusual </w:t>
      </w:r>
      <w:proofErr w:type="spellStart"/>
      <w:r w:rsidRPr="00CC3EB3">
        <w:rPr>
          <w:rFonts w:cstheme="minorHAnsi"/>
          <w:sz w:val="28"/>
          <w:szCs w:val="28"/>
        </w:rPr>
        <w:t>unfavourable</w:t>
      </w:r>
      <w:proofErr w:type="spellEnd"/>
      <w:r w:rsidRPr="00CC3EB3">
        <w:rPr>
          <w:rFonts w:cstheme="minorHAnsi"/>
          <w:sz w:val="28"/>
          <w:szCs w:val="28"/>
        </w:rPr>
        <w:t xml:space="preserve"> market conditions.</w:t>
      </w:r>
    </w:p>
    <w:p w14:paraId="74CF00BE" w14:textId="007CEA60" w:rsidR="00CC3EB3" w:rsidRPr="00CC3EB3" w:rsidRDefault="00CC3EB3" w:rsidP="00CC3EB3">
      <w:pPr>
        <w:jc w:val="both"/>
        <w:rPr>
          <w:rFonts w:cstheme="minorHAnsi"/>
          <w:i/>
          <w:iCs/>
          <w:sz w:val="28"/>
          <w:szCs w:val="28"/>
          <w:u w:val="single"/>
        </w:rPr>
      </w:pPr>
      <w:r w:rsidRPr="00CC3EB3">
        <w:rPr>
          <w:rFonts w:cstheme="minorHAnsi"/>
          <w:i/>
          <w:iCs/>
          <w:sz w:val="28"/>
          <w:szCs w:val="28"/>
          <w:u w:val="single"/>
        </w:rPr>
        <w:t xml:space="preserve"> 2-Year Return 21.09% with 25% probability:</w:t>
      </w:r>
    </w:p>
    <w:p w14:paraId="445C7F72" w14:textId="77777777" w:rsidR="00CC3EB3" w:rsidRPr="00CC3EB3" w:rsidRDefault="00CC3EB3" w:rsidP="00CC3EB3">
      <w:pPr>
        <w:jc w:val="both"/>
        <w:rPr>
          <w:rFonts w:cstheme="minorHAnsi"/>
          <w:sz w:val="28"/>
          <w:szCs w:val="28"/>
        </w:rPr>
      </w:pPr>
      <w:r w:rsidRPr="00CC3EB3">
        <w:rPr>
          <w:rFonts w:cstheme="minorHAnsi"/>
          <w:sz w:val="28"/>
          <w:szCs w:val="28"/>
        </w:rPr>
        <w:t>This is a higher return with a comparatively higher probability, indicating that the market conditions to produce this return are more general or anticipated.</w:t>
      </w:r>
    </w:p>
    <w:p w14:paraId="5C2E60EE" w14:textId="77777777" w:rsidR="00CC3EB3" w:rsidRPr="00CC3EB3" w:rsidRDefault="00CC3EB3" w:rsidP="00CC3EB3">
      <w:pPr>
        <w:jc w:val="both"/>
        <w:rPr>
          <w:rFonts w:cstheme="minorHAnsi"/>
          <w:i/>
          <w:iCs/>
          <w:sz w:val="28"/>
          <w:szCs w:val="28"/>
          <w:u w:val="single"/>
        </w:rPr>
      </w:pPr>
      <w:r w:rsidRPr="00CC3EB3">
        <w:rPr>
          <w:rFonts w:cstheme="minorHAnsi"/>
          <w:i/>
          <w:iCs/>
          <w:sz w:val="28"/>
          <w:szCs w:val="28"/>
          <w:u w:val="single"/>
        </w:rPr>
        <w:t xml:space="preserve">3-Year Return 13.73% with 20% probability: </w:t>
      </w:r>
    </w:p>
    <w:p w14:paraId="1D0FA215" w14:textId="31DBE6B4" w:rsidR="00CC3EB3" w:rsidRPr="00CC3EB3" w:rsidRDefault="00CC3EB3" w:rsidP="00CC3EB3">
      <w:pPr>
        <w:jc w:val="both"/>
        <w:rPr>
          <w:rFonts w:cstheme="minorHAnsi"/>
          <w:sz w:val="28"/>
          <w:szCs w:val="28"/>
        </w:rPr>
      </w:pPr>
      <w:r w:rsidRPr="00CC3EB3">
        <w:rPr>
          <w:rFonts w:cstheme="minorHAnsi"/>
          <w:sz w:val="28"/>
          <w:szCs w:val="28"/>
        </w:rPr>
        <w:t>This medium-range return may indicate moderately favorable conditions, which are quite common, though not as common as in the case of higher returns.</w:t>
      </w:r>
    </w:p>
    <w:p w14:paraId="05981116" w14:textId="112B9631" w:rsidR="00CC3EB3" w:rsidRPr="00CC3EB3" w:rsidRDefault="00CC3EB3" w:rsidP="00CC3EB3">
      <w:pPr>
        <w:jc w:val="both"/>
        <w:rPr>
          <w:rFonts w:cstheme="minorHAnsi"/>
          <w:i/>
          <w:iCs/>
          <w:sz w:val="28"/>
          <w:szCs w:val="28"/>
          <w:u w:val="single"/>
        </w:rPr>
      </w:pPr>
      <w:r w:rsidRPr="00CC3EB3">
        <w:rPr>
          <w:rFonts w:cstheme="minorHAnsi"/>
          <w:i/>
          <w:iCs/>
          <w:sz w:val="28"/>
          <w:szCs w:val="28"/>
          <w:u w:val="single"/>
        </w:rPr>
        <w:t>5-Year Return 21.88% with 25% probability:</w:t>
      </w:r>
    </w:p>
    <w:p w14:paraId="2702D18B" w14:textId="77777777" w:rsidR="00CC3EB3" w:rsidRPr="00CC3EB3" w:rsidRDefault="00CC3EB3" w:rsidP="00CC3EB3">
      <w:pPr>
        <w:jc w:val="both"/>
        <w:rPr>
          <w:rFonts w:cstheme="minorHAnsi"/>
          <w:sz w:val="28"/>
          <w:szCs w:val="28"/>
        </w:rPr>
      </w:pPr>
      <w:r w:rsidRPr="00CC3EB3">
        <w:rPr>
          <w:rFonts w:cstheme="minorHAnsi"/>
          <w:sz w:val="28"/>
          <w:szCs w:val="28"/>
        </w:rPr>
        <w:t>This is the best return and has the same probability as that of the 21.09% return, which means that the positive factors contributing to this return are as likely.</w:t>
      </w:r>
    </w:p>
    <w:p w14:paraId="6CF2CBA2" w14:textId="77777777" w:rsidR="00CC3EB3" w:rsidRPr="00CC3EB3" w:rsidRDefault="00CC3EB3" w:rsidP="00CC3EB3">
      <w:pPr>
        <w:jc w:val="both"/>
        <w:rPr>
          <w:rFonts w:cstheme="minorHAnsi"/>
          <w:i/>
          <w:iCs/>
          <w:sz w:val="28"/>
          <w:szCs w:val="28"/>
          <w:u w:val="single"/>
        </w:rPr>
      </w:pPr>
      <w:r w:rsidRPr="00CC3EB3">
        <w:rPr>
          <w:rFonts w:cstheme="minorHAnsi"/>
          <w:i/>
          <w:iCs/>
          <w:sz w:val="28"/>
          <w:szCs w:val="28"/>
          <w:u w:val="single"/>
        </w:rPr>
        <w:t xml:space="preserve">10-Year Return 12.56% with 20% probability: </w:t>
      </w:r>
    </w:p>
    <w:p w14:paraId="1BD8AB72" w14:textId="6A4EDF54" w:rsidR="001B35D1" w:rsidRDefault="00CC3EB3" w:rsidP="00995CF7">
      <w:pPr>
        <w:jc w:val="both"/>
        <w:rPr>
          <w:rFonts w:cstheme="minorHAnsi"/>
          <w:sz w:val="28"/>
          <w:szCs w:val="28"/>
        </w:rPr>
      </w:pPr>
      <w:r w:rsidRPr="00CC3EB3">
        <w:rPr>
          <w:rFonts w:cstheme="minorHAnsi"/>
          <w:sz w:val="28"/>
          <w:szCs w:val="28"/>
        </w:rPr>
        <w:t>This return would best be characterized as comparatively low, but it stands a good chance of occurring, so it must have standard or mixed conditions.</w:t>
      </w:r>
    </w:p>
    <w:p w14:paraId="7909B0CE" w14:textId="77777777" w:rsidR="00AB7920" w:rsidRDefault="00AB7920" w:rsidP="00995CF7">
      <w:pPr>
        <w:jc w:val="both"/>
        <w:rPr>
          <w:rFonts w:cstheme="minorHAnsi"/>
          <w:sz w:val="28"/>
          <w:szCs w:val="28"/>
        </w:rPr>
      </w:pPr>
    </w:p>
    <w:p w14:paraId="7A507F12" w14:textId="45D21097" w:rsidR="00AB7920" w:rsidRPr="00AB7920" w:rsidRDefault="00AB7920" w:rsidP="00995CF7">
      <w:pPr>
        <w:jc w:val="both"/>
        <w:rPr>
          <w:rFonts w:eastAsia="Times New Roman" w:cstheme="minorHAnsi"/>
          <w:i/>
          <w:iCs/>
          <w:color w:val="202020"/>
          <w:kern w:val="36"/>
          <w:sz w:val="40"/>
          <w:szCs w:val="40"/>
          <w:lang w:val="en-IN" w:eastAsia="en-IN"/>
        </w:rPr>
      </w:pPr>
      <w:r w:rsidRPr="00AB7920">
        <w:rPr>
          <w:i/>
          <w:iCs/>
          <w:sz w:val="40"/>
          <w:szCs w:val="40"/>
        </w:rPr>
        <w:lastRenderedPageBreak/>
        <w:t>Conclusion:</w:t>
      </w:r>
    </w:p>
    <w:p w14:paraId="1520CF08" w14:textId="5246267C" w:rsidR="00233365" w:rsidRPr="00233365" w:rsidRDefault="00233365" w:rsidP="00233365">
      <w:pPr>
        <w:jc w:val="both"/>
        <w:rPr>
          <w:sz w:val="28"/>
          <w:szCs w:val="28"/>
        </w:rPr>
      </w:pPr>
      <w:r w:rsidRPr="00233365">
        <w:rPr>
          <w:sz w:val="28"/>
          <w:szCs w:val="28"/>
        </w:rPr>
        <w:t>The illustrated probability distribution of returns, as seen in the table, shows a wide range of outcomes based on past experience or expert estimates. The higher probabilities (25%) are assigned to the medium-to-high returns (21.09% and 21.88%), showing an expectation of more frequent instances of favorable market conditions. The lower returns, as seen in rates such as 11.14% and 12.56%, are assigned lower probabilities (10% and 20%, respectively), showing that unfavorable conditions are comparatively less likely to happen.</w:t>
      </w:r>
    </w:p>
    <w:p w14:paraId="1BFF8E6D" w14:textId="26B329B8" w:rsidR="00995CF7" w:rsidRDefault="00233365" w:rsidP="00233365">
      <w:pPr>
        <w:jc w:val="both"/>
        <w:rPr>
          <w:sz w:val="28"/>
          <w:szCs w:val="28"/>
        </w:rPr>
      </w:pPr>
      <w:r w:rsidRPr="00233365">
        <w:rPr>
          <w:sz w:val="28"/>
          <w:szCs w:val="28"/>
        </w:rPr>
        <w:t>Generally, the distribution appears to be arranged to fit reasonable expectations, both positive and negative. This provides the investor with the ability to make informed decisions based on the analysis of potential returns against their respective probabilities.</w:t>
      </w:r>
    </w:p>
    <w:p w14:paraId="6D4DD8E8" w14:textId="55FFEED7" w:rsidR="008F1E19" w:rsidRPr="008F1E19" w:rsidRDefault="004811EF" w:rsidP="008F1E19">
      <w:pPr>
        <w:jc w:val="both"/>
        <w:rPr>
          <w:i/>
          <w:iCs/>
          <w:sz w:val="28"/>
          <w:szCs w:val="28"/>
        </w:rPr>
      </w:pPr>
      <w:r w:rsidRPr="004811EF">
        <w:rPr>
          <w:i/>
          <w:iCs/>
          <w:sz w:val="40"/>
          <w:szCs w:val="40"/>
        </w:rPr>
        <w:t>Risk Analysis</w:t>
      </w:r>
      <w:r>
        <w:rPr>
          <w:i/>
          <w:iCs/>
          <w:sz w:val="40"/>
          <w:szCs w:val="40"/>
        </w:rPr>
        <w:t>:</w:t>
      </w:r>
    </w:p>
    <w:p w14:paraId="5E873776" w14:textId="77777777" w:rsidR="008F1E19" w:rsidRPr="008F1E19" w:rsidRDefault="008F1E19" w:rsidP="008F1E19">
      <w:pPr>
        <w:jc w:val="both"/>
        <w:rPr>
          <w:sz w:val="28"/>
          <w:szCs w:val="28"/>
        </w:rPr>
      </w:pPr>
      <w:r w:rsidRPr="008F1E19">
        <w:rPr>
          <w:sz w:val="28"/>
          <w:szCs w:val="28"/>
        </w:rPr>
        <w:t>Risk analysis is uncertainty related to returns on investment, which can create potential risks. It is an essential process through which investors examine the volatility and predictability of returns. Risk analysis enables the comprehension of how various factors can affect investment performance, thereby enhancing decision-making and risk management measures.</w:t>
      </w:r>
    </w:p>
    <w:p w14:paraId="15C0DF90" w14:textId="77777777" w:rsidR="008F1E19" w:rsidRPr="008F1E19" w:rsidRDefault="008F1E19" w:rsidP="008F1E19">
      <w:pPr>
        <w:jc w:val="both"/>
        <w:rPr>
          <w:sz w:val="28"/>
          <w:szCs w:val="28"/>
        </w:rPr>
      </w:pPr>
      <w:r w:rsidRPr="008F1E19">
        <w:rPr>
          <w:sz w:val="28"/>
          <w:szCs w:val="28"/>
        </w:rPr>
        <w:t>Risk analysis is compared to two forms of returns:</w:t>
      </w:r>
    </w:p>
    <w:p w14:paraId="677A3635" w14:textId="77777777" w:rsidR="008F1E19" w:rsidRPr="009B37B8" w:rsidRDefault="008F1E19" w:rsidP="009B37B8">
      <w:pPr>
        <w:pStyle w:val="ListParagraph"/>
        <w:numPr>
          <w:ilvl w:val="0"/>
          <w:numId w:val="11"/>
        </w:numPr>
        <w:jc w:val="both"/>
        <w:rPr>
          <w:sz w:val="28"/>
          <w:szCs w:val="28"/>
        </w:rPr>
      </w:pPr>
      <w:r w:rsidRPr="009B37B8">
        <w:rPr>
          <w:i/>
          <w:iCs/>
          <w:sz w:val="28"/>
          <w:szCs w:val="28"/>
          <w:u w:val="single"/>
        </w:rPr>
        <w:t>Expected Return</w:t>
      </w:r>
      <w:r w:rsidRPr="009B37B8">
        <w:rPr>
          <w:sz w:val="28"/>
          <w:szCs w:val="28"/>
        </w:rPr>
        <w:t xml:space="preserve"> – The expected return on an investment, as calculated by taking the past performance and extrapolating it to estimated returns. This is the weighted average of possible returns, with each possible return being multiplied by the probability of happening.</w:t>
      </w:r>
    </w:p>
    <w:p w14:paraId="4E2A6601" w14:textId="77777777" w:rsidR="008F1E19" w:rsidRPr="009B37B8" w:rsidRDefault="008F1E19" w:rsidP="009B37B8">
      <w:pPr>
        <w:pStyle w:val="ListParagraph"/>
        <w:numPr>
          <w:ilvl w:val="0"/>
          <w:numId w:val="11"/>
        </w:numPr>
        <w:jc w:val="both"/>
        <w:rPr>
          <w:sz w:val="28"/>
          <w:szCs w:val="28"/>
        </w:rPr>
      </w:pPr>
      <w:r w:rsidRPr="009B37B8">
        <w:rPr>
          <w:i/>
          <w:iCs/>
          <w:sz w:val="28"/>
          <w:szCs w:val="28"/>
          <w:u w:val="single"/>
        </w:rPr>
        <w:t>Realized Return</w:t>
      </w:r>
      <w:r w:rsidRPr="009B37B8">
        <w:rPr>
          <w:sz w:val="28"/>
          <w:szCs w:val="28"/>
        </w:rPr>
        <w:t xml:space="preserve"> – The actual return earned over a particular time horizon, indicating the performance of the investment. It can deviate from the projected return because of unexpected market conditions, economic fluctuations, or firm-specific events.</w:t>
      </w:r>
    </w:p>
    <w:p w14:paraId="7F54E7AA" w14:textId="26EC49F5" w:rsidR="004811EF" w:rsidRDefault="008F1E19" w:rsidP="008F1E19">
      <w:pPr>
        <w:jc w:val="both"/>
        <w:rPr>
          <w:sz w:val="28"/>
          <w:szCs w:val="28"/>
        </w:rPr>
      </w:pPr>
      <w:r w:rsidRPr="008F1E19">
        <w:rPr>
          <w:sz w:val="28"/>
          <w:szCs w:val="28"/>
        </w:rPr>
        <w:t>By comparing realized and anticipated returns, investors will be able to see how much they approximated their expectations and the level of risk. Gross differences between the two would be a sign of greater risk and would prompt investors to re-think their approach or diversify their portfolios.</w:t>
      </w:r>
    </w:p>
    <w:p w14:paraId="08FF6608" w14:textId="77777777" w:rsidR="006E102D" w:rsidRDefault="006E102D" w:rsidP="008F1E19">
      <w:pPr>
        <w:jc w:val="both"/>
        <w:rPr>
          <w:sz w:val="28"/>
          <w:szCs w:val="28"/>
        </w:rPr>
      </w:pPr>
    </w:p>
    <w:p w14:paraId="39409857" w14:textId="77777777" w:rsidR="006E102D" w:rsidRDefault="006E102D" w:rsidP="008F1E19">
      <w:pPr>
        <w:jc w:val="both"/>
        <w:rPr>
          <w:sz w:val="28"/>
          <w:szCs w:val="28"/>
        </w:rPr>
      </w:pPr>
    </w:p>
    <w:p w14:paraId="40C94E60" w14:textId="77777777" w:rsidR="006E102D" w:rsidRDefault="006E102D" w:rsidP="008F1E19">
      <w:pPr>
        <w:jc w:val="both"/>
        <w:rPr>
          <w:sz w:val="28"/>
          <w:szCs w:val="28"/>
        </w:rPr>
      </w:pPr>
    </w:p>
    <w:p w14:paraId="72466CF2" w14:textId="2B8DAE2C" w:rsidR="00E01D6F" w:rsidRPr="00E01D6F" w:rsidRDefault="00E01D6F" w:rsidP="00E01D6F">
      <w:pPr>
        <w:jc w:val="both"/>
        <w:rPr>
          <w:i/>
          <w:iCs/>
          <w:sz w:val="40"/>
          <w:szCs w:val="40"/>
        </w:rPr>
      </w:pPr>
      <w:r w:rsidRPr="00E01D6F">
        <w:rPr>
          <w:i/>
          <w:iCs/>
          <w:sz w:val="40"/>
          <w:szCs w:val="40"/>
        </w:rPr>
        <w:lastRenderedPageBreak/>
        <w:t>Risk Categories</w:t>
      </w:r>
      <w:r w:rsidR="00E76FAC">
        <w:rPr>
          <w:i/>
          <w:iCs/>
          <w:sz w:val="40"/>
          <w:szCs w:val="40"/>
        </w:rPr>
        <w:t>:</w:t>
      </w:r>
    </w:p>
    <w:p w14:paraId="12F6E009" w14:textId="01848BED" w:rsidR="00E01D6F" w:rsidRPr="00E01D6F" w:rsidRDefault="00E01D6F" w:rsidP="00E01D6F">
      <w:pPr>
        <w:jc w:val="both"/>
        <w:rPr>
          <w:sz w:val="28"/>
          <w:szCs w:val="28"/>
        </w:rPr>
      </w:pPr>
      <w:r w:rsidRPr="00E01D6F">
        <w:rPr>
          <w:sz w:val="28"/>
          <w:szCs w:val="28"/>
        </w:rPr>
        <w:t>Investors are faced with various risks in investment alternatives, commonly classified as Systematic Risk and Unsystematic Risk.</w:t>
      </w:r>
    </w:p>
    <w:p w14:paraId="548C8401" w14:textId="77777777" w:rsidR="006E43A6" w:rsidRDefault="00E01D6F" w:rsidP="006E43A6">
      <w:pPr>
        <w:pStyle w:val="ListParagraph"/>
        <w:numPr>
          <w:ilvl w:val="0"/>
          <w:numId w:val="12"/>
        </w:numPr>
        <w:jc w:val="both"/>
        <w:rPr>
          <w:sz w:val="28"/>
          <w:szCs w:val="28"/>
        </w:rPr>
      </w:pPr>
      <w:r w:rsidRPr="00DD5403">
        <w:rPr>
          <w:i/>
          <w:iCs/>
          <w:sz w:val="28"/>
          <w:szCs w:val="28"/>
          <w:u w:val="single"/>
        </w:rPr>
        <w:t>Systemic Risk</w:t>
      </w:r>
      <w:r w:rsidR="006E43A6" w:rsidRPr="006E43A6">
        <w:rPr>
          <w:sz w:val="28"/>
          <w:szCs w:val="28"/>
        </w:rPr>
        <w:t xml:space="preserve"> - </w:t>
      </w:r>
      <w:r w:rsidRPr="006E43A6">
        <w:rPr>
          <w:sz w:val="28"/>
          <w:szCs w:val="28"/>
        </w:rPr>
        <w:t xml:space="preserve">Systematic risk is brought about by forces outside that influence the whole market. These risks, which are not controllable, can't be diversified and fall under the realm of the market and affect all </w:t>
      </w:r>
      <w:proofErr w:type="spellStart"/>
      <w:r w:rsidRPr="006E43A6">
        <w:rPr>
          <w:sz w:val="28"/>
          <w:szCs w:val="28"/>
        </w:rPr>
        <w:t>investments.</w:t>
      </w:r>
      <w:proofErr w:type="spellEnd"/>
    </w:p>
    <w:p w14:paraId="044E995C" w14:textId="77777777" w:rsidR="004F21A8" w:rsidRPr="003E4468" w:rsidRDefault="00E01D6F" w:rsidP="00E01D6F">
      <w:pPr>
        <w:pStyle w:val="ListParagraph"/>
        <w:numPr>
          <w:ilvl w:val="0"/>
          <w:numId w:val="13"/>
        </w:numPr>
        <w:jc w:val="both"/>
        <w:rPr>
          <w:i/>
          <w:iCs/>
          <w:sz w:val="28"/>
          <w:szCs w:val="28"/>
        </w:rPr>
      </w:pPr>
      <w:r w:rsidRPr="003E4468">
        <w:rPr>
          <w:i/>
          <w:iCs/>
          <w:sz w:val="28"/>
          <w:szCs w:val="28"/>
        </w:rPr>
        <w:t>Systemic Risk Factors:</w:t>
      </w:r>
    </w:p>
    <w:p w14:paraId="77F6CA59" w14:textId="77777777" w:rsidR="0084779C" w:rsidRDefault="00E01D6F" w:rsidP="00E01D6F">
      <w:pPr>
        <w:pStyle w:val="ListParagraph"/>
        <w:numPr>
          <w:ilvl w:val="0"/>
          <w:numId w:val="14"/>
        </w:numPr>
        <w:jc w:val="both"/>
        <w:rPr>
          <w:sz w:val="28"/>
          <w:szCs w:val="28"/>
        </w:rPr>
      </w:pPr>
      <w:r w:rsidRPr="003E4468">
        <w:rPr>
          <w:i/>
          <w:iCs/>
          <w:sz w:val="28"/>
          <w:szCs w:val="28"/>
          <w:u w:val="single"/>
        </w:rPr>
        <w:t>Interest Rate Risk:</w:t>
      </w:r>
      <w:r w:rsidRPr="004F21A8">
        <w:rPr>
          <w:sz w:val="28"/>
          <w:szCs w:val="28"/>
        </w:rPr>
        <w:t xml:space="preserve"> The risk that movement in interest rates will negatively impact investment income. Rate increases can lower the value of fixed-income securities.</w:t>
      </w:r>
    </w:p>
    <w:p w14:paraId="202C3CFE" w14:textId="77777777" w:rsidR="0084779C" w:rsidRDefault="00E01D6F" w:rsidP="00E01D6F">
      <w:pPr>
        <w:pStyle w:val="ListParagraph"/>
        <w:numPr>
          <w:ilvl w:val="0"/>
          <w:numId w:val="14"/>
        </w:numPr>
        <w:jc w:val="both"/>
        <w:rPr>
          <w:sz w:val="28"/>
          <w:szCs w:val="28"/>
        </w:rPr>
      </w:pPr>
      <w:r w:rsidRPr="003E4468">
        <w:rPr>
          <w:i/>
          <w:iCs/>
          <w:sz w:val="28"/>
          <w:szCs w:val="28"/>
          <w:u w:val="single"/>
        </w:rPr>
        <w:t>Market Risk:</w:t>
      </w:r>
      <w:r w:rsidRPr="0084779C">
        <w:rPr>
          <w:sz w:val="28"/>
          <w:szCs w:val="28"/>
        </w:rPr>
        <w:t xml:space="preserve"> Risk of investment losses on account of a decline in the market, precipitated by macroeconomic factors, investor sentiment, or global events.</w:t>
      </w:r>
    </w:p>
    <w:p w14:paraId="1BE3BD8E" w14:textId="77777777" w:rsidR="0084779C" w:rsidRDefault="00E01D6F" w:rsidP="00E01D6F">
      <w:pPr>
        <w:pStyle w:val="ListParagraph"/>
        <w:numPr>
          <w:ilvl w:val="0"/>
          <w:numId w:val="14"/>
        </w:numPr>
        <w:jc w:val="both"/>
        <w:rPr>
          <w:sz w:val="28"/>
          <w:szCs w:val="28"/>
        </w:rPr>
      </w:pPr>
      <w:r w:rsidRPr="003E4468">
        <w:rPr>
          <w:i/>
          <w:iCs/>
          <w:sz w:val="28"/>
          <w:szCs w:val="28"/>
          <w:u w:val="single"/>
        </w:rPr>
        <w:t>Purchasing Power Risk:</w:t>
      </w:r>
      <w:r w:rsidRPr="0084779C">
        <w:rPr>
          <w:sz w:val="28"/>
          <w:szCs w:val="28"/>
        </w:rPr>
        <w:t xml:space="preserve"> This is inflation risk, and it lowers the real value of returns when prices rise.</w:t>
      </w:r>
    </w:p>
    <w:p w14:paraId="248C19D3" w14:textId="77777777" w:rsidR="00526CEB" w:rsidRDefault="00E01D6F" w:rsidP="00E01D6F">
      <w:pPr>
        <w:pStyle w:val="ListParagraph"/>
        <w:numPr>
          <w:ilvl w:val="0"/>
          <w:numId w:val="12"/>
        </w:numPr>
        <w:jc w:val="both"/>
        <w:rPr>
          <w:sz w:val="28"/>
          <w:szCs w:val="28"/>
        </w:rPr>
      </w:pPr>
      <w:r w:rsidRPr="003E4468">
        <w:rPr>
          <w:i/>
          <w:iCs/>
          <w:sz w:val="28"/>
          <w:szCs w:val="28"/>
          <w:u w:val="single"/>
        </w:rPr>
        <w:t>Unsystematic Risk</w:t>
      </w:r>
      <w:r w:rsidRPr="0084779C">
        <w:rPr>
          <w:sz w:val="28"/>
          <w:szCs w:val="28"/>
        </w:rPr>
        <w:t xml:space="preserve"> </w:t>
      </w:r>
      <w:r w:rsidR="00526CEB">
        <w:rPr>
          <w:sz w:val="28"/>
          <w:szCs w:val="28"/>
        </w:rPr>
        <w:t xml:space="preserve">- </w:t>
      </w:r>
      <w:r w:rsidRPr="0084779C">
        <w:rPr>
          <w:sz w:val="28"/>
          <w:szCs w:val="28"/>
        </w:rPr>
        <w:t>Unsystematic risk is firm-specific, industry-specific, or sector-specific and arises due to reasons within a firm. It is minimized through diversification, unlike systematic risk.</w:t>
      </w:r>
    </w:p>
    <w:p w14:paraId="2AD21D4F" w14:textId="77777777" w:rsidR="00526CEB" w:rsidRPr="003E4468" w:rsidRDefault="00E01D6F" w:rsidP="00E01D6F">
      <w:pPr>
        <w:pStyle w:val="ListParagraph"/>
        <w:numPr>
          <w:ilvl w:val="0"/>
          <w:numId w:val="13"/>
        </w:numPr>
        <w:jc w:val="both"/>
        <w:rPr>
          <w:i/>
          <w:iCs/>
          <w:sz w:val="28"/>
          <w:szCs w:val="28"/>
        </w:rPr>
      </w:pPr>
      <w:r w:rsidRPr="003E4468">
        <w:rPr>
          <w:i/>
          <w:iCs/>
          <w:sz w:val="28"/>
          <w:szCs w:val="28"/>
        </w:rPr>
        <w:t>Unsystematic Risk Components:</w:t>
      </w:r>
    </w:p>
    <w:p w14:paraId="0E051593" w14:textId="77777777" w:rsidR="00526CEB" w:rsidRDefault="00E01D6F" w:rsidP="00E01D6F">
      <w:pPr>
        <w:pStyle w:val="ListParagraph"/>
        <w:numPr>
          <w:ilvl w:val="0"/>
          <w:numId w:val="15"/>
        </w:numPr>
        <w:jc w:val="both"/>
        <w:rPr>
          <w:sz w:val="28"/>
          <w:szCs w:val="28"/>
        </w:rPr>
      </w:pPr>
      <w:r w:rsidRPr="003E4468">
        <w:rPr>
          <w:i/>
          <w:iCs/>
          <w:sz w:val="28"/>
          <w:szCs w:val="28"/>
          <w:u w:val="single"/>
        </w:rPr>
        <w:t>Business Risk:</w:t>
      </w:r>
      <w:r w:rsidRPr="00526CEB">
        <w:rPr>
          <w:sz w:val="28"/>
          <w:szCs w:val="28"/>
        </w:rPr>
        <w:t xml:space="preserve"> The likelihood of loss due to operational malfunctions, managerial inefficiencies, supply chain breaks, or worker issues.</w:t>
      </w:r>
    </w:p>
    <w:p w14:paraId="3F136992" w14:textId="77777777" w:rsidR="00526CEB" w:rsidRDefault="00E01D6F" w:rsidP="00E01D6F">
      <w:pPr>
        <w:pStyle w:val="ListParagraph"/>
        <w:numPr>
          <w:ilvl w:val="0"/>
          <w:numId w:val="15"/>
        </w:numPr>
        <w:jc w:val="both"/>
        <w:rPr>
          <w:sz w:val="28"/>
          <w:szCs w:val="28"/>
        </w:rPr>
      </w:pPr>
      <w:r w:rsidRPr="003E4468">
        <w:rPr>
          <w:i/>
          <w:iCs/>
          <w:sz w:val="28"/>
          <w:szCs w:val="28"/>
          <w:u w:val="single"/>
        </w:rPr>
        <w:t>Financial Risk:</w:t>
      </w:r>
      <w:r w:rsidRPr="00526CEB">
        <w:rPr>
          <w:sz w:val="28"/>
          <w:szCs w:val="28"/>
        </w:rPr>
        <w:t xml:space="preserve"> Risk of instability because of high debt, mismanagement, or insolvency.</w:t>
      </w:r>
    </w:p>
    <w:p w14:paraId="1B323307" w14:textId="3368DABE" w:rsidR="00E76FAC" w:rsidRPr="00E76FAC" w:rsidRDefault="00E01D6F" w:rsidP="00F035B8">
      <w:pPr>
        <w:jc w:val="both"/>
        <w:rPr>
          <w:i/>
          <w:iCs/>
          <w:sz w:val="40"/>
          <w:szCs w:val="40"/>
        </w:rPr>
      </w:pPr>
      <w:r w:rsidRPr="00E76FAC">
        <w:rPr>
          <w:i/>
          <w:iCs/>
          <w:sz w:val="40"/>
          <w:szCs w:val="40"/>
        </w:rPr>
        <w:t>Summary</w:t>
      </w:r>
      <w:r w:rsidR="0064496C">
        <w:rPr>
          <w:i/>
          <w:iCs/>
          <w:sz w:val="40"/>
          <w:szCs w:val="40"/>
        </w:rPr>
        <w:t>:</w:t>
      </w:r>
    </w:p>
    <w:p w14:paraId="53E7A6CD" w14:textId="61948EAB" w:rsidR="00CB56D6" w:rsidRDefault="00E01D6F" w:rsidP="00F035B8">
      <w:pPr>
        <w:jc w:val="both"/>
        <w:rPr>
          <w:sz w:val="28"/>
          <w:szCs w:val="28"/>
        </w:rPr>
      </w:pPr>
      <w:r w:rsidRPr="00F035B8">
        <w:rPr>
          <w:sz w:val="28"/>
          <w:szCs w:val="28"/>
        </w:rPr>
        <w:t>Systematic risk is the risk that impacts the whole market and cannot be diversified, while unsystematic risk is the risk that is particular to some companies or industries and can be reduced by diversification. Both risks must be addressed for a sound investment strategy.</w:t>
      </w:r>
    </w:p>
    <w:p w14:paraId="1249D347" w14:textId="77777777" w:rsidR="002428BD" w:rsidRDefault="002428BD" w:rsidP="00F035B8">
      <w:pPr>
        <w:jc w:val="both"/>
        <w:rPr>
          <w:sz w:val="28"/>
          <w:szCs w:val="28"/>
        </w:rPr>
      </w:pPr>
    </w:p>
    <w:p w14:paraId="3441E2D7" w14:textId="77777777" w:rsidR="002428BD" w:rsidRDefault="002428BD" w:rsidP="00F035B8">
      <w:pPr>
        <w:jc w:val="both"/>
        <w:rPr>
          <w:sz w:val="28"/>
          <w:szCs w:val="28"/>
        </w:rPr>
      </w:pPr>
    </w:p>
    <w:p w14:paraId="7545ED99" w14:textId="77777777" w:rsidR="002428BD" w:rsidRDefault="002428BD" w:rsidP="00F035B8">
      <w:pPr>
        <w:jc w:val="both"/>
        <w:rPr>
          <w:sz w:val="28"/>
          <w:szCs w:val="28"/>
        </w:rPr>
      </w:pPr>
    </w:p>
    <w:p w14:paraId="43322A2A" w14:textId="77777777" w:rsidR="006341FC" w:rsidRDefault="006341FC" w:rsidP="006341FC">
      <w:pPr>
        <w:jc w:val="both"/>
        <w:rPr>
          <w:sz w:val="28"/>
          <w:szCs w:val="28"/>
        </w:rPr>
      </w:pPr>
    </w:p>
    <w:p w14:paraId="23CA6343" w14:textId="0AB0FEF8" w:rsidR="006341FC" w:rsidRPr="006341FC" w:rsidRDefault="006341FC" w:rsidP="006341FC">
      <w:pPr>
        <w:jc w:val="both"/>
        <w:rPr>
          <w:i/>
          <w:iCs/>
          <w:sz w:val="40"/>
          <w:szCs w:val="40"/>
        </w:rPr>
      </w:pPr>
      <w:r w:rsidRPr="006341FC">
        <w:rPr>
          <w:i/>
          <w:iCs/>
          <w:sz w:val="40"/>
          <w:szCs w:val="40"/>
        </w:rPr>
        <w:lastRenderedPageBreak/>
        <w:t>Risk Measurement with Standard Deviation</w:t>
      </w:r>
    </w:p>
    <w:p w14:paraId="38301CEC" w14:textId="7322F8C4" w:rsidR="006341FC" w:rsidRPr="006341FC" w:rsidRDefault="006341FC" w:rsidP="006341FC">
      <w:pPr>
        <w:jc w:val="both"/>
        <w:rPr>
          <w:sz w:val="28"/>
          <w:szCs w:val="28"/>
        </w:rPr>
      </w:pPr>
      <w:r w:rsidRPr="006341FC">
        <w:rPr>
          <w:sz w:val="28"/>
          <w:szCs w:val="28"/>
        </w:rPr>
        <w:t>Risk analysis frequently employs standard deviation, a measure of the volatility of investment returns. It quantifies the extent to which actual returns differ from expected returns, enabling investors to assess investment risk.</w:t>
      </w:r>
    </w:p>
    <w:p w14:paraId="279C6E99" w14:textId="74FB3E1F" w:rsidR="006341FC" w:rsidRPr="006341FC" w:rsidRDefault="006341FC" w:rsidP="006341FC">
      <w:pPr>
        <w:jc w:val="both"/>
        <w:rPr>
          <w:sz w:val="28"/>
          <w:szCs w:val="28"/>
        </w:rPr>
      </w:pPr>
      <w:r w:rsidRPr="006341FC">
        <w:rPr>
          <w:sz w:val="28"/>
          <w:szCs w:val="28"/>
        </w:rPr>
        <w:t>Formula:</w:t>
      </w:r>
    </w:p>
    <w:p w14:paraId="6F48574F" w14:textId="26409706" w:rsidR="00755620" w:rsidRPr="00755620" w:rsidRDefault="00755620" w:rsidP="00755620">
      <w:pPr>
        <w:spacing w:after="0" w:line="240" w:lineRule="auto"/>
        <w:jc w:val="center"/>
        <w:rPr>
          <w:rFonts w:eastAsia="Times New Roman" w:cs="Times New Roman"/>
          <w:sz w:val="28"/>
          <w:szCs w:val="28"/>
          <w:lang w:val="en-IN" w:eastAsia="en-IN"/>
        </w:rPr>
      </w:pPr>
      <w:r w:rsidRPr="00755620">
        <w:rPr>
          <w:rFonts w:eastAsia="Times New Roman" w:cs="Times New Roman"/>
          <w:sz w:val="28"/>
          <w:szCs w:val="28"/>
          <w:lang w:val="en-IN" w:eastAsia="en-IN"/>
        </w:rPr>
        <w:t>Standard Deviation</w:t>
      </w:r>
      <w:r>
        <w:rPr>
          <w:rFonts w:eastAsia="Times New Roman" w:cs="Times New Roman"/>
          <w:sz w:val="28"/>
          <w:szCs w:val="28"/>
          <w:lang w:val="en-IN" w:eastAsia="en-IN"/>
        </w:rPr>
        <w:t xml:space="preserve"> </w:t>
      </w:r>
      <w:r w:rsidRPr="00755620">
        <w:rPr>
          <w:rFonts w:eastAsia="Times New Roman" w:cs="Times New Roman"/>
          <w:sz w:val="28"/>
          <w:szCs w:val="28"/>
          <w:lang w:val="en-IN" w:eastAsia="en-IN"/>
        </w:rPr>
        <w:t>=</w:t>
      </w:r>
      <w:r>
        <w:rPr>
          <w:rFonts w:eastAsia="Times New Roman" w:cs="Times New Roman"/>
          <w:sz w:val="28"/>
          <w:szCs w:val="28"/>
          <w:lang w:val="en-IN" w:eastAsia="en-IN"/>
        </w:rPr>
        <w:t xml:space="preserve"> </w:t>
      </w:r>
      <w:r w:rsidR="008D3CC7">
        <w:rPr>
          <w:rFonts w:eastAsia="Times New Roman" w:cs="Times New Roman"/>
          <w:sz w:val="28"/>
          <w:szCs w:val="28"/>
          <w:lang w:val="en-IN" w:eastAsia="en-IN"/>
        </w:rPr>
        <w:t>√</w:t>
      </w:r>
      <w:r w:rsidR="00404699">
        <w:rPr>
          <w:rFonts w:eastAsia="Times New Roman" w:cs="Times New Roman"/>
          <w:sz w:val="28"/>
          <w:szCs w:val="28"/>
          <w:lang w:val="en-IN" w:eastAsia="en-IN"/>
        </w:rPr>
        <w:t>(</w:t>
      </w:r>
      <w:r w:rsidR="00F01ABA" w:rsidRPr="00755620">
        <w:rPr>
          <w:rFonts w:eastAsia="Times New Roman" w:cs="Times New Roman"/>
          <w:sz w:val="28"/>
          <w:szCs w:val="28"/>
          <w:lang w:val="en-IN" w:eastAsia="en-IN"/>
        </w:rPr>
        <w:t>Variance</w:t>
      </w:r>
      <w:r w:rsidR="00404699">
        <w:rPr>
          <w:rFonts w:eastAsia="Times New Roman" w:cs="Times New Roman"/>
          <w:sz w:val="28"/>
          <w:szCs w:val="28"/>
          <w:lang w:val="en-IN" w:eastAsia="en-IN"/>
        </w:rPr>
        <w:t>)</w:t>
      </w:r>
      <w:r w:rsidRPr="00755620">
        <w:rPr>
          <w:rFonts w:eastAsia="Times New Roman" w:cs="Times New Roman"/>
          <w:sz w:val="28"/>
          <w:szCs w:val="28"/>
          <w:lang w:val="en-IN" w:eastAsia="en-IN"/>
        </w:rPr>
        <w:t>​</w:t>
      </w:r>
    </w:p>
    <w:p w14:paraId="454A6996" w14:textId="0EEC25C5" w:rsidR="00755620" w:rsidRPr="00755620" w:rsidRDefault="00755620" w:rsidP="00755620">
      <w:pPr>
        <w:spacing w:before="100" w:beforeAutospacing="1" w:after="100" w:afterAutospacing="1" w:line="240" w:lineRule="auto"/>
        <w:jc w:val="center"/>
        <w:rPr>
          <w:rFonts w:eastAsia="Times New Roman" w:cs="Times New Roman"/>
          <w:sz w:val="28"/>
          <w:szCs w:val="28"/>
          <w:lang w:val="en-IN" w:eastAsia="en-IN"/>
        </w:rPr>
      </w:pPr>
      <w:r w:rsidRPr="00755620">
        <w:rPr>
          <w:rFonts w:eastAsia="Times New Roman" w:cs="Times New Roman"/>
          <w:sz w:val="28"/>
          <w:szCs w:val="28"/>
          <w:lang w:val="en-IN" w:eastAsia="en-IN"/>
        </w:rPr>
        <w:t>Where variance (σ²) measures the average of the squared differences from the mean.</w:t>
      </w:r>
    </w:p>
    <w:p w14:paraId="5D410473" w14:textId="05B0386F" w:rsidR="006341FC" w:rsidRPr="00404699" w:rsidRDefault="006341FC" w:rsidP="006341FC">
      <w:pPr>
        <w:jc w:val="both"/>
        <w:rPr>
          <w:i/>
          <w:iCs/>
          <w:sz w:val="28"/>
          <w:szCs w:val="28"/>
          <w:u w:val="single"/>
        </w:rPr>
      </w:pPr>
      <w:r w:rsidRPr="00404699">
        <w:rPr>
          <w:i/>
          <w:iCs/>
          <w:sz w:val="28"/>
          <w:szCs w:val="28"/>
          <w:u w:val="single"/>
        </w:rPr>
        <w:t>Interpretation:</w:t>
      </w:r>
    </w:p>
    <w:p w14:paraId="22D255B5" w14:textId="72F85931" w:rsidR="006341FC" w:rsidRPr="00404699" w:rsidRDefault="006341FC" w:rsidP="00404699">
      <w:pPr>
        <w:pStyle w:val="ListParagraph"/>
        <w:numPr>
          <w:ilvl w:val="0"/>
          <w:numId w:val="13"/>
        </w:numPr>
        <w:jc w:val="both"/>
        <w:rPr>
          <w:sz w:val="28"/>
          <w:szCs w:val="28"/>
        </w:rPr>
      </w:pPr>
      <w:r w:rsidRPr="00404699">
        <w:rPr>
          <w:sz w:val="28"/>
          <w:szCs w:val="28"/>
        </w:rPr>
        <w:t>Increased Variability:</w:t>
      </w:r>
      <w:r w:rsidR="00404699" w:rsidRPr="00404699">
        <w:rPr>
          <w:sz w:val="28"/>
          <w:szCs w:val="28"/>
        </w:rPr>
        <w:t xml:space="preserve"> </w:t>
      </w:r>
      <w:r w:rsidRPr="00404699">
        <w:rPr>
          <w:sz w:val="28"/>
          <w:szCs w:val="28"/>
        </w:rPr>
        <w:t>Has higher risk and return volatility, i.e., actual performance can differ quite widely from expected return. This is typical of high-risk, high-reward investments.</w:t>
      </w:r>
    </w:p>
    <w:p w14:paraId="306F423B" w14:textId="6AF5BE2C" w:rsidR="006341FC" w:rsidRPr="00404699" w:rsidRDefault="006341FC" w:rsidP="00404699">
      <w:pPr>
        <w:pStyle w:val="ListParagraph"/>
        <w:numPr>
          <w:ilvl w:val="0"/>
          <w:numId w:val="13"/>
        </w:numPr>
        <w:jc w:val="both"/>
        <w:rPr>
          <w:sz w:val="28"/>
          <w:szCs w:val="28"/>
        </w:rPr>
      </w:pPr>
      <w:r w:rsidRPr="00404699">
        <w:rPr>
          <w:sz w:val="28"/>
          <w:szCs w:val="28"/>
        </w:rPr>
        <w:t>Lower Standard Deviation:</w:t>
      </w:r>
      <w:r w:rsidR="00404699" w:rsidRPr="00404699">
        <w:rPr>
          <w:sz w:val="28"/>
          <w:szCs w:val="28"/>
        </w:rPr>
        <w:t xml:space="preserve"> </w:t>
      </w:r>
      <w:proofErr w:type="spellStart"/>
      <w:r w:rsidRPr="00404699">
        <w:rPr>
          <w:sz w:val="28"/>
          <w:szCs w:val="28"/>
        </w:rPr>
        <w:t>Impplies</w:t>
      </w:r>
      <w:proofErr w:type="spellEnd"/>
      <w:r w:rsidRPr="00404699">
        <w:rPr>
          <w:sz w:val="28"/>
          <w:szCs w:val="28"/>
        </w:rPr>
        <w:t xml:space="preserve"> greater stable and predictable returns in the long term, commonly linked to low-risk investments.</w:t>
      </w:r>
    </w:p>
    <w:p w14:paraId="36E04794" w14:textId="77777777" w:rsidR="00404699" w:rsidRPr="00404699" w:rsidRDefault="006341FC" w:rsidP="006341FC">
      <w:pPr>
        <w:jc w:val="both"/>
        <w:rPr>
          <w:i/>
          <w:iCs/>
          <w:sz w:val="28"/>
          <w:szCs w:val="28"/>
          <w:u w:val="single"/>
        </w:rPr>
      </w:pPr>
      <w:r w:rsidRPr="00404699">
        <w:rPr>
          <w:i/>
          <w:iCs/>
          <w:sz w:val="28"/>
          <w:szCs w:val="28"/>
          <w:u w:val="single"/>
        </w:rPr>
        <w:t xml:space="preserve">Significance: </w:t>
      </w:r>
    </w:p>
    <w:p w14:paraId="127EF5B5" w14:textId="4BF2A63D" w:rsidR="00234C16" w:rsidRPr="00F035B8" w:rsidRDefault="006341FC" w:rsidP="006341FC">
      <w:pPr>
        <w:jc w:val="both"/>
        <w:rPr>
          <w:sz w:val="28"/>
          <w:szCs w:val="28"/>
        </w:rPr>
      </w:pPr>
      <w:r w:rsidRPr="006341FC">
        <w:rPr>
          <w:sz w:val="28"/>
          <w:szCs w:val="28"/>
        </w:rPr>
        <w:t>Investors can analyze asset risk by assessing the standard deviation of return. The metric is essential in making decisions and risk management strategies. It further assists in comparing the risk profile of various investments to select the most appropriate for risk tolerance and financial goals.</w:t>
      </w:r>
    </w:p>
    <w:p w14:paraId="493823C7" w14:textId="25422859" w:rsidR="003441A4" w:rsidRDefault="00C30490" w:rsidP="00C30490">
      <w:pPr>
        <w:jc w:val="center"/>
        <w:rPr>
          <w:sz w:val="28"/>
          <w:szCs w:val="28"/>
        </w:rPr>
      </w:pPr>
      <w:r w:rsidRPr="00C30490">
        <w:drawing>
          <wp:inline distT="0" distB="0" distL="0" distR="0" wp14:anchorId="0ED336D7" wp14:editId="5FA10CED">
            <wp:extent cx="6943898" cy="2133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956219" cy="2137386"/>
                    </a:xfrm>
                    <a:prstGeom prst="rect">
                      <a:avLst/>
                    </a:prstGeom>
                    <a:noFill/>
                    <a:ln>
                      <a:noFill/>
                    </a:ln>
                  </pic:spPr>
                </pic:pic>
              </a:graphicData>
            </a:graphic>
          </wp:inline>
        </w:drawing>
      </w:r>
    </w:p>
    <w:p w14:paraId="3A54A5CB" w14:textId="15E9A392" w:rsidR="00EF4C0C" w:rsidRPr="00E20E87" w:rsidRDefault="00EF4C0C" w:rsidP="00EF4C0C">
      <w:pPr>
        <w:pStyle w:val="Default"/>
        <w:rPr>
          <w:rFonts w:asciiTheme="minorHAnsi" w:hAnsiTheme="minorHAnsi"/>
          <w:sz w:val="28"/>
          <w:szCs w:val="28"/>
        </w:rPr>
      </w:pPr>
      <w:r w:rsidRPr="00E20E87">
        <w:rPr>
          <w:rFonts w:asciiTheme="minorHAnsi" w:hAnsiTheme="minorHAnsi"/>
          <w:sz w:val="28"/>
          <w:szCs w:val="28"/>
        </w:rPr>
        <w:t>Standard Deviation</w:t>
      </w:r>
      <w:r w:rsidRPr="00E20E87">
        <w:rPr>
          <w:rFonts w:asciiTheme="minorHAnsi" w:hAnsiTheme="minorHAnsi"/>
          <w:sz w:val="28"/>
          <w:szCs w:val="28"/>
        </w:rPr>
        <w:t xml:space="preserve"> </w:t>
      </w:r>
      <w:r w:rsidRPr="00E20E87">
        <w:rPr>
          <w:rFonts w:asciiTheme="minorHAnsi" w:hAnsiTheme="minorHAnsi"/>
          <w:sz w:val="28"/>
          <w:szCs w:val="28"/>
        </w:rPr>
        <w:t>=</w:t>
      </w:r>
      <w:r w:rsidRPr="00E20E87">
        <w:rPr>
          <w:rFonts w:asciiTheme="minorHAnsi" w:hAnsiTheme="minorHAnsi"/>
          <w:sz w:val="28"/>
          <w:szCs w:val="28"/>
        </w:rPr>
        <w:t xml:space="preserve"> </w:t>
      </w:r>
      <w:r w:rsidRPr="00E20E87">
        <w:rPr>
          <w:rFonts w:asciiTheme="minorHAnsi" w:hAnsiTheme="minorHAnsi"/>
          <w:sz w:val="28"/>
          <w:szCs w:val="28"/>
        </w:rPr>
        <w:t xml:space="preserve">σ² </w:t>
      </w:r>
    </w:p>
    <w:p w14:paraId="4459D876" w14:textId="2C31C0FE" w:rsidR="003441A4" w:rsidRDefault="00EF4C0C" w:rsidP="00E20E87">
      <w:pPr>
        <w:pStyle w:val="ListParagraph"/>
        <w:jc w:val="both"/>
        <w:rPr>
          <w:sz w:val="28"/>
          <w:szCs w:val="28"/>
        </w:rPr>
      </w:pPr>
      <w:r w:rsidRPr="00E20E87">
        <w:rPr>
          <w:sz w:val="28"/>
          <w:szCs w:val="28"/>
        </w:rPr>
        <w:t xml:space="preserve">                        </w:t>
      </w:r>
      <w:r w:rsidRPr="00E20E87">
        <w:rPr>
          <w:sz w:val="28"/>
          <w:szCs w:val="28"/>
        </w:rPr>
        <w:t>=</w:t>
      </w:r>
      <w:r w:rsidRPr="00E20E87">
        <w:rPr>
          <w:sz w:val="28"/>
          <w:szCs w:val="28"/>
        </w:rPr>
        <w:t xml:space="preserve"> </w:t>
      </w:r>
      <w:r w:rsidRPr="00E20E87">
        <w:rPr>
          <w:sz w:val="28"/>
          <w:szCs w:val="28"/>
        </w:rPr>
        <w:t>√(ΣP(X</w:t>
      </w:r>
      <w:r w:rsidRPr="00E20E87">
        <w:rPr>
          <w:sz w:val="28"/>
          <w:szCs w:val="28"/>
          <w:vertAlign w:val="subscript"/>
        </w:rPr>
        <w:t>i</w:t>
      </w:r>
      <w:r w:rsidRPr="00E20E87">
        <w:rPr>
          <w:sz w:val="28"/>
          <w:szCs w:val="28"/>
        </w:rPr>
        <w:t xml:space="preserve">) </w:t>
      </w:r>
      <w:r w:rsidR="00044E15" w:rsidRPr="00E20E87">
        <w:rPr>
          <w:sz w:val="28"/>
          <w:szCs w:val="28"/>
        </w:rPr>
        <w:t>*</w:t>
      </w:r>
      <w:r w:rsidRPr="00E20E87">
        <w:rPr>
          <w:sz w:val="28"/>
          <w:szCs w:val="28"/>
        </w:rPr>
        <w:t xml:space="preserve"> (X</w:t>
      </w:r>
      <w:r w:rsidRPr="00E20E87">
        <w:rPr>
          <w:sz w:val="28"/>
          <w:szCs w:val="28"/>
          <w:vertAlign w:val="subscript"/>
        </w:rPr>
        <w:t>i</w:t>
      </w:r>
      <w:r w:rsidRPr="00E20E87">
        <w:rPr>
          <w:sz w:val="28"/>
          <w:szCs w:val="28"/>
        </w:rPr>
        <w:t xml:space="preserve"> – </w:t>
      </w:r>
      <w:r w:rsidR="00E20E87" w:rsidRPr="00E20E87">
        <w:rPr>
          <w:sz w:val="28"/>
          <w:szCs w:val="28"/>
        </w:rPr>
        <w:t>X̄</w:t>
      </w:r>
      <w:r w:rsidRPr="00E20E87">
        <w:rPr>
          <w:sz w:val="28"/>
          <w:szCs w:val="28"/>
        </w:rPr>
        <w:t>)</w:t>
      </w:r>
      <w:r w:rsidRPr="00E20E87">
        <w:rPr>
          <w:sz w:val="28"/>
          <w:szCs w:val="28"/>
          <w:vertAlign w:val="superscript"/>
        </w:rPr>
        <w:t>2</w:t>
      </w:r>
      <w:r w:rsidRPr="00E20E87">
        <w:rPr>
          <w:sz w:val="28"/>
          <w:szCs w:val="28"/>
        </w:rPr>
        <w:t>)</w:t>
      </w:r>
    </w:p>
    <w:p w14:paraId="360B2F84" w14:textId="08F957CF" w:rsidR="00E20E87" w:rsidRDefault="00E20E87" w:rsidP="00E20E87">
      <w:pPr>
        <w:pStyle w:val="ListParagraph"/>
        <w:jc w:val="both"/>
        <w:rPr>
          <w:sz w:val="28"/>
          <w:szCs w:val="28"/>
        </w:rPr>
      </w:pPr>
      <w:r>
        <w:rPr>
          <w:sz w:val="28"/>
          <w:szCs w:val="28"/>
        </w:rPr>
        <w:t xml:space="preserve">                        </w:t>
      </w:r>
      <w:proofErr w:type="gramStart"/>
      <w:r w:rsidR="00AD2607">
        <w:rPr>
          <w:sz w:val="28"/>
          <w:szCs w:val="28"/>
        </w:rPr>
        <w:t>≈</w:t>
      </w:r>
      <w:r>
        <w:rPr>
          <w:sz w:val="28"/>
          <w:szCs w:val="28"/>
        </w:rPr>
        <w:t xml:space="preserve"> </w:t>
      </w:r>
      <w:r w:rsidR="00EA710A">
        <w:rPr>
          <w:sz w:val="28"/>
          <w:szCs w:val="28"/>
        </w:rPr>
        <w:t xml:space="preserve"> </w:t>
      </w:r>
      <w:r w:rsidR="000D60A8" w:rsidRPr="00E20E87">
        <w:rPr>
          <w:sz w:val="28"/>
          <w:szCs w:val="28"/>
        </w:rPr>
        <w:t>√</w:t>
      </w:r>
      <w:proofErr w:type="gramEnd"/>
      <w:r w:rsidR="000D60A8">
        <w:rPr>
          <w:sz w:val="28"/>
          <w:szCs w:val="28"/>
        </w:rPr>
        <w:t>19</w:t>
      </w:r>
      <w:r w:rsidR="00AD2607">
        <w:rPr>
          <w:sz w:val="28"/>
          <w:szCs w:val="28"/>
        </w:rPr>
        <w:t>.64</w:t>
      </w:r>
    </w:p>
    <w:p w14:paraId="7C1AA795" w14:textId="77777777" w:rsidR="00FE4F90" w:rsidRDefault="00515D0A" w:rsidP="00FE4F90">
      <w:pPr>
        <w:pStyle w:val="ListParagraph"/>
        <w:jc w:val="both"/>
        <w:rPr>
          <w:sz w:val="28"/>
          <w:szCs w:val="28"/>
        </w:rPr>
      </w:pPr>
      <w:r>
        <w:rPr>
          <w:sz w:val="28"/>
          <w:szCs w:val="28"/>
        </w:rPr>
        <w:t xml:space="preserve">                        ≈ </w:t>
      </w:r>
      <w:r w:rsidR="008248A9" w:rsidRPr="008248A9">
        <w:rPr>
          <w:sz w:val="28"/>
          <w:szCs w:val="28"/>
        </w:rPr>
        <w:t>4.43</w:t>
      </w:r>
    </w:p>
    <w:p w14:paraId="3A78551B" w14:textId="6B19053B" w:rsidR="00FE4F90" w:rsidRDefault="00FE4F90" w:rsidP="00FE4F90">
      <w:pPr>
        <w:jc w:val="both"/>
        <w:rPr>
          <w:sz w:val="28"/>
          <w:szCs w:val="28"/>
        </w:rPr>
      </w:pPr>
      <w:r w:rsidRPr="00FE4F90">
        <w:rPr>
          <w:i/>
          <w:iCs/>
          <w:sz w:val="40"/>
          <w:szCs w:val="40"/>
        </w:rPr>
        <w:lastRenderedPageBreak/>
        <w:t>Risk Analysis Based on Standard Deviation (4.43%)</w:t>
      </w:r>
    </w:p>
    <w:p w14:paraId="2AFD72A8" w14:textId="4548AB1A" w:rsidR="00A80832" w:rsidRPr="00A80832" w:rsidRDefault="00A80832" w:rsidP="00FE4F90">
      <w:pPr>
        <w:jc w:val="both"/>
        <w:rPr>
          <w:sz w:val="28"/>
          <w:szCs w:val="28"/>
        </w:rPr>
      </w:pPr>
      <w:r w:rsidRPr="00A80832">
        <w:rPr>
          <w:sz w:val="28"/>
          <w:szCs w:val="28"/>
        </w:rPr>
        <w:t xml:space="preserve">The </w:t>
      </w:r>
      <w:r w:rsidRPr="00A80832">
        <w:rPr>
          <w:b/>
          <w:bCs/>
          <w:sz w:val="28"/>
          <w:szCs w:val="28"/>
        </w:rPr>
        <w:t xml:space="preserve">standard deviation of </w:t>
      </w:r>
      <w:r w:rsidR="00C07BA1" w:rsidRPr="00C07BA1">
        <w:rPr>
          <w:b/>
          <w:bCs/>
          <w:sz w:val="28"/>
          <w:szCs w:val="28"/>
        </w:rPr>
        <w:t>4.43%</w:t>
      </w:r>
      <w:r w:rsidR="00C07BA1">
        <w:rPr>
          <w:b/>
          <w:bCs/>
          <w:sz w:val="28"/>
          <w:szCs w:val="28"/>
        </w:rPr>
        <w:t xml:space="preserve"> </w:t>
      </w:r>
      <w:r w:rsidRPr="00A80832">
        <w:rPr>
          <w:sz w:val="28"/>
          <w:szCs w:val="28"/>
        </w:rPr>
        <w:t xml:space="preserve">measures how much the </w:t>
      </w:r>
      <w:r w:rsidR="00C07BA1" w:rsidRPr="00C07BA1">
        <w:rPr>
          <w:b/>
          <w:bCs/>
          <w:sz w:val="28"/>
          <w:szCs w:val="28"/>
        </w:rPr>
        <w:t xml:space="preserve">Canara </w:t>
      </w:r>
      <w:proofErr w:type="spellStart"/>
      <w:r w:rsidR="00C07BA1" w:rsidRPr="00C07BA1">
        <w:rPr>
          <w:b/>
          <w:bCs/>
          <w:sz w:val="28"/>
          <w:szCs w:val="28"/>
        </w:rPr>
        <w:t>Robeco</w:t>
      </w:r>
      <w:proofErr w:type="spellEnd"/>
      <w:r w:rsidR="00C07BA1" w:rsidRPr="00C07BA1">
        <w:rPr>
          <w:b/>
          <w:bCs/>
          <w:sz w:val="28"/>
          <w:szCs w:val="28"/>
        </w:rPr>
        <w:t xml:space="preserve"> </w:t>
      </w:r>
      <w:proofErr w:type="spellStart"/>
      <w:r w:rsidR="00C07BA1" w:rsidRPr="00C07BA1">
        <w:rPr>
          <w:b/>
          <w:bCs/>
          <w:sz w:val="28"/>
          <w:szCs w:val="28"/>
        </w:rPr>
        <w:t>Bluechip</w:t>
      </w:r>
      <w:proofErr w:type="spellEnd"/>
      <w:r w:rsidR="00C07BA1" w:rsidRPr="00C07BA1">
        <w:rPr>
          <w:b/>
          <w:bCs/>
          <w:sz w:val="28"/>
          <w:szCs w:val="28"/>
        </w:rPr>
        <w:t xml:space="preserve"> Equity Fund</w:t>
      </w:r>
      <w:r w:rsidR="00020DFC">
        <w:rPr>
          <w:b/>
          <w:bCs/>
          <w:sz w:val="28"/>
          <w:szCs w:val="28"/>
        </w:rPr>
        <w:t xml:space="preserve"> </w:t>
      </w:r>
      <w:r w:rsidR="00CB45DB">
        <w:rPr>
          <w:b/>
          <w:bCs/>
          <w:sz w:val="28"/>
          <w:szCs w:val="28"/>
        </w:rPr>
        <w:t xml:space="preserve">- </w:t>
      </w:r>
      <w:r w:rsidR="00020DFC" w:rsidRPr="00020DFC">
        <w:rPr>
          <w:b/>
          <w:bCs/>
          <w:sz w:val="28"/>
          <w:szCs w:val="28"/>
        </w:rPr>
        <w:t xml:space="preserve">Regular Plan </w:t>
      </w:r>
      <w:r w:rsidR="00020DFC">
        <w:rPr>
          <w:b/>
          <w:bCs/>
          <w:sz w:val="28"/>
          <w:szCs w:val="28"/>
        </w:rPr>
        <w:t>–</w:t>
      </w:r>
      <w:r w:rsidR="00020DFC" w:rsidRPr="00020DFC">
        <w:rPr>
          <w:b/>
          <w:bCs/>
          <w:sz w:val="28"/>
          <w:szCs w:val="28"/>
        </w:rPr>
        <w:t xml:space="preserve"> Growth</w:t>
      </w:r>
      <w:r w:rsidR="00020DFC">
        <w:rPr>
          <w:b/>
          <w:bCs/>
          <w:sz w:val="28"/>
          <w:szCs w:val="28"/>
        </w:rPr>
        <w:t xml:space="preserve"> </w:t>
      </w:r>
      <w:r w:rsidRPr="00A80832">
        <w:rPr>
          <w:sz w:val="28"/>
          <w:szCs w:val="28"/>
        </w:rPr>
        <w:t>deviates from its expected return (</w:t>
      </w:r>
      <w:r w:rsidRPr="00A80832">
        <w:rPr>
          <w:b/>
          <w:bCs/>
          <w:sz w:val="28"/>
          <w:szCs w:val="28"/>
        </w:rPr>
        <w:t>1</w:t>
      </w:r>
      <w:r w:rsidR="00020DFC">
        <w:rPr>
          <w:b/>
          <w:bCs/>
          <w:sz w:val="28"/>
          <w:szCs w:val="28"/>
        </w:rPr>
        <w:t>7</w:t>
      </w:r>
      <w:r w:rsidRPr="00A80832">
        <w:rPr>
          <w:b/>
          <w:bCs/>
          <w:sz w:val="28"/>
          <w:szCs w:val="28"/>
        </w:rPr>
        <w:t>.</w:t>
      </w:r>
      <w:r w:rsidR="00020DFC">
        <w:rPr>
          <w:b/>
          <w:bCs/>
          <w:sz w:val="28"/>
          <w:szCs w:val="28"/>
        </w:rPr>
        <w:t>1145</w:t>
      </w:r>
      <w:r w:rsidRPr="00A80832">
        <w:rPr>
          <w:b/>
          <w:bCs/>
          <w:sz w:val="28"/>
          <w:szCs w:val="28"/>
        </w:rPr>
        <w:t>%</w:t>
      </w:r>
      <w:r w:rsidRPr="00A80832">
        <w:rPr>
          <w:sz w:val="28"/>
          <w:szCs w:val="28"/>
        </w:rPr>
        <w:t xml:space="preserve">). In simple terms, it helps investors understand whether the fund provides </w:t>
      </w:r>
      <w:r w:rsidRPr="00A80832">
        <w:rPr>
          <w:b/>
          <w:bCs/>
          <w:sz w:val="28"/>
          <w:szCs w:val="28"/>
        </w:rPr>
        <w:t xml:space="preserve">stable returns </w:t>
      </w:r>
      <w:r w:rsidRPr="00A80832">
        <w:rPr>
          <w:sz w:val="28"/>
          <w:szCs w:val="28"/>
        </w:rPr>
        <w:t>or experiences significant fluctuations over time.</w:t>
      </w:r>
    </w:p>
    <w:p w14:paraId="06432F9E" w14:textId="01E99A7D" w:rsidR="00D15834" w:rsidRPr="00D15834" w:rsidRDefault="00D15834" w:rsidP="00D15834">
      <w:pPr>
        <w:jc w:val="both"/>
        <w:rPr>
          <w:i/>
          <w:iCs/>
          <w:sz w:val="28"/>
          <w:szCs w:val="28"/>
          <w:u w:val="single"/>
        </w:rPr>
      </w:pPr>
      <w:r w:rsidRPr="00D15834">
        <w:rPr>
          <w:i/>
          <w:iCs/>
          <w:sz w:val="28"/>
          <w:szCs w:val="28"/>
          <w:u w:val="single"/>
        </w:rPr>
        <w:t>Implications of This:</w:t>
      </w:r>
    </w:p>
    <w:p w14:paraId="3366EC60" w14:textId="77777777" w:rsidR="00315F66" w:rsidRDefault="00D15834" w:rsidP="00D15834">
      <w:pPr>
        <w:pStyle w:val="ListParagraph"/>
        <w:numPr>
          <w:ilvl w:val="0"/>
          <w:numId w:val="19"/>
        </w:numPr>
        <w:jc w:val="both"/>
        <w:rPr>
          <w:sz w:val="28"/>
          <w:szCs w:val="28"/>
        </w:rPr>
      </w:pPr>
      <w:r w:rsidRPr="00BD4E06">
        <w:rPr>
          <w:i/>
          <w:iCs/>
          <w:sz w:val="28"/>
          <w:szCs w:val="28"/>
          <w:u w:val="single"/>
        </w:rPr>
        <w:t>Moderate Volatility:</w:t>
      </w:r>
      <w:r w:rsidRPr="00315F66">
        <w:rPr>
          <w:sz w:val="28"/>
          <w:szCs w:val="28"/>
        </w:rPr>
        <w:t xml:space="preserve"> </w:t>
      </w:r>
      <w:r w:rsidRPr="00315F66">
        <w:rPr>
          <w:sz w:val="28"/>
          <w:szCs w:val="28"/>
        </w:rPr>
        <w:t>A standard deviation of 4.43% implies that most of the time, the returns of the fund are in the moderate range about the expected return. That is, the returns are most of the time in the range 12.6845% (17.1145% - 4.43%) and 21.5445% (17.1145% + 4.43%).</w:t>
      </w:r>
    </w:p>
    <w:p w14:paraId="58C63885" w14:textId="77777777" w:rsidR="00BD4E06" w:rsidRDefault="00D15834" w:rsidP="00D15834">
      <w:pPr>
        <w:pStyle w:val="ListParagraph"/>
        <w:numPr>
          <w:ilvl w:val="0"/>
          <w:numId w:val="19"/>
        </w:numPr>
        <w:jc w:val="both"/>
        <w:rPr>
          <w:sz w:val="28"/>
          <w:szCs w:val="28"/>
        </w:rPr>
      </w:pPr>
      <w:r w:rsidRPr="00BD4E06">
        <w:rPr>
          <w:i/>
          <w:iCs/>
          <w:sz w:val="28"/>
          <w:szCs w:val="28"/>
          <w:u w:val="single"/>
        </w:rPr>
        <w:t>Stability Indicator:</w:t>
      </w:r>
      <w:r w:rsidRPr="00315F66">
        <w:rPr>
          <w:sz w:val="28"/>
          <w:szCs w:val="28"/>
        </w:rPr>
        <w:t xml:space="preserve"> The reason why the standard deviation is not very high is that the fund is fairly stable and less prone to having very extreme movements in returns.</w:t>
      </w:r>
    </w:p>
    <w:p w14:paraId="38FAECD8" w14:textId="77777777" w:rsidR="00BD4E06" w:rsidRDefault="00D15834" w:rsidP="00D15834">
      <w:pPr>
        <w:pStyle w:val="ListParagraph"/>
        <w:numPr>
          <w:ilvl w:val="0"/>
          <w:numId w:val="19"/>
        </w:numPr>
        <w:jc w:val="both"/>
        <w:rPr>
          <w:sz w:val="28"/>
          <w:szCs w:val="28"/>
        </w:rPr>
      </w:pPr>
      <w:r w:rsidRPr="00BD4E06">
        <w:rPr>
          <w:i/>
          <w:iCs/>
          <w:sz w:val="28"/>
          <w:szCs w:val="28"/>
          <w:u w:val="single"/>
        </w:rPr>
        <w:t>Risk Assessment:</w:t>
      </w:r>
      <w:r w:rsidRPr="00BD4E06">
        <w:rPr>
          <w:sz w:val="28"/>
          <w:szCs w:val="28"/>
        </w:rPr>
        <w:t xml:space="preserve"> The risk level of the fund is moderate, and this may appeal to investors looking for a moderate balance between return potential and exposure to risk.</w:t>
      </w:r>
    </w:p>
    <w:p w14:paraId="3680366D" w14:textId="77777777" w:rsidR="00F641FC" w:rsidRDefault="00D15834" w:rsidP="0042072D">
      <w:pPr>
        <w:pStyle w:val="ListParagraph"/>
        <w:numPr>
          <w:ilvl w:val="0"/>
          <w:numId w:val="19"/>
        </w:numPr>
        <w:jc w:val="both"/>
        <w:rPr>
          <w:sz w:val="28"/>
          <w:szCs w:val="28"/>
        </w:rPr>
      </w:pPr>
      <w:r w:rsidRPr="00BD4E06">
        <w:rPr>
          <w:i/>
          <w:iCs/>
          <w:sz w:val="28"/>
          <w:szCs w:val="28"/>
          <w:u w:val="single"/>
        </w:rPr>
        <w:t>Consistency of Performance:</w:t>
      </w:r>
      <w:r w:rsidRPr="00BD4E06">
        <w:rPr>
          <w:sz w:val="28"/>
          <w:szCs w:val="28"/>
        </w:rPr>
        <w:t xml:space="preserve"> </w:t>
      </w:r>
      <w:r w:rsidRPr="00BD4E06">
        <w:rPr>
          <w:sz w:val="28"/>
          <w:szCs w:val="28"/>
        </w:rPr>
        <w:t>Investors can be assured that the fund will achieve a relatively steady performance in the long run with little deviation from the average result.</w:t>
      </w:r>
    </w:p>
    <w:p w14:paraId="4FF0851F" w14:textId="6ABB823C" w:rsidR="0042072D" w:rsidRPr="00E67032" w:rsidRDefault="0042072D" w:rsidP="00F641FC">
      <w:pPr>
        <w:jc w:val="both"/>
        <w:rPr>
          <w:i/>
          <w:iCs/>
          <w:sz w:val="40"/>
          <w:szCs w:val="40"/>
        </w:rPr>
      </w:pPr>
      <w:r w:rsidRPr="00E67032">
        <w:rPr>
          <w:i/>
          <w:iCs/>
          <w:sz w:val="40"/>
          <w:szCs w:val="40"/>
        </w:rPr>
        <w:t xml:space="preserve">Is Canara </w:t>
      </w:r>
      <w:proofErr w:type="spellStart"/>
      <w:r w:rsidRPr="00E67032">
        <w:rPr>
          <w:i/>
          <w:iCs/>
          <w:sz w:val="40"/>
          <w:szCs w:val="40"/>
        </w:rPr>
        <w:t>Robeco</w:t>
      </w:r>
      <w:proofErr w:type="spellEnd"/>
      <w:r w:rsidRPr="00E67032">
        <w:rPr>
          <w:i/>
          <w:iCs/>
          <w:sz w:val="40"/>
          <w:szCs w:val="40"/>
        </w:rPr>
        <w:t xml:space="preserve"> </w:t>
      </w:r>
      <w:proofErr w:type="spellStart"/>
      <w:r w:rsidRPr="00E67032">
        <w:rPr>
          <w:i/>
          <w:iCs/>
          <w:sz w:val="40"/>
          <w:szCs w:val="40"/>
        </w:rPr>
        <w:t>Bluechip</w:t>
      </w:r>
      <w:proofErr w:type="spellEnd"/>
      <w:r w:rsidRPr="00E67032">
        <w:rPr>
          <w:i/>
          <w:iCs/>
          <w:sz w:val="40"/>
          <w:szCs w:val="40"/>
        </w:rPr>
        <w:t xml:space="preserve"> Equity Fund - Regular Plan - Growth a good investment?</w:t>
      </w:r>
    </w:p>
    <w:p w14:paraId="592FE681" w14:textId="77777777" w:rsidR="0042072D" w:rsidRPr="0042072D" w:rsidRDefault="0042072D" w:rsidP="0042072D">
      <w:pPr>
        <w:jc w:val="both"/>
        <w:rPr>
          <w:sz w:val="28"/>
          <w:szCs w:val="28"/>
        </w:rPr>
      </w:pPr>
    </w:p>
    <w:p w14:paraId="064048BD" w14:textId="4A745B98" w:rsidR="0042072D" w:rsidRPr="0042072D" w:rsidRDefault="0042072D" w:rsidP="0042072D">
      <w:pPr>
        <w:jc w:val="both"/>
        <w:rPr>
          <w:sz w:val="28"/>
          <w:szCs w:val="28"/>
        </w:rPr>
      </w:pPr>
      <w:r w:rsidRPr="0042072D">
        <w:rPr>
          <w:sz w:val="28"/>
          <w:szCs w:val="28"/>
        </w:rPr>
        <w:t xml:space="preserve">Investment in the Canara </w:t>
      </w:r>
      <w:proofErr w:type="spellStart"/>
      <w:r w:rsidRPr="0042072D">
        <w:rPr>
          <w:sz w:val="28"/>
          <w:szCs w:val="28"/>
        </w:rPr>
        <w:t>Robeco</w:t>
      </w:r>
      <w:proofErr w:type="spellEnd"/>
      <w:r w:rsidRPr="0042072D">
        <w:rPr>
          <w:sz w:val="28"/>
          <w:szCs w:val="28"/>
        </w:rPr>
        <w:t xml:space="preserve"> </w:t>
      </w:r>
      <w:proofErr w:type="spellStart"/>
      <w:r w:rsidRPr="0042072D">
        <w:rPr>
          <w:sz w:val="28"/>
          <w:szCs w:val="28"/>
        </w:rPr>
        <w:t>Bluechip</w:t>
      </w:r>
      <w:proofErr w:type="spellEnd"/>
      <w:r w:rsidRPr="0042072D">
        <w:rPr>
          <w:sz w:val="28"/>
          <w:szCs w:val="28"/>
        </w:rPr>
        <w:t xml:space="preserve"> Equity Fund - Regular Plan - Growth depends on your investment style, risk tolerance, and goals. The following are some of the most important features for a smart choice:</w:t>
      </w:r>
    </w:p>
    <w:p w14:paraId="268EDA1A" w14:textId="38D10B69" w:rsidR="0042072D" w:rsidRPr="004B1A11" w:rsidRDefault="0042072D" w:rsidP="0042072D">
      <w:pPr>
        <w:jc w:val="both"/>
        <w:rPr>
          <w:i/>
          <w:iCs/>
          <w:sz w:val="28"/>
          <w:szCs w:val="28"/>
          <w:u w:val="single"/>
        </w:rPr>
      </w:pPr>
      <w:r w:rsidRPr="004B1A11">
        <w:rPr>
          <w:i/>
          <w:iCs/>
          <w:sz w:val="28"/>
          <w:szCs w:val="28"/>
          <w:u w:val="single"/>
        </w:rPr>
        <w:t>Investment Reasons:</w:t>
      </w:r>
    </w:p>
    <w:p w14:paraId="4C434713" w14:textId="77777777" w:rsidR="004B1A11" w:rsidRPr="004B1A11" w:rsidRDefault="0042072D" w:rsidP="0042072D">
      <w:pPr>
        <w:pStyle w:val="ListParagraph"/>
        <w:numPr>
          <w:ilvl w:val="0"/>
          <w:numId w:val="20"/>
        </w:numPr>
        <w:jc w:val="both"/>
        <w:rPr>
          <w:i/>
          <w:iCs/>
          <w:sz w:val="28"/>
          <w:szCs w:val="28"/>
        </w:rPr>
      </w:pPr>
      <w:r w:rsidRPr="004B1A11">
        <w:rPr>
          <w:i/>
          <w:iCs/>
          <w:sz w:val="28"/>
          <w:szCs w:val="28"/>
        </w:rPr>
        <w:t>Moderate Risk, Stable Returns:</w:t>
      </w:r>
    </w:p>
    <w:p w14:paraId="0E1157F4" w14:textId="6A887171" w:rsidR="004B1A11" w:rsidRDefault="004B1A11" w:rsidP="0042072D">
      <w:pPr>
        <w:pStyle w:val="ListParagraph"/>
        <w:numPr>
          <w:ilvl w:val="0"/>
          <w:numId w:val="21"/>
        </w:numPr>
        <w:jc w:val="both"/>
        <w:rPr>
          <w:sz w:val="28"/>
          <w:szCs w:val="28"/>
        </w:rPr>
      </w:pPr>
      <w:r w:rsidRPr="004B1A11">
        <w:rPr>
          <w:sz w:val="28"/>
          <w:szCs w:val="28"/>
        </w:rPr>
        <w:t>T</w:t>
      </w:r>
      <w:r w:rsidR="0042072D" w:rsidRPr="004B1A11">
        <w:rPr>
          <w:sz w:val="28"/>
          <w:szCs w:val="28"/>
        </w:rPr>
        <w:t>he</w:t>
      </w:r>
      <w:r w:rsidRPr="004B1A11">
        <w:rPr>
          <w:sz w:val="28"/>
          <w:szCs w:val="28"/>
        </w:rPr>
        <w:t xml:space="preserve"> </w:t>
      </w:r>
      <w:r w:rsidR="0042072D" w:rsidRPr="004B1A11">
        <w:rPr>
          <w:sz w:val="28"/>
          <w:szCs w:val="28"/>
        </w:rPr>
        <w:t>standard deviation of the fund is 4.43%, indicating moderate volatility.</w:t>
      </w:r>
    </w:p>
    <w:p w14:paraId="51A883B9" w14:textId="7A3BE2BE" w:rsidR="0042072D" w:rsidRPr="004B1A11" w:rsidRDefault="0042072D" w:rsidP="0042072D">
      <w:pPr>
        <w:pStyle w:val="ListParagraph"/>
        <w:numPr>
          <w:ilvl w:val="0"/>
          <w:numId w:val="21"/>
        </w:numPr>
        <w:jc w:val="both"/>
        <w:rPr>
          <w:sz w:val="28"/>
          <w:szCs w:val="28"/>
        </w:rPr>
      </w:pPr>
      <w:r w:rsidRPr="004B1A11">
        <w:rPr>
          <w:sz w:val="28"/>
          <w:szCs w:val="28"/>
        </w:rPr>
        <w:t>A predicted return of 17.1145% suggests possible high returns and excellent performance.</w:t>
      </w:r>
    </w:p>
    <w:p w14:paraId="401731E1" w14:textId="5582D61C" w:rsidR="0042072D" w:rsidRPr="004B1A11" w:rsidRDefault="0042072D" w:rsidP="004B1A11">
      <w:pPr>
        <w:pStyle w:val="ListParagraph"/>
        <w:numPr>
          <w:ilvl w:val="0"/>
          <w:numId w:val="20"/>
        </w:numPr>
        <w:jc w:val="both"/>
        <w:rPr>
          <w:i/>
          <w:iCs/>
          <w:sz w:val="28"/>
          <w:szCs w:val="28"/>
        </w:rPr>
      </w:pPr>
      <w:proofErr w:type="spellStart"/>
      <w:r w:rsidRPr="004B1A11">
        <w:rPr>
          <w:i/>
          <w:iCs/>
          <w:sz w:val="28"/>
          <w:szCs w:val="28"/>
        </w:rPr>
        <w:t>Bluechip</w:t>
      </w:r>
      <w:proofErr w:type="spellEnd"/>
      <w:r w:rsidRPr="004B1A11">
        <w:rPr>
          <w:i/>
          <w:iCs/>
          <w:sz w:val="28"/>
          <w:szCs w:val="28"/>
        </w:rPr>
        <w:t xml:space="preserve"> Focus:</w:t>
      </w:r>
    </w:p>
    <w:p w14:paraId="1ACE8629" w14:textId="77777777" w:rsidR="004B1A11" w:rsidRDefault="0042072D" w:rsidP="0042072D">
      <w:pPr>
        <w:pStyle w:val="ListParagraph"/>
        <w:numPr>
          <w:ilvl w:val="0"/>
          <w:numId w:val="23"/>
        </w:numPr>
        <w:jc w:val="both"/>
        <w:rPr>
          <w:sz w:val="28"/>
          <w:szCs w:val="28"/>
        </w:rPr>
      </w:pPr>
      <w:r w:rsidRPr="004B1A11">
        <w:rPr>
          <w:sz w:val="28"/>
          <w:szCs w:val="28"/>
        </w:rPr>
        <w:t xml:space="preserve">Being a </w:t>
      </w:r>
      <w:proofErr w:type="spellStart"/>
      <w:r w:rsidRPr="004B1A11">
        <w:rPr>
          <w:sz w:val="28"/>
          <w:szCs w:val="28"/>
        </w:rPr>
        <w:t>Bluechip</w:t>
      </w:r>
      <w:proofErr w:type="spellEnd"/>
      <w:r w:rsidRPr="004B1A11">
        <w:rPr>
          <w:sz w:val="28"/>
          <w:szCs w:val="28"/>
        </w:rPr>
        <w:t xml:space="preserve"> Equity Fund, it invests in stable large-cap stocks.</w:t>
      </w:r>
    </w:p>
    <w:p w14:paraId="63E231DA" w14:textId="34577920" w:rsidR="0042072D" w:rsidRPr="004B1A11" w:rsidRDefault="0042072D" w:rsidP="0042072D">
      <w:pPr>
        <w:pStyle w:val="ListParagraph"/>
        <w:numPr>
          <w:ilvl w:val="0"/>
          <w:numId w:val="23"/>
        </w:numPr>
        <w:jc w:val="both"/>
        <w:rPr>
          <w:sz w:val="28"/>
          <w:szCs w:val="28"/>
        </w:rPr>
      </w:pPr>
      <w:r w:rsidRPr="004B1A11">
        <w:rPr>
          <w:sz w:val="28"/>
          <w:szCs w:val="28"/>
        </w:rPr>
        <w:lastRenderedPageBreak/>
        <w:t>They behave predictably during periods of market volatility, bringing some stability during periods of uncertainty.</w:t>
      </w:r>
    </w:p>
    <w:p w14:paraId="228B86EB" w14:textId="77777777" w:rsidR="004B1A11" w:rsidRPr="004B1A11" w:rsidRDefault="0042072D" w:rsidP="0042072D">
      <w:pPr>
        <w:pStyle w:val="ListParagraph"/>
        <w:numPr>
          <w:ilvl w:val="0"/>
          <w:numId w:val="20"/>
        </w:numPr>
        <w:jc w:val="both"/>
        <w:rPr>
          <w:i/>
          <w:iCs/>
          <w:sz w:val="28"/>
          <w:szCs w:val="28"/>
        </w:rPr>
      </w:pPr>
      <w:r w:rsidRPr="004B1A11">
        <w:rPr>
          <w:i/>
          <w:iCs/>
          <w:sz w:val="28"/>
          <w:szCs w:val="28"/>
        </w:rPr>
        <w:t>Growth-Focused:</w:t>
      </w:r>
    </w:p>
    <w:p w14:paraId="51CC813B" w14:textId="77777777" w:rsidR="004B1A11" w:rsidRDefault="0042072D" w:rsidP="0042072D">
      <w:pPr>
        <w:pStyle w:val="ListParagraph"/>
        <w:numPr>
          <w:ilvl w:val="0"/>
          <w:numId w:val="24"/>
        </w:numPr>
        <w:jc w:val="both"/>
        <w:rPr>
          <w:sz w:val="28"/>
          <w:szCs w:val="28"/>
        </w:rPr>
      </w:pPr>
      <w:r w:rsidRPr="004B1A11">
        <w:rPr>
          <w:sz w:val="28"/>
          <w:szCs w:val="28"/>
        </w:rPr>
        <w:t>The Growth Plan</w:t>
      </w:r>
      <w:r w:rsidR="004B1A11" w:rsidRPr="004B1A11">
        <w:rPr>
          <w:sz w:val="28"/>
          <w:szCs w:val="28"/>
        </w:rPr>
        <w:t xml:space="preserve"> </w:t>
      </w:r>
      <w:r w:rsidRPr="004B1A11">
        <w:rPr>
          <w:sz w:val="28"/>
          <w:szCs w:val="28"/>
        </w:rPr>
        <w:t>aims to maximize long-term capital appreciation rather than providing regular dividends.</w:t>
      </w:r>
    </w:p>
    <w:p w14:paraId="29B41D01" w14:textId="201B4901" w:rsidR="0042072D" w:rsidRPr="004B1A11" w:rsidRDefault="0042072D" w:rsidP="0042072D">
      <w:pPr>
        <w:pStyle w:val="ListParagraph"/>
        <w:numPr>
          <w:ilvl w:val="0"/>
          <w:numId w:val="24"/>
        </w:numPr>
        <w:jc w:val="both"/>
        <w:rPr>
          <w:sz w:val="28"/>
          <w:szCs w:val="28"/>
        </w:rPr>
      </w:pPr>
      <w:r w:rsidRPr="004B1A11">
        <w:rPr>
          <w:sz w:val="28"/>
          <w:szCs w:val="28"/>
        </w:rPr>
        <w:t>Ideal for long-term investors who desire to build wealth.</w:t>
      </w:r>
    </w:p>
    <w:p w14:paraId="50C2A017" w14:textId="77777777" w:rsidR="004B1A11" w:rsidRDefault="0042072D" w:rsidP="0042072D">
      <w:pPr>
        <w:pStyle w:val="ListParagraph"/>
        <w:numPr>
          <w:ilvl w:val="0"/>
          <w:numId w:val="20"/>
        </w:numPr>
        <w:jc w:val="both"/>
        <w:rPr>
          <w:i/>
          <w:iCs/>
          <w:sz w:val="28"/>
          <w:szCs w:val="28"/>
        </w:rPr>
      </w:pPr>
      <w:r w:rsidRPr="004B1A11">
        <w:rPr>
          <w:i/>
          <w:iCs/>
          <w:sz w:val="28"/>
          <w:szCs w:val="28"/>
        </w:rPr>
        <w:t>Strong Historical Performance:</w:t>
      </w:r>
    </w:p>
    <w:p w14:paraId="4FFABC5C" w14:textId="5270E9B5" w:rsidR="0042072D" w:rsidRPr="004B1A11" w:rsidRDefault="0042072D" w:rsidP="004B1A11">
      <w:pPr>
        <w:pStyle w:val="ListParagraph"/>
        <w:numPr>
          <w:ilvl w:val="0"/>
          <w:numId w:val="25"/>
        </w:numPr>
        <w:jc w:val="both"/>
        <w:rPr>
          <w:i/>
          <w:iCs/>
          <w:sz w:val="28"/>
          <w:szCs w:val="28"/>
        </w:rPr>
      </w:pPr>
      <w:r w:rsidRPr="004B1A11">
        <w:rPr>
          <w:sz w:val="28"/>
          <w:szCs w:val="28"/>
        </w:rPr>
        <w:t>Consistent returns over a range of time periods, attractive to moderate and conservative-risk investors.</w:t>
      </w:r>
    </w:p>
    <w:p w14:paraId="6118E658" w14:textId="1FF3BB66" w:rsidR="0042072D" w:rsidRPr="004B1A11" w:rsidRDefault="0042072D" w:rsidP="0042072D">
      <w:pPr>
        <w:jc w:val="both"/>
        <w:rPr>
          <w:i/>
          <w:iCs/>
          <w:sz w:val="28"/>
          <w:szCs w:val="28"/>
          <w:u w:val="single"/>
        </w:rPr>
      </w:pPr>
      <w:r w:rsidRPr="004B1A11">
        <w:rPr>
          <w:i/>
          <w:iCs/>
          <w:sz w:val="28"/>
          <w:szCs w:val="28"/>
          <w:u w:val="single"/>
        </w:rPr>
        <w:t>Key Factors:</w:t>
      </w:r>
    </w:p>
    <w:p w14:paraId="2BD790B9" w14:textId="77777777" w:rsidR="00116059" w:rsidRDefault="0042072D" w:rsidP="00EE2854">
      <w:pPr>
        <w:pStyle w:val="ListParagraph"/>
        <w:numPr>
          <w:ilvl w:val="0"/>
          <w:numId w:val="27"/>
        </w:numPr>
        <w:jc w:val="both"/>
        <w:rPr>
          <w:sz w:val="28"/>
          <w:szCs w:val="28"/>
        </w:rPr>
      </w:pPr>
      <w:r w:rsidRPr="00116059">
        <w:rPr>
          <w:sz w:val="28"/>
          <w:szCs w:val="28"/>
        </w:rPr>
        <w:t>Market Risk:</w:t>
      </w:r>
    </w:p>
    <w:p w14:paraId="4641C00C" w14:textId="77777777" w:rsidR="00EE2854" w:rsidRDefault="0042072D" w:rsidP="0042072D">
      <w:pPr>
        <w:pStyle w:val="ListParagraph"/>
        <w:numPr>
          <w:ilvl w:val="0"/>
          <w:numId w:val="25"/>
        </w:numPr>
        <w:jc w:val="both"/>
        <w:rPr>
          <w:sz w:val="28"/>
          <w:szCs w:val="28"/>
        </w:rPr>
      </w:pPr>
      <w:r w:rsidRPr="00116059">
        <w:rPr>
          <w:sz w:val="28"/>
          <w:szCs w:val="28"/>
        </w:rPr>
        <w:t>The fund faces market risks that can impact returns during downturns, despite moderate volatility.</w:t>
      </w:r>
    </w:p>
    <w:p w14:paraId="5575CFEF" w14:textId="77777777" w:rsidR="00EE2854" w:rsidRDefault="0042072D" w:rsidP="0042072D">
      <w:pPr>
        <w:pStyle w:val="ListParagraph"/>
        <w:numPr>
          <w:ilvl w:val="0"/>
          <w:numId w:val="27"/>
        </w:numPr>
        <w:jc w:val="both"/>
        <w:rPr>
          <w:sz w:val="28"/>
          <w:szCs w:val="28"/>
        </w:rPr>
      </w:pPr>
      <w:r w:rsidRPr="00EE2854">
        <w:rPr>
          <w:sz w:val="28"/>
          <w:szCs w:val="28"/>
        </w:rPr>
        <w:t>Less Yield in Bear Markets:</w:t>
      </w:r>
    </w:p>
    <w:p w14:paraId="423A1871" w14:textId="77777777" w:rsidR="005539B3" w:rsidRDefault="0042072D" w:rsidP="0042072D">
      <w:pPr>
        <w:pStyle w:val="ListParagraph"/>
        <w:numPr>
          <w:ilvl w:val="0"/>
          <w:numId w:val="25"/>
        </w:numPr>
        <w:jc w:val="both"/>
        <w:rPr>
          <w:sz w:val="28"/>
          <w:szCs w:val="28"/>
        </w:rPr>
      </w:pPr>
      <w:proofErr w:type="spellStart"/>
      <w:r w:rsidRPr="00EE2854">
        <w:rPr>
          <w:sz w:val="28"/>
          <w:szCs w:val="28"/>
        </w:rPr>
        <w:t>Bluechip</w:t>
      </w:r>
      <w:proofErr w:type="spellEnd"/>
      <w:r w:rsidRPr="00EE2854">
        <w:rPr>
          <w:sz w:val="28"/>
          <w:szCs w:val="28"/>
        </w:rPr>
        <w:t xml:space="preserve"> funds may trail mid-cap or small-cap funds in bull markets. </w:t>
      </w:r>
    </w:p>
    <w:p w14:paraId="2D5D7A3B" w14:textId="31DE8FA9" w:rsidR="009E2C56" w:rsidRDefault="0042072D" w:rsidP="0042072D">
      <w:pPr>
        <w:pStyle w:val="ListParagraph"/>
        <w:numPr>
          <w:ilvl w:val="0"/>
          <w:numId w:val="25"/>
        </w:numPr>
        <w:jc w:val="both"/>
        <w:rPr>
          <w:sz w:val="28"/>
          <w:szCs w:val="28"/>
        </w:rPr>
      </w:pPr>
      <w:r w:rsidRPr="00EE2854">
        <w:rPr>
          <w:sz w:val="28"/>
          <w:szCs w:val="28"/>
        </w:rPr>
        <w:t>Can be conservative in extremely bullish markets.</w:t>
      </w:r>
    </w:p>
    <w:p w14:paraId="1B637E32" w14:textId="77777777" w:rsidR="005539B3" w:rsidRDefault="0042072D" w:rsidP="0042072D">
      <w:pPr>
        <w:pStyle w:val="ListParagraph"/>
        <w:numPr>
          <w:ilvl w:val="0"/>
          <w:numId w:val="27"/>
        </w:numPr>
        <w:jc w:val="both"/>
        <w:rPr>
          <w:sz w:val="28"/>
          <w:szCs w:val="28"/>
        </w:rPr>
      </w:pPr>
      <w:r w:rsidRPr="009E2C56">
        <w:rPr>
          <w:sz w:val="28"/>
          <w:szCs w:val="28"/>
        </w:rPr>
        <w:t>Expense Ratio:</w:t>
      </w:r>
    </w:p>
    <w:p w14:paraId="079DCD0B" w14:textId="39DE5EAF" w:rsidR="0042072D" w:rsidRPr="005539B3" w:rsidRDefault="0042072D" w:rsidP="0042072D">
      <w:pPr>
        <w:pStyle w:val="ListParagraph"/>
        <w:numPr>
          <w:ilvl w:val="0"/>
          <w:numId w:val="25"/>
        </w:numPr>
        <w:jc w:val="both"/>
        <w:rPr>
          <w:sz w:val="28"/>
          <w:szCs w:val="28"/>
        </w:rPr>
      </w:pPr>
      <w:r w:rsidRPr="005539B3">
        <w:rPr>
          <w:sz w:val="28"/>
          <w:szCs w:val="28"/>
        </w:rPr>
        <w:t>Verify the expense ratio of the fund; excessive charges will cut into net returns.</w:t>
      </w:r>
    </w:p>
    <w:p w14:paraId="16EDD34F" w14:textId="77777777" w:rsidR="005539B3" w:rsidRDefault="0042072D" w:rsidP="0042072D">
      <w:pPr>
        <w:jc w:val="both"/>
        <w:rPr>
          <w:sz w:val="28"/>
          <w:szCs w:val="28"/>
        </w:rPr>
      </w:pPr>
      <w:r w:rsidRPr="005539B3">
        <w:rPr>
          <w:i/>
          <w:iCs/>
          <w:sz w:val="28"/>
          <w:szCs w:val="28"/>
          <w:u w:val="single"/>
        </w:rPr>
        <w:t>Conclusion</w:t>
      </w:r>
      <w:r w:rsidRPr="0042072D">
        <w:rPr>
          <w:sz w:val="28"/>
          <w:szCs w:val="28"/>
        </w:rPr>
        <w:t>:</w:t>
      </w:r>
    </w:p>
    <w:p w14:paraId="58464128" w14:textId="77777777" w:rsidR="00C20B8F" w:rsidRDefault="0042072D" w:rsidP="0042072D">
      <w:pPr>
        <w:jc w:val="both"/>
        <w:rPr>
          <w:sz w:val="28"/>
          <w:szCs w:val="28"/>
        </w:rPr>
      </w:pPr>
      <w:r w:rsidRPr="0042072D">
        <w:rPr>
          <w:sz w:val="28"/>
          <w:szCs w:val="28"/>
        </w:rPr>
        <w:t>The</w:t>
      </w:r>
      <w:r w:rsidR="004561DD">
        <w:rPr>
          <w:sz w:val="28"/>
          <w:szCs w:val="28"/>
        </w:rPr>
        <w:t xml:space="preserve"> </w:t>
      </w:r>
      <w:r w:rsidRPr="0042072D">
        <w:rPr>
          <w:sz w:val="28"/>
          <w:szCs w:val="28"/>
        </w:rPr>
        <w:t xml:space="preserve">Canara </w:t>
      </w:r>
      <w:proofErr w:type="spellStart"/>
      <w:r w:rsidRPr="0042072D">
        <w:rPr>
          <w:sz w:val="28"/>
          <w:szCs w:val="28"/>
        </w:rPr>
        <w:t>Robeco</w:t>
      </w:r>
      <w:proofErr w:type="spellEnd"/>
      <w:r w:rsidRPr="0042072D">
        <w:rPr>
          <w:sz w:val="28"/>
          <w:szCs w:val="28"/>
        </w:rPr>
        <w:t xml:space="preserve"> </w:t>
      </w:r>
      <w:proofErr w:type="spellStart"/>
      <w:r w:rsidRPr="0042072D">
        <w:rPr>
          <w:sz w:val="28"/>
          <w:szCs w:val="28"/>
        </w:rPr>
        <w:t>Bluechip</w:t>
      </w:r>
      <w:proofErr w:type="spellEnd"/>
      <w:r w:rsidRPr="0042072D">
        <w:rPr>
          <w:sz w:val="28"/>
          <w:szCs w:val="28"/>
        </w:rPr>
        <w:t xml:space="preserve"> Equity Fund - Regular Plan - Growth fund is suitable for investors looking for: - </w:t>
      </w:r>
    </w:p>
    <w:p w14:paraId="79E95EC0" w14:textId="77777777" w:rsidR="005A0200" w:rsidRDefault="0042072D" w:rsidP="005A0200">
      <w:pPr>
        <w:pStyle w:val="ListParagraph"/>
        <w:numPr>
          <w:ilvl w:val="0"/>
          <w:numId w:val="28"/>
        </w:numPr>
        <w:jc w:val="both"/>
        <w:rPr>
          <w:sz w:val="28"/>
          <w:szCs w:val="28"/>
        </w:rPr>
      </w:pPr>
      <w:r w:rsidRPr="005A0200">
        <w:rPr>
          <w:sz w:val="28"/>
          <w:szCs w:val="28"/>
        </w:rPr>
        <w:t xml:space="preserve">Moderate risk with likelihood of consistent returns. </w:t>
      </w:r>
    </w:p>
    <w:p w14:paraId="6248B708" w14:textId="77777777" w:rsidR="005A0200" w:rsidRDefault="0042072D" w:rsidP="005A0200">
      <w:pPr>
        <w:pStyle w:val="ListParagraph"/>
        <w:numPr>
          <w:ilvl w:val="0"/>
          <w:numId w:val="28"/>
        </w:numPr>
        <w:jc w:val="both"/>
        <w:rPr>
          <w:sz w:val="28"/>
          <w:szCs w:val="28"/>
        </w:rPr>
      </w:pPr>
      <w:r w:rsidRPr="005A0200">
        <w:rPr>
          <w:sz w:val="28"/>
          <w:szCs w:val="28"/>
        </w:rPr>
        <w:t xml:space="preserve">Long-term capital appreciation rather than short-term profit. </w:t>
      </w:r>
    </w:p>
    <w:p w14:paraId="13C73FC1" w14:textId="77777777" w:rsidR="005A0200" w:rsidRDefault="0042072D" w:rsidP="005A0200">
      <w:pPr>
        <w:pStyle w:val="ListParagraph"/>
        <w:numPr>
          <w:ilvl w:val="0"/>
          <w:numId w:val="28"/>
        </w:numPr>
        <w:jc w:val="both"/>
        <w:rPr>
          <w:sz w:val="28"/>
          <w:szCs w:val="28"/>
        </w:rPr>
      </w:pPr>
      <w:r w:rsidRPr="005A0200">
        <w:rPr>
          <w:sz w:val="28"/>
          <w:szCs w:val="28"/>
        </w:rPr>
        <w:t xml:space="preserve">Stability through large-cap investments, suitable for conservative and moderate-risk profiles. </w:t>
      </w:r>
    </w:p>
    <w:p w14:paraId="170A382A" w14:textId="3E43CFA1" w:rsidR="0042072D" w:rsidRDefault="0042072D" w:rsidP="005A0200">
      <w:pPr>
        <w:jc w:val="both"/>
        <w:rPr>
          <w:sz w:val="28"/>
          <w:szCs w:val="28"/>
        </w:rPr>
      </w:pPr>
      <w:r w:rsidRPr="005A0200">
        <w:rPr>
          <w:sz w:val="28"/>
          <w:szCs w:val="28"/>
        </w:rPr>
        <w:t>It is not necessarily the best for active investors seeking instant growth or high-risk, high-reward opportunities.</w:t>
      </w:r>
    </w:p>
    <w:p w14:paraId="3CE3B447" w14:textId="77777777" w:rsidR="008F1763" w:rsidRDefault="008F1763" w:rsidP="005A0200">
      <w:pPr>
        <w:jc w:val="both"/>
        <w:rPr>
          <w:sz w:val="28"/>
          <w:szCs w:val="28"/>
        </w:rPr>
      </w:pPr>
    </w:p>
    <w:p w14:paraId="2726E72C" w14:textId="77777777" w:rsidR="008F1763" w:rsidRDefault="008F1763" w:rsidP="005A0200">
      <w:pPr>
        <w:jc w:val="both"/>
        <w:rPr>
          <w:sz w:val="28"/>
          <w:szCs w:val="28"/>
        </w:rPr>
      </w:pPr>
    </w:p>
    <w:p w14:paraId="1DB7FA46" w14:textId="77777777" w:rsidR="008F1763" w:rsidRDefault="008F1763" w:rsidP="005A0200">
      <w:pPr>
        <w:jc w:val="both"/>
        <w:rPr>
          <w:sz w:val="28"/>
          <w:szCs w:val="28"/>
        </w:rPr>
      </w:pPr>
    </w:p>
    <w:p w14:paraId="154DD299" w14:textId="77777777" w:rsidR="008F1763" w:rsidRDefault="008F1763" w:rsidP="005A0200">
      <w:pPr>
        <w:jc w:val="both"/>
        <w:rPr>
          <w:sz w:val="28"/>
          <w:szCs w:val="28"/>
        </w:rPr>
      </w:pPr>
    </w:p>
    <w:p w14:paraId="7E4C6176" w14:textId="198CEFB7" w:rsidR="0073363D" w:rsidRPr="0073363D" w:rsidRDefault="0073363D" w:rsidP="0073363D">
      <w:pPr>
        <w:jc w:val="center"/>
        <w:rPr>
          <w:rFonts w:asciiTheme="majorHAnsi" w:hAnsiTheme="majorHAnsi"/>
          <w:sz w:val="96"/>
          <w:szCs w:val="96"/>
        </w:rPr>
      </w:pPr>
      <w:r w:rsidRPr="0073363D">
        <w:rPr>
          <w:rFonts w:asciiTheme="majorHAnsi" w:hAnsiTheme="majorHAnsi"/>
          <w:sz w:val="96"/>
          <w:szCs w:val="96"/>
        </w:rPr>
        <w:lastRenderedPageBreak/>
        <w:t>Conclusion</w:t>
      </w:r>
    </w:p>
    <w:p w14:paraId="5343E686" w14:textId="77777777" w:rsidR="0073363D" w:rsidRPr="0073363D" w:rsidRDefault="0073363D" w:rsidP="0073363D">
      <w:pPr>
        <w:jc w:val="both"/>
        <w:rPr>
          <w:sz w:val="28"/>
          <w:szCs w:val="28"/>
        </w:rPr>
      </w:pPr>
    </w:p>
    <w:p w14:paraId="768874F7" w14:textId="5715FBC3" w:rsidR="0073363D" w:rsidRPr="0073363D" w:rsidRDefault="0073363D" w:rsidP="0073363D">
      <w:pPr>
        <w:jc w:val="both"/>
        <w:rPr>
          <w:sz w:val="28"/>
          <w:szCs w:val="28"/>
        </w:rPr>
      </w:pPr>
      <w:r w:rsidRPr="0073363D">
        <w:rPr>
          <w:b/>
          <w:bCs/>
          <w:sz w:val="28"/>
          <w:szCs w:val="28"/>
        </w:rPr>
        <w:t xml:space="preserve">The Canara </w:t>
      </w:r>
      <w:proofErr w:type="spellStart"/>
      <w:r w:rsidRPr="0073363D">
        <w:rPr>
          <w:b/>
          <w:bCs/>
          <w:sz w:val="28"/>
          <w:szCs w:val="28"/>
        </w:rPr>
        <w:t>Robeco</w:t>
      </w:r>
      <w:proofErr w:type="spellEnd"/>
      <w:r w:rsidRPr="0073363D">
        <w:rPr>
          <w:b/>
          <w:bCs/>
          <w:sz w:val="28"/>
          <w:szCs w:val="28"/>
        </w:rPr>
        <w:t xml:space="preserve"> </w:t>
      </w:r>
      <w:proofErr w:type="spellStart"/>
      <w:r w:rsidRPr="0073363D">
        <w:rPr>
          <w:b/>
          <w:bCs/>
          <w:sz w:val="28"/>
          <w:szCs w:val="28"/>
        </w:rPr>
        <w:t>Bluechip</w:t>
      </w:r>
      <w:proofErr w:type="spellEnd"/>
      <w:r w:rsidRPr="0073363D">
        <w:rPr>
          <w:b/>
          <w:bCs/>
          <w:sz w:val="28"/>
          <w:szCs w:val="28"/>
        </w:rPr>
        <w:t xml:space="preserve"> Equity Fund - Regular Plan - Growth</w:t>
      </w:r>
      <w:r w:rsidRPr="0073363D">
        <w:rPr>
          <w:sz w:val="28"/>
          <w:szCs w:val="28"/>
        </w:rPr>
        <w:t xml:space="preserve"> is a good investment for individuals looking for long-term capital appreciation with moderate risk exposure. Its standard deviation of 4.43% reflects stable performance with controlled volatility, hence it is good for conservative or moderately aggressive investors.</w:t>
      </w:r>
    </w:p>
    <w:p w14:paraId="6BFC22D6" w14:textId="0CA2B0DC" w:rsidR="0073363D" w:rsidRPr="0073363D" w:rsidRDefault="0073363D" w:rsidP="0073363D">
      <w:pPr>
        <w:jc w:val="both"/>
        <w:rPr>
          <w:sz w:val="28"/>
          <w:szCs w:val="28"/>
        </w:rPr>
      </w:pPr>
      <w:r w:rsidRPr="0073363D">
        <w:rPr>
          <w:sz w:val="28"/>
          <w:szCs w:val="28"/>
        </w:rPr>
        <w:t>By investing in large-cap, financially strong companies, the fund aims to earn consistent returns while minimizing the effects of market volatility. Although it will not earn spectacular returns during a market bubble, it provides a balanced growth and risk management approach.</w:t>
      </w:r>
    </w:p>
    <w:p w14:paraId="2082A829" w14:textId="415C04BB" w:rsidR="008F1763" w:rsidRPr="005A0200" w:rsidRDefault="0073363D" w:rsidP="0073363D">
      <w:pPr>
        <w:jc w:val="both"/>
        <w:rPr>
          <w:sz w:val="28"/>
          <w:szCs w:val="28"/>
        </w:rPr>
      </w:pPr>
      <w:r w:rsidRPr="0073363D">
        <w:rPr>
          <w:sz w:val="28"/>
          <w:szCs w:val="28"/>
        </w:rPr>
        <w:t>Investors looking for long-term wealth accumulation will find this fund to be a reliable choice. However, similar to any investment, it is crucial to match the risk profile of the fund with individual financial objectives and to regularly review its performance to make informed decisions.</w:t>
      </w:r>
    </w:p>
    <w:sectPr w:rsidR="008F1763" w:rsidRPr="005A0200" w:rsidSect="00D13A3F">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altName w:val="Times New Roman PS"/>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A00002EF" w:usb1="4000004B" w:usb2="00000000" w:usb3="00000000" w:csb0="0000009F" w:csb1="00000000"/>
  </w:font>
  <w:font w:name="Arial">
    <w:altName w:val="Arial"/>
    <w:panose1 w:val="020B0604020202020204"/>
    <w:charset w:val="00"/>
    <w:family w:val="swiss"/>
    <w:pitch w:val="variable"/>
    <w:sig w:usb0="E0002AFF" w:usb1="C0007843" w:usb2="00000009" w:usb3="00000000" w:csb0="000001FF" w:csb1="00000000"/>
  </w:font>
  <w:font w:name="Open Sans">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03CC6"/>
    <w:multiLevelType w:val="hybridMultilevel"/>
    <w:tmpl w:val="7760045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654750F"/>
    <w:multiLevelType w:val="hybridMultilevel"/>
    <w:tmpl w:val="4454BAB6"/>
    <w:lvl w:ilvl="0" w:tplc="40090017">
      <w:start w:val="1"/>
      <w:numFmt w:val="lowerLetter"/>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2" w15:restartNumberingAfterBreak="0">
    <w:nsid w:val="09912D19"/>
    <w:multiLevelType w:val="hybridMultilevel"/>
    <w:tmpl w:val="8C4E11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BBC5EB4"/>
    <w:multiLevelType w:val="hybridMultilevel"/>
    <w:tmpl w:val="07E2EDB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F99115B"/>
    <w:multiLevelType w:val="hybridMultilevel"/>
    <w:tmpl w:val="27AC370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4123252"/>
    <w:multiLevelType w:val="hybridMultilevel"/>
    <w:tmpl w:val="405677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4F77448"/>
    <w:multiLevelType w:val="hybridMultilevel"/>
    <w:tmpl w:val="7FCC339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202A1F64"/>
    <w:multiLevelType w:val="hybridMultilevel"/>
    <w:tmpl w:val="CDDAB50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229A190B"/>
    <w:multiLevelType w:val="hybridMultilevel"/>
    <w:tmpl w:val="5984B8C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AAA6E4D"/>
    <w:multiLevelType w:val="hybridMultilevel"/>
    <w:tmpl w:val="7F0C957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37075064"/>
    <w:multiLevelType w:val="hybridMultilevel"/>
    <w:tmpl w:val="B6D215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0E13B37"/>
    <w:multiLevelType w:val="hybridMultilevel"/>
    <w:tmpl w:val="BE38ED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C094821"/>
    <w:multiLevelType w:val="hybridMultilevel"/>
    <w:tmpl w:val="CB18EE8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15:restartNumberingAfterBreak="0">
    <w:nsid w:val="4D6602FC"/>
    <w:multiLevelType w:val="hybridMultilevel"/>
    <w:tmpl w:val="A3D2237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4F1A70A6"/>
    <w:multiLevelType w:val="hybridMultilevel"/>
    <w:tmpl w:val="9D28863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503543CB"/>
    <w:multiLevelType w:val="hybridMultilevel"/>
    <w:tmpl w:val="FE20D50A"/>
    <w:lvl w:ilvl="0" w:tplc="40090017">
      <w:start w:val="1"/>
      <w:numFmt w:val="lowerLetter"/>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16" w15:restartNumberingAfterBreak="0">
    <w:nsid w:val="50A76CBE"/>
    <w:multiLevelType w:val="hybridMultilevel"/>
    <w:tmpl w:val="AEE2829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526D6AAD"/>
    <w:multiLevelType w:val="hybridMultilevel"/>
    <w:tmpl w:val="AEE2829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558356A0"/>
    <w:multiLevelType w:val="hybridMultilevel"/>
    <w:tmpl w:val="7CC8A28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9" w15:restartNumberingAfterBreak="0">
    <w:nsid w:val="5ADC04EE"/>
    <w:multiLevelType w:val="hybridMultilevel"/>
    <w:tmpl w:val="B614D08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5DC235C7"/>
    <w:multiLevelType w:val="hybridMultilevel"/>
    <w:tmpl w:val="C3AAD20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1" w15:restartNumberingAfterBreak="0">
    <w:nsid w:val="657F08A3"/>
    <w:multiLevelType w:val="hybridMultilevel"/>
    <w:tmpl w:val="F4A4B83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2" w15:restartNumberingAfterBreak="0">
    <w:nsid w:val="65C16FB6"/>
    <w:multiLevelType w:val="hybridMultilevel"/>
    <w:tmpl w:val="BA0ABA8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3" w15:restartNumberingAfterBreak="0">
    <w:nsid w:val="668C5161"/>
    <w:multiLevelType w:val="hybridMultilevel"/>
    <w:tmpl w:val="9A6A5D94"/>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7189727D"/>
    <w:multiLevelType w:val="hybridMultilevel"/>
    <w:tmpl w:val="F9168E7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5" w15:restartNumberingAfterBreak="0">
    <w:nsid w:val="73357840"/>
    <w:multiLevelType w:val="hybridMultilevel"/>
    <w:tmpl w:val="A3D2237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753E2570"/>
    <w:multiLevelType w:val="hybridMultilevel"/>
    <w:tmpl w:val="D3D4F5E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7" w15:restartNumberingAfterBreak="0">
    <w:nsid w:val="79D76E72"/>
    <w:multiLevelType w:val="hybridMultilevel"/>
    <w:tmpl w:val="E862B32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23"/>
  </w:num>
  <w:num w:numId="2">
    <w:abstractNumId w:val="4"/>
  </w:num>
  <w:num w:numId="3">
    <w:abstractNumId w:val="10"/>
  </w:num>
  <w:num w:numId="4">
    <w:abstractNumId w:val="8"/>
  </w:num>
  <w:num w:numId="5">
    <w:abstractNumId w:val="7"/>
  </w:num>
  <w:num w:numId="6">
    <w:abstractNumId w:val="22"/>
  </w:num>
  <w:num w:numId="7">
    <w:abstractNumId w:val="9"/>
  </w:num>
  <w:num w:numId="8">
    <w:abstractNumId w:val="26"/>
  </w:num>
  <w:num w:numId="9">
    <w:abstractNumId w:val="21"/>
  </w:num>
  <w:num w:numId="10">
    <w:abstractNumId w:val="6"/>
  </w:num>
  <w:num w:numId="11">
    <w:abstractNumId w:val="0"/>
  </w:num>
  <w:num w:numId="12">
    <w:abstractNumId w:val="16"/>
  </w:num>
  <w:num w:numId="13">
    <w:abstractNumId w:val="27"/>
  </w:num>
  <w:num w:numId="14">
    <w:abstractNumId w:val="15"/>
  </w:num>
  <w:num w:numId="15">
    <w:abstractNumId w:val="1"/>
  </w:num>
  <w:num w:numId="16">
    <w:abstractNumId w:val="5"/>
  </w:num>
  <w:num w:numId="17">
    <w:abstractNumId w:val="2"/>
  </w:num>
  <w:num w:numId="18">
    <w:abstractNumId w:val="14"/>
  </w:num>
  <w:num w:numId="19">
    <w:abstractNumId w:val="17"/>
  </w:num>
  <w:num w:numId="20">
    <w:abstractNumId w:val="19"/>
  </w:num>
  <w:num w:numId="21">
    <w:abstractNumId w:val="12"/>
  </w:num>
  <w:num w:numId="22">
    <w:abstractNumId w:val="11"/>
  </w:num>
  <w:num w:numId="23">
    <w:abstractNumId w:val="24"/>
  </w:num>
  <w:num w:numId="24">
    <w:abstractNumId w:val="20"/>
  </w:num>
  <w:num w:numId="25">
    <w:abstractNumId w:val="18"/>
  </w:num>
  <w:num w:numId="26">
    <w:abstractNumId w:val="3"/>
  </w:num>
  <w:num w:numId="27">
    <w:abstractNumId w:val="13"/>
  </w:num>
  <w:num w:numId="28">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3A3F"/>
    <w:rsid w:val="0000408F"/>
    <w:rsid w:val="00020DFC"/>
    <w:rsid w:val="000231FC"/>
    <w:rsid w:val="00044E15"/>
    <w:rsid w:val="00044E53"/>
    <w:rsid w:val="000477A4"/>
    <w:rsid w:val="00070954"/>
    <w:rsid w:val="00095584"/>
    <w:rsid w:val="000D60A8"/>
    <w:rsid w:val="00101698"/>
    <w:rsid w:val="001059B9"/>
    <w:rsid w:val="00116059"/>
    <w:rsid w:val="0014315F"/>
    <w:rsid w:val="001578D2"/>
    <w:rsid w:val="00161ABF"/>
    <w:rsid w:val="001724D3"/>
    <w:rsid w:val="001757E8"/>
    <w:rsid w:val="00197049"/>
    <w:rsid w:val="001B35D1"/>
    <w:rsid w:val="00200606"/>
    <w:rsid w:val="0020614B"/>
    <w:rsid w:val="002212EE"/>
    <w:rsid w:val="00233365"/>
    <w:rsid w:val="00234C16"/>
    <w:rsid w:val="002428BD"/>
    <w:rsid w:val="00242F60"/>
    <w:rsid w:val="00243B5A"/>
    <w:rsid w:val="00250148"/>
    <w:rsid w:val="00252DD8"/>
    <w:rsid w:val="00292C49"/>
    <w:rsid w:val="00293242"/>
    <w:rsid w:val="00297E36"/>
    <w:rsid w:val="002C28DD"/>
    <w:rsid w:val="002D7D3F"/>
    <w:rsid w:val="002E3CD5"/>
    <w:rsid w:val="00315F66"/>
    <w:rsid w:val="0032392B"/>
    <w:rsid w:val="003441A4"/>
    <w:rsid w:val="003441DA"/>
    <w:rsid w:val="00360B21"/>
    <w:rsid w:val="003B2416"/>
    <w:rsid w:val="003B5216"/>
    <w:rsid w:val="003B59B3"/>
    <w:rsid w:val="003C676D"/>
    <w:rsid w:val="003E0AC2"/>
    <w:rsid w:val="003E4468"/>
    <w:rsid w:val="003F6771"/>
    <w:rsid w:val="00404699"/>
    <w:rsid w:val="004063B1"/>
    <w:rsid w:val="00416878"/>
    <w:rsid w:val="0042072D"/>
    <w:rsid w:val="0043061B"/>
    <w:rsid w:val="004366BC"/>
    <w:rsid w:val="004561DD"/>
    <w:rsid w:val="00461092"/>
    <w:rsid w:val="00463F10"/>
    <w:rsid w:val="004811EF"/>
    <w:rsid w:val="00482402"/>
    <w:rsid w:val="004B1A11"/>
    <w:rsid w:val="004F21A8"/>
    <w:rsid w:val="004F397E"/>
    <w:rsid w:val="00515D0A"/>
    <w:rsid w:val="00525E74"/>
    <w:rsid w:val="00526CEB"/>
    <w:rsid w:val="00531A86"/>
    <w:rsid w:val="00545F86"/>
    <w:rsid w:val="005539B3"/>
    <w:rsid w:val="00571526"/>
    <w:rsid w:val="00575AC3"/>
    <w:rsid w:val="005824F4"/>
    <w:rsid w:val="005A0200"/>
    <w:rsid w:val="005A5457"/>
    <w:rsid w:val="005B17D6"/>
    <w:rsid w:val="005D48DB"/>
    <w:rsid w:val="005F5D6A"/>
    <w:rsid w:val="006341FC"/>
    <w:rsid w:val="0064496C"/>
    <w:rsid w:val="006464A2"/>
    <w:rsid w:val="00652259"/>
    <w:rsid w:val="006752D0"/>
    <w:rsid w:val="00693CD6"/>
    <w:rsid w:val="006C26CA"/>
    <w:rsid w:val="006C7E2F"/>
    <w:rsid w:val="006D673E"/>
    <w:rsid w:val="006E102D"/>
    <w:rsid w:val="006E43A6"/>
    <w:rsid w:val="006E4510"/>
    <w:rsid w:val="006E49C8"/>
    <w:rsid w:val="006E63D4"/>
    <w:rsid w:val="00704E97"/>
    <w:rsid w:val="007202C4"/>
    <w:rsid w:val="00727C47"/>
    <w:rsid w:val="0073363D"/>
    <w:rsid w:val="00755620"/>
    <w:rsid w:val="00767A9E"/>
    <w:rsid w:val="0077727A"/>
    <w:rsid w:val="00782175"/>
    <w:rsid w:val="007A19F8"/>
    <w:rsid w:val="007B4AEA"/>
    <w:rsid w:val="007D6840"/>
    <w:rsid w:val="007D6A23"/>
    <w:rsid w:val="00817B59"/>
    <w:rsid w:val="0082216B"/>
    <w:rsid w:val="008248A9"/>
    <w:rsid w:val="0084779C"/>
    <w:rsid w:val="00891112"/>
    <w:rsid w:val="008912E3"/>
    <w:rsid w:val="008B71EE"/>
    <w:rsid w:val="008D3CC7"/>
    <w:rsid w:val="008D5752"/>
    <w:rsid w:val="008E0B21"/>
    <w:rsid w:val="008F1763"/>
    <w:rsid w:val="008F1E19"/>
    <w:rsid w:val="009132B5"/>
    <w:rsid w:val="00924FB0"/>
    <w:rsid w:val="0095513F"/>
    <w:rsid w:val="009606EC"/>
    <w:rsid w:val="00962D39"/>
    <w:rsid w:val="00992F08"/>
    <w:rsid w:val="009947D4"/>
    <w:rsid w:val="00995CF7"/>
    <w:rsid w:val="009A0E22"/>
    <w:rsid w:val="009A4C13"/>
    <w:rsid w:val="009B37B8"/>
    <w:rsid w:val="009C4E23"/>
    <w:rsid w:val="009D2181"/>
    <w:rsid w:val="009D3A03"/>
    <w:rsid w:val="009E2C56"/>
    <w:rsid w:val="009F08FE"/>
    <w:rsid w:val="00A1296F"/>
    <w:rsid w:val="00A62508"/>
    <w:rsid w:val="00A73027"/>
    <w:rsid w:val="00A80832"/>
    <w:rsid w:val="00A825BF"/>
    <w:rsid w:val="00AB7920"/>
    <w:rsid w:val="00AD2607"/>
    <w:rsid w:val="00AE23B9"/>
    <w:rsid w:val="00AF08EE"/>
    <w:rsid w:val="00AF7D62"/>
    <w:rsid w:val="00B05096"/>
    <w:rsid w:val="00B20CAA"/>
    <w:rsid w:val="00B61593"/>
    <w:rsid w:val="00B616E7"/>
    <w:rsid w:val="00BA12E2"/>
    <w:rsid w:val="00BB15F9"/>
    <w:rsid w:val="00BB2963"/>
    <w:rsid w:val="00BD4E06"/>
    <w:rsid w:val="00C06F1A"/>
    <w:rsid w:val="00C07BA1"/>
    <w:rsid w:val="00C13D3E"/>
    <w:rsid w:val="00C14133"/>
    <w:rsid w:val="00C20B8F"/>
    <w:rsid w:val="00C30490"/>
    <w:rsid w:val="00C44EDD"/>
    <w:rsid w:val="00C63910"/>
    <w:rsid w:val="00C862D7"/>
    <w:rsid w:val="00CA4A64"/>
    <w:rsid w:val="00CB454D"/>
    <w:rsid w:val="00CB45DB"/>
    <w:rsid w:val="00CB56D6"/>
    <w:rsid w:val="00CC3A05"/>
    <w:rsid w:val="00CC3EB3"/>
    <w:rsid w:val="00CD106B"/>
    <w:rsid w:val="00D107FE"/>
    <w:rsid w:val="00D13A3F"/>
    <w:rsid w:val="00D15834"/>
    <w:rsid w:val="00D25949"/>
    <w:rsid w:val="00D95516"/>
    <w:rsid w:val="00DD4B2C"/>
    <w:rsid w:val="00DD5403"/>
    <w:rsid w:val="00DF1223"/>
    <w:rsid w:val="00DF6C40"/>
    <w:rsid w:val="00E01D6F"/>
    <w:rsid w:val="00E10972"/>
    <w:rsid w:val="00E20E87"/>
    <w:rsid w:val="00E217DE"/>
    <w:rsid w:val="00E67032"/>
    <w:rsid w:val="00E76FAC"/>
    <w:rsid w:val="00E93746"/>
    <w:rsid w:val="00E963A8"/>
    <w:rsid w:val="00EA14C5"/>
    <w:rsid w:val="00EA710A"/>
    <w:rsid w:val="00ED6FAA"/>
    <w:rsid w:val="00EE0B90"/>
    <w:rsid w:val="00EE2854"/>
    <w:rsid w:val="00EF4C0C"/>
    <w:rsid w:val="00F01ABA"/>
    <w:rsid w:val="00F035B8"/>
    <w:rsid w:val="00F419FE"/>
    <w:rsid w:val="00F641FC"/>
    <w:rsid w:val="00F74B60"/>
    <w:rsid w:val="00F95A74"/>
    <w:rsid w:val="00FB4469"/>
    <w:rsid w:val="00FB4B51"/>
    <w:rsid w:val="00FD2D9A"/>
    <w:rsid w:val="00FE4F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A1EC1C"/>
  <w15:chartTrackingRefBased/>
  <w15:docId w15:val="{5976C59F-8101-4986-85B0-617024B7BE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05096"/>
    <w:pPr>
      <w:spacing w:before="100" w:beforeAutospacing="1" w:after="100" w:afterAutospacing="1" w:line="240" w:lineRule="auto"/>
      <w:outlineLvl w:val="0"/>
    </w:pPr>
    <w:rPr>
      <w:rFonts w:ascii="Times New Roman" w:eastAsia="Times New Roman" w:hAnsi="Times New Roman" w:cs="Times New Roman"/>
      <w:b/>
      <w:bCs/>
      <w:kern w:val="36"/>
      <w:sz w:val="48"/>
      <w:szCs w:val="48"/>
      <w:lang w:val="en-IN" w:eastAsia="en-IN"/>
    </w:rPr>
  </w:style>
  <w:style w:type="paragraph" w:styleId="Heading3">
    <w:name w:val="heading 3"/>
    <w:basedOn w:val="Normal"/>
    <w:next w:val="Normal"/>
    <w:link w:val="Heading3Char"/>
    <w:uiPriority w:val="9"/>
    <w:semiHidden/>
    <w:unhideWhenUsed/>
    <w:qFormat/>
    <w:rsid w:val="00782175"/>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782175"/>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3910"/>
    <w:pPr>
      <w:ind w:left="720"/>
      <w:contextualSpacing/>
    </w:pPr>
  </w:style>
  <w:style w:type="character" w:styleId="Strong">
    <w:name w:val="Strong"/>
    <w:basedOn w:val="DefaultParagraphFont"/>
    <w:uiPriority w:val="22"/>
    <w:qFormat/>
    <w:rsid w:val="00C63910"/>
    <w:rPr>
      <w:b/>
      <w:bCs/>
    </w:rPr>
  </w:style>
  <w:style w:type="character" w:customStyle="1" w:styleId="editortnoteditedlongjunnx">
    <w:name w:val="editor_t__not_edited_long__junnx"/>
    <w:basedOn w:val="DefaultParagraphFont"/>
    <w:rsid w:val="00C63910"/>
  </w:style>
  <w:style w:type="character" w:customStyle="1" w:styleId="editortaddedltunj">
    <w:name w:val="editor_t__added__ltunj"/>
    <w:basedOn w:val="DefaultParagraphFont"/>
    <w:rsid w:val="00C63910"/>
  </w:style>
  <w:style w:type="character" w:customStyle="1" w:styleId="editortnoteditedwurp8">
    <w:name w:val="editor_t__not_edited__wurp8"/>
    <w:basedOn w:val="DefaultParagraphFont"/>
    <w:rsid w:val="00C63910"/>
  </w:style>
  <w:style w:type="character" w:customStyle="1" w:styleId="Heading1Char">
    <w:name w:val="Heading 1 Char"/>
    <w:basedOn w:val="DefaultParagraphFont"/>
    <w:link w:val="Heading1"/>
    <w:uiPriority w:val="9"/>
    <w:rsid w:val="00B05096"/>
    <w:rPr>
      <w:rFonts w:ascii="Times New Roman" w:eastAsia="Times New Roman" w:hAnsi="Times New Roman" w:cs="Times New Roman"/>
      <w:b/>
      <w:bCs/>
      <w:kern w:val="36"/>
      <w:sz w:val="48"/>
      <w:szCs w:val="48"/>
      <w:lang w:val="en-IN" w:eastAsia="en-IN"/>
    </w:rPr>
  </w:style>
  <w:style w:type="character" w:customStyle="1" w:styleId="Heading3Char">
    <w:name w:val="Heading 3 Char"/>
    <w:basedOn w:val="DefaultParagraphFont"/>
    <w:link w:val="Heading3"/>
    <w:uiPriority w:val="9"/>
    <w:semiHidden/>
    <w:rsid w:val="00782175"/>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semiHidden/>
    <w:rsid w:val="00782175"/>
    <w:rPr>
      <w:rFonts w:asciiTheme="majorHAnsi" w:eastAsiaTheme="majorEastAsia" w:hAnsiTheme="majorHAnsi" w:cstheme="majorBidi"/>
      <w:i/>
      <w:iCs/>
      <w:color w:val="365F91" w:themeColor="accent1" w:themeShade="BF"/>
    </w:rPr>
  </w:style>
  <w:style w:type="character" w:customStyle="1" w:styleId="mord">
    <w:name w:val="mord"/>
    <w:basedOn w:val="DefaultParagraphFont"/>
    <w:rsid w:val="00755620"/>
  </w:style>
  <w:style w:type="character" w:customStyle="1" w:styleId="mrel">
    <w:name w:val="mrel"/>
    <w:basedOn w:val="DefaultParagraphFont"/>
    <w:rsid w:val="00755620"/>
  </w:style>
  <w:style w:type="character" w:customStyle="1" w:styleId="vlist-s">
    <w:name w:val="vlist-s"/>
    <w:basedOn w:val="DefaultParagraphFont"/>
    <w:rsid w:val="00755620"/>
  </w:style>
  <w:style w:type="character" w:customStyle="1" w:styleId="katex-mathml">
    <w:name w:val="katex-mathml"/>
    <w:basedOn w:val="DefaultParagraphFont"/>
    <w:rsid w:val="00755620"/>
  </w:style>
  <w:style w:type="paragraph" w:customStyle="1" w:styleId="Default">
    <w:name w:val="Default"/>
    <w:rsid w:val="00EF4C0C"/>
    <w:pPr>
      <w:autoSpaceDE w:val="0"/>
      <w:autoSpaceDN w:val="0"/>
      <w:adjustRightInd w:val="0"/>
      <w:spacing w:after="0" w:line="240" w:lineRule="auto"/>
    </w:pPr>
    <w:rPr>
      <w:rFonts w:ascii="Arial" w:hAnsi="Arial" w:cs="Arial"/>
      <w:color w:val="000000"/>
      <w:sz w:val="24"/>
      <w:szCs w:val="24"/>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5024156">
      <w:bodyDiv w:val="1"/>
      <w:marLeft w:val="0"/>
      <w:marRight w:val="0"/>
      <w:marTop w:val="0"/>
      <w:marBottom w:val="0"/>
      <w:divBdr>
        <w:top w:val="none" w:sz="0" w:space="0" w:color="auto"/>
        <w:left w:val="none" w:sz="0" w:space="0" w:color="auto"/>
        <w:bottom w:val="none" w:sz="0" w:space="0" w:color="auto"/>
        <w:right w:val="none" w:sz="0" w:space="0" w:color="auto"/>
      </w:divBdr>
    </w:div>
    <w:div w:id="1321738707">
      <w:bodyDiv w:val="1"/>
      <w:marLeft w:val="0"/>
      <w:marRight w:val="0"/>
      <w:marTop w:val="0"/>
      <w:marBottom w:val="0"/>
      <w:divBdr>
        <w:top w:val="none" w:sz="0" w:space="0" w:color="auto"/>
        <w:left w:val="none" w:sz="0" w:space="0" w:color="auto"/>
        <w:bottom w:val="none" w:sz="0" w:space="0" w:color="auto"/>
        <w:right w:val="none" w:sz="0" w:space="0" w:color="auto"/>
      </w:divBdr>
    </w:div>
    <w:div w:id="1369911760">
      <w:bodyDiv w:val="1"/>
      <w:marLeft w:val="0"/>
      <w:marRight w:val="0"/>
      <w:marTop w:val="0"/>
      <w:marBottom w:val="0"/>
      <w:divBdr>
        <w:top w:val="none" w:sz="0" w:space="0" w:color="auto"/>
        <w:left w:val="none" w:sz="0" w:space="0" w:color="auto"/>
        <w:bottom w:val="none" w:sz="0" w:space="0" w:color="auto"/>
        <w:right w:val="none" w:sz="0" w:space="0" w:color="auto"/>
      </w:divBdr>
      <w:divsChild>
        <w:div w:id="913318943">
          <w:marLeft w:val="0"/>
          <w:marRight w:val="0"/>
          <w:marTop w:val="0"/>
          <w:marBottom w:val="0"/>
          <w:divBdr>
            <w:top w:val="none" w:sz="0" w:space="0" w:color="auto"/>
            <w:left w:val="none" w:sz="0" w:space="0" w:color="auto"/>
            <w:bottom w:val="none" w:sz="0" w:space="0" w:color="auto"/>
            <w:right w:val="none" w:sz="0" w:space="0" w:color="auto"/>
          </w:divBdr>
          <w:divsChild>
            <w:div w:id="221065141">
              <w:marLeft w:val="0"/>
              <w:marRight w:val="0"/>
              <w:marTop w:val="0"/>
              <w:marBottom w:val="0"/>
              <w:divBdr>
                <w:top w:val="none" w:sz="0" w:space="0" w:color="auto"/>
                <w:left w:val="none" w:sz="0" w:space="0" w:color="auto"/>
                <w:bottom w:val="none" w:sz="0" w:space="0" w:color="auto"/>
                <w:right w:val="none" w:sz="0" w:space="0" w:color="auto"/>
              </w:divBdr>
              <w:divsChild>
                <w:div w:id="1649818979">
                  <w:marLeft w:val="0"/>
                  <w:marRight w:val="0"/>
                  <w:marTop w:val="0"/>
                  <w:marBottom w:val="0"/>
                  <w:divBdr>
                    <w:top w:val="none" w:sz="0" w:space="0" w:color="auto"/>
                    <w:left w:val="none" w:sz="0" w:space="0" w:color="auto"/>
                    <w:bottom w:val="none" w:sz="0" w:space="0" w:color="auto"/>
                    <w:right w:val="none" w:sz="0" w:space="0" w:color="auto"/>
                  </w:divBdr>
                  <w:divsChild>
                    <w:div w:id="1398670599">
                      <w:marLeft w:val="0"/>
                      <w:marRight w:val="0"/>
                      <w:marTop w:val="0"/>
                      <w:marBottom w:val="0"/>
                      <w:divBdr>
                        <w:top w:val="none" w:sz="0" w:space="0" w:color="auto"/>
                        <w:left w:val="none" w:sz="0" w:space="0" w:color="auto"/>
                        <w:bottom w:val="none" w:sz="0" w:space="0" w:color="auto"/>
                        <w:right w:val="none" w:sz="0" w:space="0" w:color="auto"/>
                      </w:divBdr>
                      <w:divsChild>
                        <w:div w:id="1506286676">
                          <w:marLeft w:val="0"/>
                          <w:marRight w:val="0"/>
                          <w:marTop w:val="0"/>
                          <w:marBottom w:val="0"/>
                          <w:divBdr>
                            <w:top w:val="none" w:sz="0" w:space="0" w:color="auto"/>
                            <w:left w:val="none" w:sz="0" w:space="0" w:color="auto"/>
                            <w:bottom w:val="none" w:sz="0" w:space="0" w:color="auto"/>
                            <w:right w:val="none" w:sz="0" w:space="0" w:color="auto"/>
                          </w:divBdr>
                          <w:divsChild>
                            <w:div w:id="1904097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3933498">
      <w:bodyDiv w:val="1"/>
      <w:marLeft w:val="0"/>
      <w:marRight w:val="0"/>
      <w:marTop w:val="0"/>
      <w:marBottom w:val="0"/>
      <w:divBdr>
        <w:top w:val="none" w:sz="0" w:space="0" w:color="auto"/>
        <w:left w:val="none" w:sz="0" w:space="0" w:color="auto"/>
        <w:bottom w:val="none" w:sz="0" w:space="0" w:color="auto"/>
        <w:right w:val="none" w:sz="0" w:space="0" w:color="auto"/>
      </w:divBdr>
      <w:divsChild>
        <w:div w:id="1008799279">
          <w:marLeft w:val="0"/>
          <w:marRight w:val="0"/>
          <w:marTop w:val="0"/>
          <w:marBottom w:val="0"/>
          <w:divBdr>
            <w:top w:val="none" w:sz="0" w:space="0" w:color="auto"/>
            <w:left w:val="none" w:sz="0" w:space="0" w:color="auto"/>
            <w:bottom w:val="none" w:sz="0" w:space="0" w:color="auto"/>
            <w:right w:val="none" w:sz="0" w:space="0" w:color="auto"/>
          </w:divBdr>
          <w:divsChild>
            <w:div w:id="915018214">
              <w:marLeft w:val="0"/>
              <w:marRight w:val="0"/>
              <w:marTop w:val="0"/>
              <w:marBottom w:val="0"/>
              <w:divBdr>
                <w:top w:val="none" w:sz="0" w:space="0" w:color="auto"/>
                <w:left w:val="none" w:sz="0" w:space="0" w:color="auto"/>
                <w:bottom w:val="none" w:sz="0" w:space="0" w:color="auto"/>
                <w:right w:val="none" w:sz="0" w:space="0" w:color="auto"/>
              </w:divBdr>
              <w:divsChild>
                <w:div w:id="717819509">
                  <w:marLeft w:val="0"/>
                  <w:marRight w:val="0"/>
                  <w:marTop w:val="0"/>
                  <w:marBottom w:val="0"/>
                  <w:divBdr>
                    <w:top w:val="none" w:sz="0" w:space="0" w:color="auto"/>
                    <w:left w:val="none" w:sz="0" w:space="0" w:color="auto"/>
                    <w:bottom w:val="none" w:sz="0" w:space="0" w:color="auto"/>
                    <w:right w:val="none" w:sz="0" w:space="0" w:color="auto"/>
                  </w:divBdr>
                  <w:divsChild>
                    <w:div w:id="1230263336">
                      <w:marLeft w:val="0"/>
                      <w:marRight w:val="0"/>
                      <w:marTop w:val="0"/>
                      <w:marBottom w:val="0"/>
                      <w:divBdr>
                        <w:top w:val="none" w:sz="0" w:space="0" w:color="auto"/>
                        <w:left w:val="none" w:sz="0" w:space="0" w:color="auto"/>
                        <w:bottom w:val="none" w:sz="0" w:space="0" w:color="auto"/>
                        <w:right w:val="none" w:sz="0" w:space="0" w:color="auto"/>
                      </w:divBdr>
                      <w:divsChild>
                        <w:div w:id="1161193808">
                          <w:marLeft w:val="0"/>
                          <w:marRight w:val="0"/>
                          <w:marTop w:val="0"/>
                          <w:marBottom w:val="0"/>
                          <w:divBdr>
                            <w:top w:val="none" w:sz="0" w:space="0" w:color="auto"/>
                            <w:left w:val="none" w:sz="0" w:space="0" w:color="auto"/>
                            <w:bottom w:val="none" w:sz="0" w:space="0" w:color="auto"/>
                            <w:right w:val="none" w:sz="0" w:space="0" w:color="auto"/>
                          </w:divBdr>
                          <w:divsChild>
                            <w:div w:id="485903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67399580">
      <w:bodyDiv w:val="1"/>
      <w:marLeft w:val="0"/>
      <w:marRight w:val="0"/>
      <w:marTop w:val="0"/>
      <w:marBottom w:val="0"/>
      <w:divBdr>
        <w:top w:val="none" w:sz="0" w:space="0" w:color="auto"/>
        <w:left w:val="none" w:sz="0" w:space="0" w:color="auto"/>
        <w:bottom w:val="none" w:sz="0" w:space="0" w:color="auto"/>
        <w:right w:val="none" w:sz="0" w:space="0" w:color="auto"/>
      </w:divBdr>
    </w:div>
    <w:div w:id="2117093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emf"/><Relationship Id="rId4" Type="http://schemas.openxmlformats.org/officeDocument/2006/relationships/settings" Target="settings.xml"/><Relationship Id="rId9" Type="http://schemas.openxmlformats.org/officeDocument/2006/relationships/image" Target="media/image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B0557B-604A-4887-9433-B37A8AAEB8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14</Pages>
  <Words>2529</Words>
  <Characters>14418</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Aneek Debnath</dc:creator>
  <cp:keywords/>
  <dc:description/>
  <cp:lastModifiedBy>Aneek Debnath</cp:lastModifiedBy>
  <cp:revision>2</cp:revision>
  <dcterms:created xsi:type="dcterms:W3CDTF">2025-03-28T18:32:00Z</dcterms:created>
  <dcterms:modified xsi:type="dcterms:W3CDTF">2025-03-28T18:32:00Z</dcterms:modified>
</cp:coreProperties>
</file>