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HELVETICREBOUND</w:t>
      </w:r>
    </w:p>
    <w:p>
      <w:pPr>
        <w:jc w:val="center"/>
      </w:pPr>
      <w:r>
        <w:rPr>
          <w:rFonts w:ascii="Arial" w:hAnsi="Arial"/>
          <w:sz w:val="22"/>
        </w:rPr>
        <w:t>Phase 1 · V0.1 · Levelbeschreibung</w:t>
      </w:r>
    </w:p>
    <w:p/>
    <w:p>
      <w:r>
        <w:t>Die zehn Levels testen zuerst die Grundmechanik und erhöhen danach schrittweise Dichte, Geschwindigkeit und Blockrobustheit.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Level</w:t>
            </w:r>
          </w:p>
        </w:tc>
        <w:tc>
          <w:tcPr>
            <w:tcW w:type="dxa" w:w="2493"/>
          </w:tcPr>
          <w:p>
            <w:r>
              <w:t>Aufbau</w:t>
            </w:r>
          </w:p>
        </w:tc>
        <w:tc>
          <w:tcPr>
            <w:tcW w:type="dxa" w:w="2493"/>
          </w:tcPr>
          <w:p>
            <w:r>
              <w:t>Spielidee</w:t>
            </w:r>
          </w:p>
        </w:tc>
        <w:tc>
          <w:tcPr>
            <w:tcW w:type="dxa" w:w="2493"/>
          </w:tcPr>
          <w:p>
            <w:r>
              <w:t>Tempo</w:t>
            </w:r>
          </w:p>
        </w:tc>
      </w:tr>
      <w:tr>
        <w:tc>
          <w:tcPr>
            <w:tcW w:type="dxa" w:w="2493"/>
          </w:tcPr>
          <w:p>
            <w:r>
              <w:t>1 – Rot-Weiss</w:t>
            </w:r>
          </w:p>
        </w:tc>
        <w:tc>
          <w:tcPr>
            <w:tcW w:type="dxa" w:w="2493"/>
          </w:tcPr>
          <w:p>
            <w:r>
              <w:t>4 × 10 Raster, offenes Startmuster</w:t>
            </w:r>
          </w:p>
        </w:tc>
        <w:tc>
          <w:tcPr>
            <w:tcW w:type="dxa" w:w="2493"/>
          </w:tcPr>
          <w:p>
            <w:r>
              <w:t>Grundsteuerung und Paddle-Winkel kennenlernen.</w:t>
            </w:r>
          </w:p>
        </w:tc>
        <w:tc>
          <w:tcPr>
            <w:tcW w:type="dxa" w:w="2493"/>
          </w:tcPr>
          <w:p>
            <w:r>
              <w:t>1.00×</w:t>
            </w:r>
          </w:p>
        </w:tc>
      </w:tr>
      <w:tr>
        <w:tc>
          <w:tcPr>
            <w:tcW w:type="dxa" w:w="2493"/>
          </w:tcPr>
          <w:p>
            <w:r>
              <w:t>2 – Alpenlinie</w:t>
            </w:r>
          </w:p>
        </w:tc>
        <w:tc>
          <w:tcPr>
            <w:tcW w:type="dxa" w:w="2493"/>
          </w:tcPr>
          <w:p>
            <w:r>
              <w:t>5 × 11, Bergsilhouette</w:t>
            </w:r>
          </w:p>
        </w:tc>
        <w:tc>
          <w:tcPr>
            <w:tcW w:type="dxa" w:w="2493"/>
          </w:tcPr>
          <w:p>
            <w:r>
              <w:t>Mehr vertikale Ballwechsel und erste engere Winkel.</w:t>
            </w:r>
          </w:p>
        </w:tc>
        <w:tc>
          <w:tcPr>
            <w:tcW w:type="dxa" w:w="2493"/>
          </w:tcPr>
          <w:p>
            <w:r>
              <w:t>1.04×</w:t>
            </w:r>
          </w:p>
        </w:tc>
      </w:tr>
      <w:tr>
        <w:tc>
          <w:tcPr>
            <w:tcW w:type="dxa" w:w="2493"/>
          </w:tcPr>
          <w:p>
            <w:r>
              <w:t>3 – Kreuz</w:t>
            </w:r>
          </w:p>
        </w:tc>
        <w:tc>
          <w:tcPr>
            <w:tcW w:type="dxa" w:w="2493"/>
          </w:tcPr>
          <w:p>
            <w:r>
              <w:t>6 × 11, geometrisches Kreuz</w:t>
            </w:r>
          </w:p>
        </w:tc>
        <w:tc>
          <w:tcPr>
            <w:tcW w:type="dxa" w:w="2493"/>
          </w:tcPr>
          <w:p>
            <w:r>
              <w:t>Freiräume erzeugen wechselnde Eintrittswinkel.</w:t>
            </w:r>
          </w:p>
        </w:tc>
        <w:tc>
          <w:tcPr>
            <w:tcW w:type="dxa" w:w="2493"/>
          </w:tcPr>
          <w:p>
            <w:r>
              <w:t>1.08×</w:t>
            </w:r>
          </w:p>
        </w:tc>
      </w:tr>
      <w:tr>
        <w:tc>
          <w:tcPr>
            <w:tcW w:type="dxa" w:w="2493"/>
          </w:tcPr>
          <w:p>
            <w:r>
              <w:t>4 – Passstrasse</w:t>
            </w:r>
          </w:p>
        </w:tc>
        <w:tc>
          <w:tcPr>
            <w:tcW w:type="dxa" w:w="2493"/>
          </w:tcPr>
          <w:p>
            <w:r>
              <w:t>6 × 12, versetzte Lücken</w:t>
            </w:r>
          </w:p>
        </w:tc>
        <w:tc>
          <w:tcPr>
            <w:tcW w:type="dxa" w:w="2493"/>
          </w:tcPr>
          <w:p>
            <w:r>
              <w:t>Ballwege werden weniger vorhersehbar.</w:t>
            </w:r>
          </w:p>
        </w:tc>
        <w:tc>
          <w:tcPr>
            <w:tcW w:type="dxa" w:w="2493"/>
          </w:tcPr>
          <w:p>
            <w:r>
              <w:t>1.12×</w:t>
            </w:r>
          </w:p>
        </w:tc>
      </w:tr>
      <w:tr>
        <w:tc>
          <w:tcPr>
            <w:tcW w:type="dxa" w:w="2493"/>
          </w:tcPr>
          <w:p>
            <w:r>
              <w:t>5 – Chalet</w:t>
            </w:r>
          </w:p>
        </w:tc>
        <w:tc>
          <w:tcPr>
            <w:tcW w:type="dxa" w:w="2493"/>
          </w:tcPr>
          <w:p>
            <w:r>
              <w:t>7 × 12, stilisierte Haus-/Dachform</w:t>
            </w:r>
          </w:p>
        </w:tc>
        <w:tc>
          <w:tcPr>
            <w:tcW w:type="dxa" w:w="2493"/>
          </w:tcPr>
          <w:p>
            <w:r>
              <w:t>Dichtere Mitte, längere Ballwechsel.</w:t>
            </w:r>
          </w:p>
        </w:tc>
        <w:tc>
          <w:tcPr>
            <w:tcW w:type="dxa" w:w="2493"/>
          </w:tcPr>
          <w:p>
            <w:r>
              <w:t>1.16×</w:t>
            </w:r>
          </w:p>
        </w:tc>
      </w:tr>
      <w:tr>
        <w:tc>
          <w:tcPr>
            <w:tcW w:type="dxa" w:w="2493"/>
          </w:tcPr>
          <w:p>
            <w:r>
              <w:t>6 – Gipfel</w:t>
            </w:r>
          </w:p>
        </w:tc>
        <w:tc>
          <w:tcPr>
            <w:tcW w:type="dxa" w:w="2493"/>
          </w:tcPr>
          <w:p>
            <w:r>
              <w:t>7 × 13, spitzes Bergmuster</w:t>
            </w:r>
          </w:p>
        </w:tc>
        <w:tc>
          <w:tcPr>
            <w:tcW w:type="dxa" w:w="2493"/>
          </w:tcPr>
          <w:p>
            <w:r>
              <w:t>Präzises Anspielen der oberen Bereiche.</w:t>
            </w:r>
          </w:p>
        </w:tc>
        <w:tc>
          <w:tcPr>
            <w:tcW w:type="dxa" w:w="2493"/>
          </w:tcPr>
          <w:p>
            <w:r>
              <w:t>1.20×</w:t>
            </w:r>
          </w:p>
        </w:tc>
      </w:tr>
      <w:tr>
        <w:tc>
          <w:tcPr>
            <w:tcW w:type="dxa" w:w="2493"/>
          </w:tcPr>
          <w:p>
            <w:r>
              <w:t>7 – Gotthard</w:t>
            </w:r>
          </w:p>
        </w:tc>
        <w:tc>
          <w:tcPr>
            <w:tcW w:type="dxa" w:w="2493"/>
          </w:tcPr>
          <w:p>
            <w:r>
              <w:t>7 × 13, Tunnelöffnung</w:t>
            </w:r>
          </w:p>
        </w:tc>
        <w:tc>
          <w:tcPr>
            <w:tcW w:type="dxa" w:w="2493"/>
          </w:tcPr>
          <w:p>
            <w:r>
              <w:t>Erste robuste 2-Treffer-Blöcke.</w:t>
            </w:r>
          </w:p>
        </w:tc>
        <w:tc>
          <w:tcPr>
            <w:tcW w:type="dxa" w:w="2493"/>
          </w:tcPr>
          <w:p>
            <w:r>
              <w:t>1.24×</w:t>
            </w:r>
          </w:p>
        </w:tc>
      </w:tr>
      <w:tr>
        <w:tc>
          <w:tcPr>
            <w:tcW w:type="dxa" w:w="2493"/>
          </w:tcPr>
          <w:p>
            <w:r>
              <w:t>8 – Eisfeld</w:t>
            </w:r>
          </w:p>
        </w:tc>
        <w:tc>
          <w:tcPr>
            <w:tcW w:type="dxa" w:w="2493"/>
          </w:tcPr>
          <w:p>
            <w:r>
              <w:t>8 × 13, Schachbrettstruktur</w:t>
            </w:r>
          </w:p>
        </w:tc>
        <w:tc>
          <w:tcPr>
            <w:tcW w:type="dxa" w:w="2493"/>
          </w:tcPr>
          <w:p>
            <w:r>
              <w:t>Viele Richtungswechsel; robuste Blöcke.</w:t>
            </w:r>
          </w:p>
        </w:tc>
        <w:tc>
          <w:tcPr>
            <w:tcW w:type="dxa" w:w="2493"/>
          </w:tcPr>
          <w:p>
            <w:r>
              <w:t>1.28×</w:t>
            </w:r>
          </w:p>
        </w:tc>
      </w:tr>
      <w:tr>
        <w:tc>
          <w:tcPr>
            <w:tcW w:type="dxa" w:w="2493"/>
          </w:tcPr>
          <w:p>
            <w:r>
              <w:t>9 – Helvetia</w:t>
            </w:r>
          </w:p>
        </w:tc>
        <w:tc>
          <w:tcPr>
            <w:tcW w:type="dxa" w:w="2493"/>
          </w:tcPr>
          <w:p>
            <w:r>
              <w:t>8 × 14, Diamantstruktur</w:t>
            </w:r>
          </w:p>
        </w:tc>
        <w:tc>
          <w:tcPr>
            <w:tcW w:type="dxa" w:w="2493"/>
          </w:tcPr>
          <w:p>
            <w:r>
              <w:t>Kompakte Zielzone und höhere Geschwindigkeit.</w:t>
            </w:r>
          </w:p>
        </w:tc>
        <w:tc>
          <w:tcPr>
            <w:tcW w:type="dxa" w:w="2493"/>
          </w:tcPr>
          <w:p>
            <w:r>
              <w:t>1.32×</w:t>
            </w:r>
          </w:p>
        </w:tc>
      </w:tr>
      <w:tr>
        <w:tc>
          <w:tcPr>
            <w:tcW w:type="dxa" w:w="2493"/>
          </w:tcPr>
          <w:p>
            <w:r>
              <w:t>10 – Finale</w:t>
            </w:r>
          </w:p>
        </w:tc>
        <w:tc>
          <w:tcPr>
            <w:tcW w:type="dxa" w:w="2493"/>
          </w:tcPr>
          <w:p>
            <w:r>
              <w:t>8 × 14, dichtes Abschlussmuster</w:t>
            </w:r>
          </w:p>
        </w:tc>
        <w:tc>
          <w:tcPr>
            <w:tcW w:type="dxa" w:w="2493"/>
          </w:tcPr>
          <w:p>
            <w:r>
              <w:t>Höchste Phase-1-Geschwindigkeit; Abschlussprüfung.</w:t>
            </w:r>
          </w:p>
        </w:tc>
        <w:tc>
          <w:tcPr>
            <w:tcW w:type="dxa" w:w="2493"/>
          </w:tcPr>
          <w:p>
            <w:r>
              <w:t>1.38×</w:t>
            </w:r>
          </w:p>
        </w:tc>
      </w:tr>
    </w:tbl>
    <w:p>
      <w:pPr>
        <w:pStyle w:val="Heading1"/>
      </w:pPr>
      <w:r>
        <w:t>Balancing-Regel</w:t>
      </w:r>
    </w:p>
    <w:p>
      <w:r>
        <w:t>Die Geschwindigkeit steigt nur moderat. Phase 1 soll zuerst die Spielbarkeit validieren. Falls Testspieler Level 1–6 ohne deutlichen Unterschied wahrnehmen oder Level 7–10 zu abrupt schwerer werden, wird die Geschwindigkeitskurve in V0.1.x angepasst.</w:t>
      </w:r>
    </w:p>
    <w:p>
      <w:pPr>
        <w:pStyle w:val="Heading1"/>
      </w:pPr>
      <w:r>
        <w:t>Abnahmekriterium Phase 1</w:t>
      </w:r>
    </w:p>
    <w:p>
      <w:r>
        <w:t>Jedes Level muss technisch abschliessbar sein. Es dürfen keine unzerstörbaren Restblöcke, dauerhaft gefangenen Ballzustände oder blockierenden Levelwechsel auftreten.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