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before="0" w:line="360" w:lineRule="auto"/>
        <w:ind w:left="720" w:hanging="720"/>
        <w:contextualSpacing w:val="0"/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highlight w:val="white"/>
          <w:rtl w:val="0"/>
        </w:rPr>
        <w:t xml:space="preserve">Kozenko Anastasiia</w:t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5695950</wp:posOffset>
            </wp:positionH>
            <wp:positionV relativeFrom="paragraph">
              <wp:posOffset>0</wp:posOffset>
            </wp:positionV>
            <wp:extent cx="1087367" cy="1023938"/>
            <wp:effectExtent b="0" l="0" r="0" t="0"/>
            <wp:wrapSquare wrapText="bothSides" distB="0" distT="0" distL="0" distR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367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Address: Dnepr, Ukraine                   </w:t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Skype: anastasiia.kozenko                          </w:t>
      </w:r>
    </w:p>
    <w:p w:rsidR="00000000" w:rsidDel="00000000" w:rsidP="00000000" w:rsidRDefault="00000000" w:rsidRPr="00000000">
      <w:pPr>
        <w:spacing w:line="480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Phone: +38 (099) 79-59-388                     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E-mail: kozenko.anastasiia@gmail.com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80" w:line="240" w:lineRule="auto"/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12.07.2016 - current time.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Freelance, 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Site «Royal Flowers»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(layout and styling)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Widget «Online-chat and Messengers»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(layout, styling and integration with web-server)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Module for invoicing between 1C and AmoCRM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(improvements and bug fixes)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1С — AmoCRM 1.0.0.1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(all works)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45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01.06.2011 - 22.12.2015. </w:t>
      </w:r>
      <w:hyperlink r:id="rId6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u w:val="single"/>
            <w:rtl w:val="0"/>
          </w:rPr>
          <w:t xml:space="preserve">BIFIT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Systems Analyst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analysis of customer requirements and competing solutions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composing, clarification and support technical specification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preparing UI mock-ups and composing design specification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presenting product to customer (calls, emails), processing of feedbacks from customers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control the performance of works in all phases of product development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tabs>
          <w:tab w:val="left" w:pos="0"/>
        </w:tabs>
        <w:spacing w:after="0" w:before="0" w:line="240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creation the plan of study for new analysts, interviewing and teaching new analysts</w:t>
      </w:r>
    </w:p>
    <w:p w:rsidR="00000000" w:rsidDel="00000000" w:rsidP="00000000" w:rsidRDefault="00000000" w:rsidRPr="00000000">
      <w:pPr>
        <w:keepNext w:val="1"/>
        <w:keepLines w:val="0"/>
        <w:widowControl w:val="1"/>
        <w:spacing w:after="0" w:before="30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Last projects - Internet-banking for private clients with adaptive web (material)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12.09.2008 - 01.06.2011. </w:t>
      </w:r>
      <w:hyperlink r:id="rId7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u w:val="single"/>
            <w:rtl w:val="0"/>
          </w:rPr>
          <w:t xml:space="preserve">BIFIT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QA Engineer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test-design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full-cycle manual testing (smoke, regression and others)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processing of feedbacks from customers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creation the plan of study for new testers; interviewing and teaching new testers</w:t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0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2004 - 2009,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Dnipropetrovsk national university of railway transport named after academician V. Lazaryan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Computer Systems and Networks, Master’s degree (cum laude)</w:t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HTML5, CSS3, JavaScript (+ES6), jQuery, React, Redux, Ajax, Flexbox, Canvas, Page Visibility API, OOP, BEM, Git, Pug, LESS, SCSS, Stylus, Bootstrap, Grunt, Gulp, WebPack, Illustrator, Avocode, Photoshop, Mantis</w:t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Frontend Pro (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itschool-hillel.org</w:t>
        </w:r>
      </w:hyperlink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 JavaScript (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htmlacademy.ru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 HTML+CSS (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htmlacademy.ru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Basics of Web UI development (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lits.com.ua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Ukrainian – Native; Russian – Native; English – Pre-Intermediate.</w:t>
      </w:r>
      <w:r w:rsidDel="00000000" w:rsidR="00000000" w:rsidRPr="00000000">
        <w:rPr>
          <w:rtl w:val="0"/>
        </w:rPr>
      </w:r>
    </w:p>
    <w:sectPr>
      <w:pgSz w:h="15840" w:w="12240"/>
      <w:pgMar w:bottom="436.53543307086625" w:top="850.3937007874016" w:left="702.992125984252" w:right="612.283464566929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1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0" w:before="20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0" w:before="200" w:line="240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20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6"/>
      <w:szCs w:val="26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yperlink" Target="http://lits.com.ua/?lang=ru" TargetMode="External"/><Relationship Id="rId10" Type="http://schemas.openxmlformats.org/officeDocument/2006/relationships/hyperlink" Target="https://htmlacademy.ru/" TargetMode="External"/><Relationship Id="rId9" Type="http://schemas.openxmlformats.org/officeDocument/2006/relationships/hyperlink" Target="https://htmlacademy.ru/" TargetMode="External"/><Relationship Id="rId5" Type="http://schemas.openxmlformats.org/officeDocument/2006/relationships/image" Target="media/image01.png"/><Relationship Id="rId6" Type="http://schemas.openxmlformats.org/officeDocument/2006/relationships/hyperlink" Target="http://www.bifit.ua/" TargetMode="External"/><Relationship Id="rId7" Type="http://schemas.openxmlformats.org/officeDocument/2006/relationships/hyperlink" Target="http://www.bifit.ua/" TargetMode="External"/><Relationship Id="rId8" Type="http://schemas.openxmlformats.org/officeDocument/2006/relationships/hyperlink" Target="http://dnepropetrovsk.itschool-hillel.org/courses/front-end-pro-dnepr" TargetMode="External"/></Relationships>
</file>