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D2" w:rsidRPr="00D106D2" w:rsidRDefault="007D3797" w:rsidP="00D106D2">
      <w:pPr>
        <w:rPr>
          <w:rFonts w:ascii="Century" w:hAnsi="Century"/>
          <w:b/>
          <w:bCs/>
        </w:rPr>
      </w:pPr>
      <w:r w:rsidRPr="007D3797">
        <w:rPr>
          <w:rFonts w:ascii="Century" w:hAnsi="Century"/>
        </w:rPr>
        <w:t>RASCUNHO</w:t>
      </w:r>
      <w:r w:rsidR="00D106D2">
        <w:rPr>
          <w:rFonts w:ascii="Century" w:hAnsi="Century"/>
        </w:rPr>
        <w:br/>
      </w:r>
      <w:r w:rsidR="00D106D2">
        <w:rPr>
          <w:rFonts w:ascii="Century" w:hAnsi="Century"/>
        </w:rPr>
        <w:br/>
      </w:r>
      <w:r w:rsidR="00D106D2" w:rsidRPr="00D106D2">
        <w:rPr>
          <w:rFonts w:ascii="Century" w:hAnsi="Century"/>
        </w:rPr>
        <w:t>Avaliação Experimental da Superioridade de Redes Neurais de Valores Complexos na Reconstrução de Imagens de MRI</w:t>
      </w:r>
      <w:bookmarkStart w:id="0" w:name="_GoBack"/>
      <w:bookmarkEnd w:id="0"/>
      <w:r w:rsidR="00D106D2">
        <w:rPr>
          <w:rFonts w:ascii="Century" w:hAnsi="Century"/>
        </w:rPr>
        <w:br/>
      </w:r>
      <w:r w:rsidR="00D106D2">
        <w:rPr>
          <w:rFonts w:ascii="Century" w:hAnsi="Century"/>
        </w:rPr>
        <w:br/>
      </w:r>
      <w:r w:rsidR="00D106D2" w:rsidRPr="00D106D2">
        <w:rPr>
          <w:rFonts w:ascii="Century" w:hAnsi="Century"/>
          <w:b/>
          <w:bCs/>
        </w:rPr>
        <w:t>Resumo</w:t>
      </w:r>
    </w:p>
    <w:p w:rsidR="00D106D2" w:rsidRPr="00D106D2" w:rsidRDefault="00D106D2" w:rsidP="00D106D2">
      <w:pPr>
        <w:rPr>
          <w:rFonts w:ascii="Century" w:hAnsi="Century"/>
        </w:rPr>
      </w:pPr>
      <w:r w:rsidRPr="00D106D2">
        <w:rPr>
          <w:rFonts w:ascii="Century" w:hAnsi="Century"/>
        </w:rPr>
        <w:t>A representação de dados em redes neurais tem sido historicamente dominada pelo domínio dos números reais, uma abordagem que apresenta limitações em aplicações com informações de fase intrínsecas, como na reconstrução de imagens por ressonância magnética (MRI). Este trabalho investiga experimentalmente as vantagens de se utilizar redes neurais de valores complexos (</w:t>
      </w:r>
      <w:proofErr w:type="spellStart"/>
      <w:r w:rsidRPr="00D106D2">
        <w:rPr>
          <w:rFonts w:ascii="Century" w:hAnsi="Century"/>
        </w:rPr>
        <w:t>CVNNs</w:t>
      </w:r>
      <w:proofErr w:type="spellEnd"/>
      <w:r w:rsidRPr="00D106D2">
        <w:rPr>
          <w:rFonts w:ascii="Century" w:hAnsi="Century"/>
        </w:rPr>
        <w:t xml:space="preserve">) para esta tarefa. Realizamos uma comparação quantitativa rigorosa entre uma arquitetura </w:t>
      </w:r>
      <w:proofErr w:type="spellStart"/>
      <w:r w:rsidRPr="00D106D2">
        <w:rPr>
          <w:rFonts w:ascii="Century" w:hAnsi="Century"/>
        </w:rPr>
        <w:t>U-Net</w:t>
      </w:r>
      <w:proofErr w:type="spellEnd"/>
      <w:r w:rsidRPr="00D106D2">
        <w:rPr>
          <w:rFonts w:ascii="Century" w:hAnsi="Century"/>
        </w:rPr>
        <w:t xml:space="preserve"> complexa (CVNN-U-Net) e cinco modelos de base, incluindo variações de </w:t>
      </w:r>
      <w:proofErr w:type="spellStart"/>
      <w:r w:rsidRPr="00D106D2">
        <w:rPr>
          <w:rFonts w:ascii="Century" w:hAnsi="Century"/>
        </w:rPr>
        <w:t>U-Nets</w:t>
      </w:r>
      <w:proofErr w:type="spellEnd"/>
      <w:r w:rsidRPr="00D106D2">
        <w:rPr>
          <w:rFonts w:ascii="Century" w:hAnsi="Century"/>
        </w:rPr>
        <w:t xml:space="preserve"> reais, uma Rede </w:t>
      </w:r>
      <w:proofErr w:type="spellStart"/>
      <w:r w:rsidRPr="00D106D2">
        <w:rPr>
          <w:rFonts w:ascii="Century" w:hAnsi="Century"/>
        </w:rPr>
        <w:t>Adversarial</w:t>
      </w:r>
      <w:proofErr w:type="spellEnd"/>
      <w:r w:rsidRPr="00D106D2">
        <w:rPr>
          <w:rFonts w:ascii="Century" w:hAnsi="Century"/>
        </w:rPr>
        <w:t xml:space="preserve"> Gerativa (GAN) e o método clássico de </w:t>
      </w:r>
      <w:proofErr w:type="spellStart"/>
      <w:r w:rsidRPr="00D106D2">
        <w:rPr>
          <w:rFonts w:ascii="Century" w:hAnsi="Century"/>
        </w:rPr>
        <w:t>Compressed</w:t>
      </w:r>
      <w:proofErr w:type="spellEnd"/>
      <w:r w:rsidRPr="00D106D2">
        <w:rPr>
          <w:rFonts w:ascii="Century" w:hAnsi="Century"/>
        </w:rPr>
        <w:t xml:space="preserve"> </w:t>
      </w:r>
      <w:proofErr w:type="spellStart"/>
      <w:r w:rsidRPr="00D106D2">
        <w:rPr>
          <w:rFonts w:ascii="Century" w:hAnsi="Century"/>
        </w:rPr>
        <w:t>Sensing</w:t>
      </w:r>
      <w:proofErr w:type="spellEnd"/>
      <w:r w:rsidRPr="00D106D2">
        <w:rPr>
          <w:rFonts w:ascii="Century" w:hAnsi="Century"/>
        </w:rPr>
        <w:t xml:space="preserve"> (CS), utilizando o </w:t>
      </w:r>
      <w:proofErr w:type="spellStart"/>
      <w:r w:rsidRPr="00D106D2">
        <w:rPr>
          <w:rFonts w:ascii="Century" w:hAnsi="Century"/>
        </w:rPr>
        <w:t>dataset</w:t>
      </w:r>
      <w:proofErr w:type="spellEnd"/>
      <w:r w:rsidRPr="00D106D2">
        <w:rPr>
          <w:rFonts w:ascii="Century" w:hAnsi="Century"/>
        </w:rPr>
        <w:t xml:space="preserve"> público </w:t>
      </w:r>
      <w:proofErr w:type="spellStart"/>
      <w:proofErr w:type="gramStart"/>
      <w:r w:rsidRPr="00D106D2">
        <w:rPr>
          <w:rFonts w:ascii="Century" w:hAnsi="Century"/>
        </w:rPr>
        <w:t>fastMRI</w:t>
      </w:r>
      <w:proofErr w:type="spellEnd"/>
      <w:proofErr w:type="gramEnd"/>
      <w:r w:rsidRPr="00D106D2">
        <w:rPr>
          <w:rFonts w:ascii="Century" w:hAnsi="Century"/>
        </w:rPr>
        <w:t xml:space="preserve">++. Os resultados demonstram que a CVNN-U-Net obteve um desempenho significativamente superior em todas as métricas de avaliação — Erro Quadrático Médio Raiz (RMSE), </w:t>
      </w:r>
      <w:proofErr w:type="spellStart"/>
      <w:r w:rsidRPr="00D106D2">
        <w:rPr>
          <w:rFonts w:ascii="Century" w:hAnsi="Century"/>
        </w:rPr>
        <w:t>Peak</w:t>
      </w:r>
      <w:proofErr w:type="spellEnd"/>
      <w:r w:rsidRPr="00D106D2">
        <w:rPr>
          <w:rFonts w:ascii="Century" w:hAnsi="Century"/>
        </w:rPr>
        <w:t xml:space="preserve"> </w:t>
      </w:r>
      <w:proofErr w:type="spellStart"/>
      <w:r w:rsidRPr="00D106D2">
        <w:rPr>
          <w:rFonts w:ascii="Century" w:hAnsi="Century"/>
        </w:rPr>
        <w:t>Signal-to-Noise</w:t>
      </w:r>
      <w:proofErr w:type="spellEnd"/>
      <w:r w:rsidRPr="00D106D2">
        <w:rPr>
          <w:rFonts w:ascii="Century" w:hAnsi="Century"/>
        </w:rPr>
        <w:t xml:space="preserve"> </w:t>
      </w:r>
      <w:proofErr w:type="spellStart"/>
      <w:r w:rsidRPr="00D106D2">
        <w:rPr>
          <w:rFonts w:ascii="Century" w:hAnsi="Century"/>
        </w:rPr>
        <w:t>Ratio</w:t>
      </w:r>
      <w:proofErr w:type="spellEnd"/>
      <w:r w:rsidRPr="00D106D2">
        <w:rPr>
          <w:rFonts w:ascii="Century" w:hAnsi="Century"/>
        </w:rPr>
        <w:t xml:space="preserve"> (PSNR) e Índice de Similaridade Estrutural (SSIM). A análise qualitativa das imagens reconstruídas corrobora esses achados, mostrando que a abordagem complexa preserva melhor os detalhes finos e evita os artefatos introduzidos pelos modelos reais. Conclui-se que, ao processar magnitude e fase de forma coesa, as </w:t>
      </w:r>
      <w:proofErr w:type="spellStart"/>
      <w:r w:rsidRPr="00D106D2">
        <w:rPr>
          <w:rFonts w:ascii="Century" w:hAnsi="Century"/>
        </w:rPr>
        <w:t>CVNNs</w:t>
      </w:r>
      <w:proofErr w:type="spellEnd"/>
      <w:r w:rsidRPr="00D106D2">
        <w:rPr>
          <w:rFonts w:ascii="Century" w:hAnsi="Century"/>
        </w:rPr>
        <w:t xml:space="preserve"> fornecem uma solução mais robusta e precisa para problemas definidos no domínio complexo, validando empiricamente suas vantagens teóricas.</w:t>
      </w:r>
    </w:p>
    <w:p w:rsidR="00D106D2" w:rsidRPr="00D106D2" w:rsidRDefault="00D106D2" w:rsidP="00D106D2">
      <w:pPr>
        <w:rPr>
          <w:rFonts w:ascii="Century" w:hAnsi="Century"/>
          <w:i/>
        </w:rPr>
      </w:pPr>
      <w:r w:rsidRPr="00D106D2">
        <w:rPr>
          <w:rFonts w:ascii="Century" w:hAnsi="Century"/>
          <w:b/>
          <w:bCs/>
          <w:i/>
        </w:rPr>
        <w:t>Palavras-Chave:</w:t>
      </w:r>
      <w:r w:rsidRPr="00D106D2">
        <w:rPr>
          <w:rFonts w:ascii="Century" w:hAnsi="Century"/>
          <w:i/>
        </w:rPr>
        <w:t xml:space="preserve"> Redes Neurais Complexas, Reconstrução de Imagem por Ressonância Magnética, Aprendizado Profundo, </w:t>
      </w:r>
      <w:proofErr w:type="spellStart"/>
      <w:r w:rsidRPr="00D106D2">
        <w:rPr>
          <w:rFonts w:ascii="Century" w:hAnsi="Century"/>
          <w:i/>
        </w:rPr>
        <w:t>U-Net</w:t>
      </w:r>
      <w:proofErr w:type="spellEnd"/>
      <w:r w:rsidRPr="00D106D2">
        <w:rPr>
          <w:rFonts w:ascii="Century" w:hAnsi="Century"/>
          <w:i/>
        </w:rPr>
        <w:t>, Processamento de Sinais.</w:t>
      </w:r>
    </w:p>
    <w:p w:rsidR="00226695" w:rsidRPr="00226695" w:rsidRDefault="00226695" w:rsidP="00226695">
      <w:pPr>
        <w:rPr>
          <w:rFonts w:ascii="Century" w:hAnsi="Century"/>
          <w:b/>
          <w:bCs/>
        </w:rPr>
      </w:pPr>
      <w:r>
        <w:rPr>
          <w:rFonts w:ascii="Century" w:hAnsi="Century"/>
        </w:rPr>
        <w:br/>
      </w:r>
      <w:r>
        <w:rPr>
          <w:rFonts w:ascii="Century" w:hAnsi="Century"/>
        </w:rPr>
        <w:br/>
      </w:r>
      <w:r w:rsidRPr="00226695">
        <w:rPr>
          <w:rFonts w:ascii="Century" w:hAnsi="Century"/>
          <w:b/>
          <w:bCs/>
        </w:rPr>
        <w:t>1. Introdução</w:t>
      </w:r>
    </w:p>
    <w:p w:rsidR="00226695" w:rsidRPr="00226695" w:rsidRDefault="00226695" w:rsidP="00226695">
      <w:pPr>
        <w:rPr>
          <w:rFonts w:ascii="Century" w:hAnsi="Century"/>
        </w:rPr>
      </w:pPr>
      <w:r w:rsidRPr="00226695">
        <w:rPr>
          <w:rFonts w:ascii="Century" w:hAnsi="Century"/>
        </w:rPr>
        <w:t xml:space="preserve">A evolução da inteligência artificial tem sido tradicionalmente alicerçada no domínio dos números reais (R), um paradigma que, embora frutífero, apresenta limitações intrínsecas ao lidar com fenômenos que envolvem comportamentos oscilatórios, relações de fase ou dinâmicas multidimensionais. Essas limitações tornam-se particularmente evidentes em áreas como o processamento de sinais, a </w:t>
      </w:r>
      <w:proofErr w:type="spellStart"/>
      <w:r w:rsidRPr="00226695">
        <w:rPr>
          <w:rFonts w:ascii="Century" w:hAnsi="Century"/>
        </w:rPr>
        <w:t>imageologia</w:t>
      </w:r>
      <w:proofErr w:type="spellEnd"/>
      <w:r w:rsidRPr="00226695">
        <w:rPr>
          <w:rFonts w:ascii="Century" w:hAnsi="Century"/>
        </w:rPr>
        <w:t xml:space="preserve"> médica e as telecomunicações, onde a informação é inerentemente complexa. A adoção de números complexos (C) em modelos computacionais não constitui, portanto, uma mera extensão trivial, mas sim uma reconstrução profunda que exige novos fundamentos teóricos, arquiteturas especializadas e critérios de otimização adaptados (Zhang </w:t>
      </w:r>
      <w:proofErr w:type="gramStart"/>
      <w:r w:rsidRPr="00226695">
        <w:rPr>
          <w:rFonts w:ascii="Century" w:hAnsi="Century"/>
        </w:rPr>
        <w:t>et</w:t>
      </w:r>
      <w:proofErr w:type="gramEnd"/>
      <w:r w:rsidRPr="00226695">
        <w:rPr>
          <w:rFonts w:ascii="Century" w:hAnsi="Century"/>
        </w:rPr>
        <w:t xml:space="preserve"> al., 2023).</w:t>
      </w:r>
    </w:p>
    <w:p w:rsidR="00226695" w:rsidRPr="00226695" w:rsidRDefault="00226695" w:rsidP="00226695">
      <w:pPr>
        <w:rPr>
          <w:rFonts w:ascii="Century" w:hAnsi="Century"/>
        </w:rPr>
      </w:pPr>
      <w:r w:rsidRPr="00226695">
        <w:rPr>
          <w:rFonts w:ascii="Century" w:hAnsi="Century"/>
        </w:rPr>
        <w:t xml:space="preserve">A motivação central para esta transição surge da premissa de que a estrutura algébrica e analítica dos números complexos oferece vantagens fundamentais. Em primeiro lugar, a propriedade de corpo </w:t>
      </w:r>
      <w:proofErr w:type="spellStart"/>
      <w:r w:rsidRPr="00226695">
        <w:rPr>
          <w:rFonts w:ascii="Century" w:hAnsi="Century"/>
        </w:rPr>
        <w:t>algebraicamente</w:t>
      </w:r>
      <w:proofErr w:type="spellEnd"/>
      <w:r w:rsidRPr="00226695">
        <w:rPr>
          <w:rFonts w:ascii="Century" w:hAnsi="Century"/>
        </w:rPr>
        <w:t xml:space="preserve"> fechado de C garante que </w:t>
      </w:r>
      <w:r w:rsidRPr="00226695">
        <w:rPr>
          <w:rFonts w:ascii="Century" w:hAnsi="Century"/>
        </w:rPr>
        <w:lastRenderedPageBreak/>
        <w:t xml:space="preserve">soluções para equações polinomiais sempre existam, uma característica valiosa para a estabilidade numérica de algoritmos (Zhang </w:t>
      </w:r>
      <w:proofErr w:type="gramStart"/>
      <w:r w:rsidRPr="00226695">
        <w:rPr>
          <w:rFonts w:ascii="Century" w:hAnsi="Century"/>
        </w:rPr>
        <w:t>et</w:t>
      </w:r>
      <w:proofErr w:type="gramEnd"/>
      <w:r w:rsidRPr="00226695">
        <w:rPr>
          <w:rFonts w:ascii="Century" w:hAnsi="Century"/>
        </w:rPr>
        <w:t xml:space="preserve"> al., 2023). Em segundo lugar, a representação unificada de rotações e escalonamentos permite capturar transformações geométricas de maneira mais eficiente. Finalmente, a conexão natural com a análise de Fourier abre caminho para implementações computacionalmente otimizadas, como a </w:t>
      </w:r>
      <w:proofErr w:type="spellStart"/>
      <w:r w:rsidRPr="00226695">
        <w:rPr>
          <w:rFonts w:ascii="Century" w:hAnsi="Century"/>
        </w:rPr>
        <w:t>convolução</w:t>
      </w:r>
      <w:proofErr w:type="spellEnd"/>
      <w:r w:rsidRPr="00226695">
        <w:rPr>
          <w:rFonts w:ascii="Century" w:hAnsi="Century"/>
        </w:rPr>
        <w:t xml:space="preserve"> via Transformada Rápida de Fourier (FFT), que reduz o custo computacional de </w:t>
      </w:r>
      <w:proofErr w:type="gramStart"/>
      <w:r w:rsidRPr="00226695">
        <w:rPr>
          <w:rFonts w:ascii="Century" w:hAnsi="Century"/>
        </w:rPr>
        <w:t>O(</w:t>
      </w:r>
      <w:proofErr w:type="gramEnd"/>
      <w:r w:rsidRPr="00226695">
        <w:rPr>
          <w:rFonts w:ascii="Century" w:hAnsi="Century"/>
        </w:rPr>
        <w:t>n²) para O(n log n), uma vantagem crucial em aplicações de processamento de sinais (Dahl et al., 2023).</w:t>
      </w:r>
    </w:p>
    <w:p w:rsidR="00226695" w:rsidRPr="00226695" w:rsidRDefault="00226695" w:rsidP="00226695">
      <w:pPr>
        <w:rPr>
          <w:rFonts w:ascii="Century" w:hAnsi="Century"/>
        </w:rPr>
      </w:pPr>
      <w:r w:rsidRPr="00226695">
        <w:rPr>
          <w:rFonts w:ascii="Century" w:hAnsi="Century"/>
        </w:rPr>
        <w:t>Contudo, o desenvolvimento de redes neurais complexas (</w:t>
      </w:r>
      <w:proofErr w:type="spellStart"/>
      <w:r w:rsidRPr="00226695">
        <w:rPr>
          <w:rFonts w:ascii="Century" w:hAnsi="Century"/>
        </w:rPr>
        <w:t>CVNNs</w:t>
      </w:r>
      <w:proofErr w:type="spellEnd"/>
      <w:r w:rsidRPr="00226695">
        <w:rPr>
          <w:rFonts w:ascii="Century" w:hAnsi="Century"/>
        </w:rPr>
        <w:t xml:space="preserve">) enfrenta desafios únicos, particularmente na formulação de funções de ativação. O Teorema de </w:t>
      </w:r>
      <w:proofErr w:type="spellStart"/>
      <w:r w:rsidRPr="00226695">
        <w:rPr>
          <w:rFonts w:ascii="Century" w:hAnsi="Century"/>
        </w:rPr>
        <w:t>Liouville</w:t>
      </w:r>
      <w:proofErr w:type="spellEnd"/>
      <w:r w:rsidRPr="00226695">
        <w:rPr>
          <w:rFonts w:ascii="Century" w:hAnsi="Century"/>
        </w:rPr>
        <w:t xml:space="preserve">, da análise complexa, impõe restrições severas: qualquer função </w:t>
      </w:r>
      <w:proofErr w:type="spellStart"/>
      <w:r w:rsidRPr="00226695">
        <w:rPr>
          <w:rFonts w:ascii="Century" w:hAnsi="Century"/>
        </w:rPr>
        <w:t>holomorfa</w:t>
      </w:r>
      <w:proofErr w:type="spellEnd"/>
      <w:r w:rsidRPr="00226695">
        <w:rPr>
          <w:rFonts w:ascii="Century" w:hAnsi="Century"/>
        </w:rPr>
        <w:t xml:space="preserve"> e limitada em todo o plano complexo é necessariamente constante, um fato que limita severamente a capacidade de representação de funções de ativação que sejam analíticas em todo o plano (</w:t>
      </w:r>
      <w:proofErr w:type="spellStart"/>
      <w:r w:rsidRPr="00226695">
        <w:rPr>
          <w:rFonts w:ascii="Century" w:hAnsi="Century"/>
        </w:rPr>
        <w:t>Kreutz</w:t>
      </w:r>
      <w:proofErr w:type="spellEnd"/>
      <w:r w:rsidRPr="00226695">
        <w:rPr>
          <w:rFonts w:ascii="Century" w:hAnsi="Century"/>
        </w:rPr>
        <w:t xml:space="preserve">-Delgado, 2022). Esse resultado fundamental força uma reconsideração dos blocos construtivos das arquiteturas neurais, levando a soluções inovadoras como a </w:t>
      </w:r>
      <w:proofErr w:type="spellStart"/>
      <w:proofErr w:type="gramStart"/>
      <w:r w:rsidRPr="00226695">
        <w:rPr>
          <w:rFonts w:ascii="Century" w:hAnsi="Century"/>
        </w:rPr>
        <w:t>modReLU</w:t>
      </w:r>
      <w:proofErr w:type="spellEnd"/>
      <w:proofErr w:type="gramEnd"/>
      <w:r w:rsidRPr="00226695">
        <w:rPr>
          <w:rFonts w:ascii="Century" w:hAnsi="Century"/>
        </w:rPr>
        <w:t>, que preserva a informação de fase enquanto introduz não-linearidades controladas de forma não-</w:t>
      </w:r>
      <w:proofErr w:type="spellStart"/>
      <w:r w:rsidRPr="00226695">
        <w:rPr>
          <w:rFonts w:ascii="Century" w:hAnsi="Century"/>
        </w:rPr>
        <w:t>holomorfa</w:t>
      </w:r>
      <w:proofErr w:type="spellEnd"/>
      <w:r w:rsidRPr="00226695">
        <w:rPr>
          <w:rFonts w:ascii="Century" w:hAnsi="Century"/>
        </w:rPr>
        <w:t xml:space="preserve"> (</w:t>
      </w:r>
      <w:proofErr w:type="spellStart"/>
      <w:r w:rsidRPr="00226695">
        <w:rPr>
          <w:rFonts w:ascii="Century" w:hAnsi="Century"/>
        </w:rPr>
        <w:t>Trabelsi</w:t>
      </w:r>
      <w:proofErr w:type="spellEnd"/>
      <w:r w:rsidRPr="00226695">
        <w:rPr>
          <w:rFonts w:ascii="Century" w:hAnsi="Century"/>
        </w:rPr>
        <w:t xml:space="preserve"> et al., 2024).</w:t>
      </w:r>
    </w:p>
    <w:p w:rsidR="00226695" w:rsidRPr="00226695" w:rsidRDefault="00226695" w:rsidP="00226695">
      <w:pPr>
        <w:rPr>
          <w:rFonts w:ascii="Century" w:hAnsi="Century"/>
        </w:rPr>
      </w:pPr>
      <w:r w:rsidRPr="00226695">
        <w:rPr>
          <w:rFonts w:ascii="Century" w:hAnsi="Century"/>
        </w:rPr>
        <w:t>Diante deste potencial, este trabalho busca validar experimentalmente as vantagens das Redes Neurais de Valores Complexos (</w:t>
      </w:r>
      <w:proofErr w:type="spellStart"/>
      <w:r w:rsidRPr="00226695">
        <w:rPr>
          <w:rFonts w:ascii="Century" w:hAnsi="Century"/>
        </w:rPr>
        <w:t>CVNNs</w:t>
      </w:r>
      <w:proofErr w:type="spellEnd"/>
      <w:r w:rsidRPr="00226695">
        <w:rPr>
          <w:rFonts w:ascii="Century" w:hAnsi="Century"/>
        </w:rPr>
        <w:t xml:space="preserve">) em um problema prático de grande relevância. Especificamente, nosso objetivo é comparar quantitativamente o desempenho de uma arquitetura </w:t>
      </w:r>
      <w:proofErr w:type="spellStart"/>
      <w:r w:rsidRPr="00226695">
        <w:rPr>
          <w:rFonts w:ascii="Century" w:hAnsi="Century"/>
        </w:rPr>
        <w:t>U-Net</w:t>
      </w:r>
      <w:proofErr w:type="spellEnd"/>
      <w:r w:rsidRPr="00226695">
        <w:rPr>
          <w:rFonts w:ascii="Century" w:hAnsi="Century"/>
        </w:rPr>
        <w:t xml:space="preserve"> complexa contra uma série de </w:t>
      </w:r>
      <w:proofErr w:type="spellStart"/>
      <w:r w:rsidRPr="00226695">
        <w:rPr>
          <w:rFonts w:ascii="Century" w:hAnsi="Century"/>
        </w:rPr>
        <w:t>baselines</w:t>
      </w:r>
      <w:proofErr w:type="spellEnd"/>
      <w:r w:rsidRPr="00226695">
        <w:rPr>
          <w:rFonts w:ascii="Century" w:hAnsi="Century"/>
        </w:rPr>
        <w:t xml:space="preserve">, incluindo suas contrapartes no domínio real e métodos clássicos, na tarefa de reconstrução de imagens de ressonância magnética (MRI). Ao fazer isso, não apenas demonstramos a superioridade da representação complexa em um cenário real, mas também fornecemos uma análise detalhada dos desafios e das nuances de </w:t>
      </w:r>
      <w:proofErr w:type="gramStart"/>
      <w:r w:rsidRPr="00226695">
        <w:rPr>
          <w:rFonts w:ascii="Century" w:hAnsi="Century"/>
        </w:rPr>
        <w:t>implementação</w:t>
      </w:r>
      <w:proofErr w:type="gramEnd"/>
      <w:r w:rsidRPr="00226695">
        <w:rPr>
          <w:rFonts w:ascii="Century" w:hAnsi="Century"/>
        </w:rPr>
        <w:t>, servindo como um guia prático para futuras pesquisas na área.</w:t>
      </w:r>
    </w:p>
    <w:p w:rsidR="00226695" w:rsidRPr="00226695" w:rsidRDefault="00226695" w:rsidP="00226695">
      <w:pPr>
        <w:rPr>
          <w:rFonts w:ascii="Century" w:hAnsi="Century"/>
        </w:rPr>
      </w:pPr>
      <w:r w:rsidRPr="00226695">
        <w:rPr>
          <w:rFonts w:ascii="Century" w:hAnsi="Century"/>
        </w:rPr>
        <w:t xml:space="preserve">Este artigo está estruturado da seguinte forma: a Seção 2 revisa a fundamentação matemática e as arquiteturas de redes neurais complexas. A Seção 3 detalha a metodologia experimental, incluindo o </w:t>
      </w:r>
      <w:proofErr w:type="spellStart"/>
      <w:r w:rsidRPr="00226695">
        <w:rPr>
          <w:rFonts w:ascii="Century" w:hAnsi="Century"/>
        </w:rPr>
        <w:t>dataset</w:t>
      </w:r>
      <w:proofErr w:type="spellEnd"/>
      <w:r w:rsidRPr="00226695">
        <w:rPr>
          <w:rFonts w:ascii="Century" w:hAnsi="Century"/>
        </w:rPr>
        <w:t>, os modelos avaliados e as métricas de desempenho. A Seção 4 apresenta e discute os resultados obtidos na comparação. Finalmente, a Seção 5 sumariza as conclusões do trabalho e aponta direções para pesquisas futuras.</w:t>
      </w:r>
    </w:p>
    <w:p w:rsidR="006D1424" w:rsidRPr="006D1424" w:rsidRDefault="00226695" w:rsidP="006D1424">
      <w:pPr>
        <w:rPr>
          <w:rFonts w:ascii="Century" w:hAnsi="Century"/>
          <w:b/>
          <w:bCs/>
        </w:rPr>
      </w:pPr>
      <w:r>
        <w:rPr>
          <w:rFonts w:ascii="Century" w:hAnsi="Century"/>
        </w:rPr>
        <w:br/>
      </w:r>
      <w:r w:rsidR="006D1424" w:rsidRPr="006D1424">
        <w:rPr>
          <w:rFonts w:ascii="Century" w:hAnsi="Century"/>
          <w:b/>
          <w:bCs/>
        </w:rPr>
        <w:t>Metodologia Experimental</w:t>
      </w:r>
    </w:p>
    <w:p w:rsidR="006D1424" w:rsidRPr="006D1424" w:rsidRDefault="006D1424" w:rsidP="006D1424">
      <w:pPr>
        <w:rPr>
          <w:rFonts w:ascii="Century" w:hAnsi="Century"/>
        </w:rPr>
      </w:pPr>
      <w:r w:rsidRPr="006D1424">
        <w:rPr>
          <w:rFonts w:ascii="Century" w:hAnsi="Century"/>
        </w:rPr>
        <w:t xml:space="preserve">Para validar experimentalmente as vantagens da representação complexa na aprendizagem de máquina, foi desenhado um protocolo de comparação quantitativa. O objetivo central deste trabalho é avaliar o desempenho de uma arquitetura de Rede Neural de Valores Complexos (CVNN) contra uma série de modelos de base na tarefa de reconstrução de imagens por ressonância magnética (MRI), uma aplicação onde as </w:t>
      </w:r>
      <w:proofErr w:type="spellStart"/>
      <w:r w:rsidRPr="006D1424">
        <w:rPr>
          <w:rFonts w:ascii="Century" w:hAnsi="Century"/>
        </w:rPr>
        <w:t>CVNNs</w:t>
      </w:r>
      <w:proofErr w:type="spellEnd"/>
      <w:r w:rsidRPr="006D1424">
        <w:rPr>
          <w:rFonts w:ascii="Century" w:hAnsi="Century"/>
        </w:rPr>
        <w:t xml:space="preserve"> têm demonstrado grande potencial (Zhang, </w:t>
      </w:r>
      <w:r w:rsidRPr="006D1424">
        <w:rPr>
          <w:rFonts w:ascii="Century" w:hAnsi="Century"/>
        </w:rPr>
        <w:lastRenderedPageBreak/>
        <w:t xml:space="preserve">H. </w:t>
      </w:r>
      <w:proofErr w:type="gramStart"/>
      <w:r w:rsidRPr="006D1424">
        <w:rPr>
          <w:rFonts w:ascii="Century" w:hAnsi="Century"/>
        </w:rPr>
        <w:t>et</w:t>
      </w:r>
      <w:proofErr w:type="gramEnd"/>
      <w:r w:rsidRPr="006D1424">
        <w:rPr>
          <w:rFonts w:ascii="Century" w:hAnsi="Century"/>
        </w:rPr>
        <w:t xml:space="preserve"> al., 2024). O estudo foi conduzido utilizando o </w:t>
      </w:r>
      <w:proofErr w:type="spellStart"/>
      <w:r w:rsidRPr="006D1424">
        <w:rPr>
          <w:rFonts w:ascii="Century" w:hAnsi="Century"/>
        </w:rPr>
        <w:t>dataset</w:t>
      </w:r>
      <w:proofErr w:type="spellEnd"/>
      <w:r w:rsidRPr="006D1424">
        <w:rPr>
          <w:rFonts w:ascii="Century" w:hAnsi="Century"/>
        </w:rPr>
        <w:t xml:space="preserve"> público </w:t>
      </w:r>
      <w:proofErr w:type="spellStart"/>
      <w:proofErr w:type="gramStart"/>
      <w:r w:rsidRPr="006D1424">
        <w:rPr>
          <w:rFonts w:ascii="Century" w:hAnsi="Century"/>
          <w:b/>
          <w:bCs/>
        </w:rPr>
        <w:t>fastMRI</w:t>
      </w:r>
      <w:proofErr w:type="spellEnd"/>
      <w:proofErr w:type="gramEnd"/>
      <w:r w:rsidRPr="006D1424">
        <w:rPr>
          <w:rFonts w:ascii="Century" w:hAnsi="Century"/>
          <w:b/>
          <w:bCs/>
        </w:rPr>
        <w:t>++</w:t>
      </w:r>
      <w:r w:rsidRPr="006D1424">
        <w:rPr>
          <w:rFonts w:ascii="Century" w:hAnsi="Century"/>
        </w:rPr>
        <w:t>, escolhido por sua larga escala e por fornecer dados brutos de k-</w:t>
      </w:r>
      <w:proofErr w:type="spellStart"/>
      <w:r w:rsidRPr="006D1424">
        <w:rPr>
          <w:rFonts w:ascii="Century" w:hAnsi="Century"/>
        </w:rPr>
        <w:t>space</w:t>
      </w:r>
      <w:proofErr w:type="spellEnd"/>
      <w:r w:rsidRPr="006D1424">
        <w:rPr>
          <w:rFonts w:ascii="Century" w:hAnsi="Century"/>
        </w:rPr>
        <w:t xml:space="preserve"> em seu formato complexo nativo. Para simular um cenário de aquisição clínica acelerada, uma máscara de </w:t>
      </w:r>
      <w:proofErr w:type="spellStart"/>
      <w:r w:rsidRPr="006D1424">
        <w:rPr>
          <w:rFonts w:ascii="Century" w:hAnsi="Century"/>
        </w:rPr>
        <w:t>subamostragem</w:t>
      </w:r>
      <w:proofErr w:type="spellEnd"/>
      <w:r w:rsidRPr="006D1424">
        <w:rPr>
          <w:rFonts w:ascii="Century" w:hAnsi="Century"/>
        </w:rPr>
        <w:t xml:space="preserve"> cartesiana unidimensional foi aplicada aos dados totalmente amostrados do k-</w:t>
      </w:r>
      <w:proofErr w:type="spellStart"/>
      <w:r w:rsidRPr="006D1424">
        <w:rPr>
          <w:rFonts w:ascii="Century" w:hAnsi="Century"/>
        </w:rPr>
        <w:t>space</w:t>
      </w:r>
      <w:proofErr w:type="spellEnd"/>
      <w:r w:rsidRPr="006D1424">
        <w:rPr>
          <w:rFonts w:ascii="Century" w:hAnsi="Century"/>
        </w:rPr>
        <w:t xml:space="preserve">, com um fator de aceleração de 4x. O </w:t>
      </w:r>
      <w:proofErr w:type="spellStart"/>
      <w:r w:rsidRPr="006D1424">
        <w:rPr>
          <w:rFonts w:ascii="Century" w:hAnsi="Century"/>
          <w:i/>
          <w:iCs/>
        </w:rPr>
        <w:t>ground</w:t>
      </w:r>
      <w:proofErr w:type="spellEnd"/>
      <w:r w:rsidRPr="006D1424">
        <w:rPr>
          <w:rFonts w:ascii="Century" w:hAnsi="Century"/>
          <w:i/>
          <w:iCs/>
        </w:rPr>
        <w:t xml:space="preserve"> </w:t>
      </w:r>
      <w:proofErr w:type="spellStart"/>
      <w:r w:rsidRPr="006D1424">
        <w:rPr>
          <w:rFonts w:ascii="Century" w:hAnsi="Century"/>
          <w:i/>
          <w:iCs/>
        </w:rPr>
        <w:t>truth</w:t>
      </w:r>
      <w:proofErr w:type="spellEnd"/>
      <w:r w:rsidRPr="006D1424">
        <w:rPr>
          <w:rFonts w:ascii="Century" w:hAnsi="Century"/>
        </w:rPr>
        <w:t xml:space="preserve"> para a avaliação foi obtido aplicando a Transformada Inversa de Fourier (IFT) nos dados do k-</w:t>
      </w:r>
      <w:proofErr w:type="spellStart"/>
      <w:r w:rsidRPr="006D1424">
        <w:rPr>
          <w:rFonts w:ascii="Century" w:hAnsi="Century"/>
        </w:rPr>
        <w:t>space</w:t>
      </w:r>
      <w:proofErr w:type="spellEnd"/>
      <w:r w:rsidRPr="006D1424">
        <w:rPr>
          <w:rFonts w:ascii="Century" w:hAnsi="Century"/>
        </w:rPr>
        <w:t xml:space="preserve"> completos, e os dados de entrada foram normalizados para </w:t>
      </w:r>
      <w:proofErr w:type="gramStart"/>
      <w:r w:rsidRPr="006D1424">
        <w:rPr>
          <w:rFonts w:ascii="Century" w:hAnsi="Century"/>
        </w:rPr>
        <w:t>terem média zero</w:t>
      </w:r>
      <w:proofErr w:type="gramEnd"/>
      <w:r w:rsidRPr="006D1424">
        <w:rPr>
          <w:rFonts w:ascii="Century" w:hAnsi="Century"/>
        </w:rPr>
        <w:t xml:space="preserve"> e desvio padrão unitário. Foi utilizada a divisão padrão do </w:t>
      </w:r>
      <w:proofErr w:type="spellStart"/>
      <w:r w:rsidRPr="006D1424">
        <w:rPr>
          <w:rFonts w:ascii="Century" w:hAnsi="Century"/>
        </w:rPr>
        <w:t>dataset</w:t>
      </w:r>
      <w:proofErr w:type="spellEnd"/>
      <w:r w:rsidRPr="006D1424">
        <w:rPr>
          <w:rFonts w:ascii="Century" w:hAnsi="Century"/>
        </w:rPr>
        <w:t xml:space="preserve"> em conjuntos de treino, validação e teste para garantir a comparabilidade dos resultados.</w:t>
      </w:r>
    </w:p>
    <w:p w:rsidR="006D1424" w:rsidRPr="006D1424" w:rsidRDefault="006D1424" w:rsidP="006D1424">
      <w:pPr>
        <w:rPr>
          <w:rFonts w:ascii="Century" w:hAnsi="Century"/>
        </w:rPr>
      </w:pPr>
      <w:r w:rsidRPr="006D1424">
        <w:rPr>
          <w:rFonts w:ascii="Century" w:hAnsi="Century"/>
        </w:rPr>
        <w:t xml:space="preserve">A arquitetura principal sob investigação é uma </w:t>
      </w:r>
      <w:proofErr w:type="spellStart"/>
      <w:r w:rsidRPr="006D1424">
        <w:rPr>
          <w:rFonts w:ascii="Century" w:hAnsi="Century"/>
          <w:b/>
          <w:bCs/>
        </w:rPr>
        <w:t>U-Net</w:t>
      </w:r>
      <w:proofErr w:type="spellEnd"/>
      <w:r w:rsidRPr="006D1424">
        <w:rPr>
          <w:rFonts w:ascii="Century" w:hAnsi="Century"/>
          <w:b/>
          <w:bCs/>
        </w:rPr>
        <w:t xml:space="preserve"> Complexa (CVNN-U-Net)</w:t>
      </w:r>
      <w:r w:rsidRPr="006D1424">
        <w:rPr>
          <w:rFonts w:ascii="Century" w:hAnsi="Century"/>
        </w:rPr>
        <w:t xml:space="preserve">, que opera diretamente no domínio complexo, utilizando componentes como </w:t>
      </w:r>
      <w:proofErr w:type="gramStart"/>
      <w:r w:rsidRPr="006D1424">
        <w:rPr>
          <w:rFonts w:ascii="Century" w:hAnsi="Century"/>
        </w:rPr>
        <w:t>ComplexConv2D</w:t>
      </w:r>
      <w:proofErr w:type="gramEnd"/>
      <w:r w:rsidRPr="006D1424">
        <w:rPr>
          <w:rFonts w:ascii="Century" w:hAnsi="Century"/>
        </w:rPr>
        <w:t xml:space="preserve"> e </w:t>
      </w:r>
      <w:proofErr w:type="spellStart"/>
      <w:r w:rsidRPr="006D1424">
        <w:rPr>
          <w:rFonts w:ascii="Century" w:hAnsi="Century"/>
        </w:rPr>
        <w:t>ComplexBatchNorm</w:t>
      </w:r>
      <w:proofErr w:type="spellEnd"/>
      <w:r w:rsidRPr="006D1424">
        <w:rPr>
          <w:rFonts w:ascii="Century" w:hAnsi="Century"/>
        </w:rPr>
        <w:t xml:space="preserve"> (Zhang et al., 2023). Para a introdução da </w:t>
      </w:r>
      <w:proofErr w:type="gramStart"/>
      <w:r w:rsidRPr="006D1424">
        <w:rPr>
          <w:rFonts w:ascii="Century" w:hAnsi="Century"/>
        </w:rPr>
        <w:t>não-linearidade</w:t>
      </w:r>
      <w:proofErr w:type="gramEnd"/>
      <w:r w:rsidRPr="006D1424">
        <w:rPr>
          <w:rFonts w:ascii="Century" w:hAnsi="Century"/>
        </w:rPr>
        <w:t xml:space="preserve">, um ponto crítico em </w:t>
      </w:r>
      <w:proofErr w:type="spellStart"/>
      <w:r w:rsidRPr="006D1424">
        <w:rPr>
          <w:rFonts w:ascii="Century" w:hAnsi="Century"/>
        </w:rPr>
        <w:t>CVNNs</w:t>
      </w:r>
      <w:proofErr w:type="spellEnd"/>
      <w:r w:rsidRPr="006D1424">
        <w:rPr>
          <w:rFonts w:ascii="Century" w:hAnsi="Century"/>
        </w:rPr>
        <w:t xml:space="preserve">, empregamos a função de ativação </w:t>
      </w:r>
      <w:proofErr w:type="spellStart"/>
      <w:r w:rsidRPr="006D1424">
        <w:rPr>
          <w:rFonts w:ascii="Century" w:hAnsi="Century"/>
        </w:rPr>
        <w:t>modReLU</w:t>
      </w:r>
      <w:proofErr w:type="spellEnd"/>
      <w:r w:rsidRPr="006D1424">
        <w:rPr>
          <w:rFonts w:ascii="Century" w:hAnsi="Century"/>
        </w:rPr>
        <w:t xml:space="preserve"> (</w:t>
      </w:r>
      <w:proofErr w:type="spellStart"/>
      <w:r w:rsidRPr="006D1424">
        <w:rPr>
          <w:rFonts w:ascii="Century" w:hAnsi="Century"/>
        </w:rPr>
        <w:t>Trabelsi</w:t>
      </w:r>
      <w:proofErr w:type="spellEnd"/>
      <w:r w:rsidRPr="006D1424">
        <w:rPr>
          <w:rFonts w:ascii="Century" w:hAnsi="Century"/>
        </w:rPr>
        <w:t xml:space="preserve"> et al., 2024), cuja operação é definida pela equação:</w:t>
      </w:r>
    </w:p>
    <w:p w:rsidR="006D1424" w:rsidRPr="006D1424" w:rsidRDefault="006D1424" w:rsidP="006D1424">
      <w:pPr>
        <w:rPr>
          <w:rFonts w:ascii="Century" w:hAnsi="Century"/>
        </w:rPr>
      </w:pPr>
      <w:r w:rsidRPr="006D1424">
        <w:rPr>
          <w:rFonts w:ascii="Century" w:hAnsi="Century"/>
        </w:rPr>
        <w:t>σ(z</w:t>
      </w:r>
      <w:proofErr w:type="gramStart"/>
      <w:r w:rsidRPr="006D1424">
        <w:rPr>
          <w:rFonts w:ascii="Century" w:hAnsi="Century"/>
        </w:rPr>
        <w:t>)</w:t>
      </w:r>
      <w:proofErr w:type="gramEnd"/>
      <w:r w:rsidRPr="006D1424">
        <w:rPr>
          <w:rFonts w:ascii="Century" w:hAnsi="Century"/>
        </w:rPr>
        <w:t>=</w:t>
      </w:r>
      <w:proofErr w:type="spellStart"/>
      <w:r w:rsidRPr="006D1424">
        <w:rPr>
          <w:rFonts w:ascii="Century" w:hAnsi="Century"/>
        </w:rPr>
        <w:t>ReLU</w:t>
      </w:r>
      <w:proofErr w:type="spellEnd"/>
      <w:r w:rsidRPr="006D1424">
        <w:rPr>
          <w:rFonts w:ascii="Century" w:hAnsi="Century"/>
        </w:rPr>
        <w:t>(</w:t>
      </w:r>
      <w:r w:rsidRPr="006D1424">
        <w:rPr>
          <w:rFonts w:ascii="Cambria Math" w:hAnsi="Cambria Math" w:cs="Cambria Math"/>
        </w:rPr>
        <w:t>∣</w:t>
      </w:r>
      <w:r w:rsidRPr="006D1424">
        <w:rPr>
          <w:rFonts w:ascii="Century" w:hAnsi="Century"/>
        </w:rPr>
        <w:t>z</w:t>
      </w:r>
      <w:r w:rsidRPr="006D1424">
        <w:rPr>
          <w:rFonts w:ascii="Cambria Math" w:hAnsi="Cambria Math" w:cs="Cambria Math"/>
        </w:rPr>
        <w:t>∣</w:t>
      </w:r>
      <w:r w:rsidRPr="006D1424">
        <w:rPr>
          <w:rFonts w:ascii="Century" w:hAnsi="Century"/>
        </w:rPr>
        <w:t>+b)</w:t>
      </w:r>
      <w:proofErr w:type="spellStart"/>
      <w:r w:rsidRPr="006D1424">
        <w:rPr>
          <w:rFonts w:ascii="Century" w:hAnsi="Century"/>
        </w:rPr>
        <w:t>eiarg</w:t>
      </w:r>
      <w:proofErr w:type="spellEnd"/>
      <w:r w:rsidRPr="006D1424">
        <w:rPr>
          <w:rFonts w:ascii="Century" w:hAnsi="Century"/>
        </w:rPr>
        <w:t>(z)</w:t>
      </w:r>
    </w:p>
    <w:p w:rsidR="006D1424" w:rsidRPr="006D1424" w:rsidRDefault="006D1424" w:rsidP="006D1424">
      <w:pPr>
        <w:rPr>
          <w:rFonts w:ascii="Century" w:hAnsi="Century"/>
        </w:rPr>
      </w:pPr>
      <w:r w:rsidRPr="006D1424">
        <w:rPr>
          <w:rFonts w:ascii="Century" w:hAnsi="Century"/>
        </w:rPr>
        <w:t xml:space="preserve">Essa função aplica a </w:t>
      </w:r>
      <w:proofErr w:type="gramStart"/>
      <w:r w:rsidRPr="006D1424">
        <w:rPr>
          <w:rFonts w:ascii="Century" w:hAnsi="Century"/>
        </w:rPr>
        <w:t>não-linearidade</w:t>
      </w:r>
      <w:proofErr w:type="gramEnd"/>
      <w:r w:rsidRPr="006D1424">
        <w:rPr>
          <w:rFonts w:ascii="Century" w:hAnsi="Century"/>
        </w:rPr>
        <w:t xml:space="preserve"> </w:t>
      </w:r>
      <w:proofErr w:type="spellStart"/>
      <w:r w:rsidRPr="006D1424">
        <w:rPr>
          <w:rFonts w:ascii="Century" w:hAnsi="Century"/>
        </w:rPr>
        <w:t>ReLU</w:t>
      </w:r>
      <w:proofErr w:type="spellEnd"/>
      <w:r w:rsidRPr="006D1424">
        <w:rPr>
          <w:rFonts w:ascii="Century" w:hAnsi="Century"/>
        </w:rPr>
        <w:t xml:space="preserve"> apenas na magnitude do número complexo z, preservando intacta a sua fase, uma solução eficaz para contornar as restrições do Teorema de </w:t>
      </w:r>
      <w:proofErr w:type="spellStart"/>
      <w:r w:rsidRPr="006D1424">
        <w:rPr>
          <w:rFonts w:ascii="Century" w:hAnsi="Century"/>
        </w:rPr>
        <w:t>Liouville</w:t>
      </w:r>
      <w:proofErr w:type="spellEnd"/>
      <w:r w:rsidRPr="006D1424">
        <w:rPr>
          <w:rFonts w:ascii="Century" w:hAnsi="Century"/>
        </w:rPr>
        <w:t xml:space="preserve"> sem perder a capacidade de representação do modelo.</w:t>
      </w:r>
    </w:p>
    <w:p w:rsidR="006D1424" w:rsidRPr="006D1424" w:rsidRDefault="006D1424" w:rsidP="006D1424">
      <w:pPr>
        <w:rPr>
          <w:rFonts w:ascii="Century" w:hAnsi="Century"/>
        </w:rPr>
      </w:pPr>
      <w:r w:rsidRPr="006D1424">
        <w:rPr>
          <w:rFonts w:ascii="Century" w:hAnsi="Century"/>
        </w:rPr>
        <w:t xml:space="preserve">O desempenho da CVNN-U-Net foi rigorosamente comparado com quatro modelos de base distintos. Os dois primeiros são </w:t>
      </w:r>
      <w:proofErr w:type="spellStart"/>
      <w:r w:rsidRPr="006D1424">
        <w:rPr>
          <w:rFonts w:ascii="Century" w:hAnsi="Century"/>
          <w:b/>
          <w:bCs/>
        </w:rPr>
        <w:t>U-Nets</w:t>
      </w:r>
      <w:proofErr w:type="spellEnd"/>
      <w:r w:rsidRPr="006D1424">
        <w:rPr>
          <w:rFonts w:ascii="Century" w:hAnsi="Century"/>
          <w:b/>
          <w:bCs/>
        </w:rPr>
        <w:t xml:space="preserve"> de valores reais</w:t>
      </w:r>
      <w:r w:rsidRPr="006D1424">
        <w:rPr>
          <w:rFonts w:ascii="Century" w:hAnsi="Century"/>
        </w:rPr>
        <w:t xml:space="preserve"> com arquitetura idêntica à da CVNN, mas que processam a informação complexa de formas distintas: a primeira recebe os dados como dois canais separados, um para a parte real e outro para a imaginária (Real-U-Net-RI), enquanto a segunda utiliza canais para magnitude e fase (Real-U-Net-MP). O terceiro </w:t>
      </w:r>
      <w:proofErr w:type="spellStart"/>
      <w:r w:rsidRPr="006D1424">
        <w:rPr>
          <w:rFonts w:ascii="Century" w:hAnsi="Century"/>
        </w:rPr>
        <w:t>baseline</w:t>
      </w:r>
      <w:proofErr w:type="spellEnd"/>
      <w:r w:rsidRPr="006D1424">
        <w:rPr>
          <w:rFonts w:ascii="Century" w:hAnsi="Century"/>
        </w:rPr>
        <w:t xml:space="preserve"> é uma </w:t>
      </w:r>
      <w:r w:rsidRPr="006D1424">
        <w:rPr>
          <w:rFonts w:ascii="Century" w:hAnsi="Century"/>
          <w:b/>
          <w:bCs/>
        </w:rPr>
        <w:t xml:space="preserve">Rede </w:t>
      </w:r>
      <w:proofErr w:type="spellStart"/>
      <w:r w:rsidRPr="006D1424">
        <w:rPr>
          <w:rFonts w:ascii="Century" w:hAnsi="Century"/>
          <w:b/>
          <w:bCs/>
        </w:rPr>
        <w:t>Adversarial</w:t>
      </w:r>
      <w:proofErr w:type="spellEnd"/>
      <w:r w:rsidRPr="006D1424">
        <w:rPr>
          <w:rFonts w:ascii="Century" w:hAnsi="Century"/>
          <w:b/>
          <w:bCs/>
        </w:rPr>
        <w:t xml:space="preserve"> Gerativa (GAN)</w:t>
      </w:r>
      <w:r w:rsidRPr="006D1424">
        <w:rPr>
          <w:rFonts w:ascii="Century" w:hAnsi="Century"/>
        </w:rPr>
        <w:t xml:space="preserve"> baseada na arquitetura pix2pix, que consiste em uma </w:t>
      </w:r>
      <w:proofErr w:type="spellStart"/>
      <w:r w:rsidRPr="006D1424">
        <w:rPr>
          <w:rFonts w:ascii="Century" w:hAnsi="Century"/>
        </w:rPr>
        <w:t>U-Net</w:t>
      </w:r>
      <w:proofErr w:type="spellEnd"/>
      <w:r w:rsidRPr="006D1424">
        <w:rPr>
          <w:rFonts w:ascii="Century" w:hAnsi="Century"/>
        </w:rPr>
        <w:t xml:space="preserve"> geradora e um discriminador </w:t>
      </w:r>
      <w:proofErr w:type="spellStart"/>
      <w:proofErr w:type="gramStart"/>
      <w:r w:rsidRPr="006D1424">
        <w:rPr>
          <w:rFonts w:ascii="Century" w:hAnsi="Century"/>
        </w:rPr>
        <w:t>PatchGAN</w:t>
      </w:r>
      <w:proofErr w:type="spellEnd"/>
      <w:proofErr w:type="gramEnd"/>
      <w:r w:rsidRPr="006D1424">
        <w:rPr>
          <w:rFonts w:ascii="Century" w:hAnsi="Century"/>
        </w:rPr>
        <w:t xml:space="preserve">. A função de perda deste modelo combina a perda </w:t>
      </w:r>
      <w:proofErr w:type="spellStart"/>
      <w:r w:rsidRPr="006D1424">
        <w:rPr>
          <w:rFonts w:ascii="Century" w:hAnsi="Century"/>
        </w:rPr>
        <w:t>adversarial</w:t>
      </w:r>
      <w:proofErr w:type="spellEnd"/>
      <w:r w:rsidRPr="006D1424">
        <w:rPr>
          <w:rFonts w:ascii="Century" w:hAnsi="Century"/>
        </w:rPr>
        <w:t xml:space="preserve"> com uma perda de reconstrução L1, incentivando a geração de imagens </w:t>
      </w:r>
      <w:proofErr w:type="spellStart"/>
      <w:r w:rsidRPr="006D1424">
        <w:rPr>
          <w:rFonts w:ascii="Century" w:hAnsi="Century"/>
        </w:rPr>
        <w:t>perceptualmente</w:t>
      </w:r>
      <w:proofErr w:type="spellEnd"/>
      <w:r w:rsidRPr="006D1424">
        <w:rPr>
          <w:rFonts w:ascii="Century" w:hAnsi="Century"/>
        </w:rPr>
        <w:t xml:space="preserve"> realistas, conforme a equação:</w:t>
      </w:r>
    </w:p>
    <w:p w:rsidR="006D1424" w:rsidRPr="006D1424" w:rsidRDefault="006D1424" w:rsidP="006D1424">
      <w:pPr>
        <w:rPr>
          <w:rFonts w:ascii="Century" w:hAnsi="Century"/>
        </w:rPr>
      </w:pPr>
      <w:r w:rsidRPr="006D1424">
        <w:rPr>
          <w:rFonts w:ascii="Century" w:hAnsi="Century"/>
        </w:rPr>
        <w:t>Lpix2pix</w:t>
      </w:r>
      <w:r w:rsidRPr="006D1424">
        <w:rPr>
          <w:rFonts w:ascii="Times New Roman" w:hAnsi="Times New Roman" w:cs="Times New Roman"/>
        </w:rPr>
        <w:t>​</w:t>
      </w:r>
      <w:r w:rsidRPr="006D1424">
        <w:rPr>
          <w:rFonts w:ascii="Century" w:hAnsi="Century"/>
        </w:rPr>
        <w:t>(</w:t>
      </w:r>
      <w:proofErr w:type="gramStart"/>
      <w:r w:rsidRPr="006D1424">
        <w:rPr>
          <w:rFonts w:ascii="Century" w:hAnsi="Century"/>
        </w:rPr>
        <w:t>G,</w:t>
      </w:r>
      <w:proofErr w:type="gramEnd"/>
      <w:r w:rsidRPr="006D1424">
        <w:rPr>
          <w:rFonts w:ascii="Century" w:hAnsi="Century"/>
        </w:rPr>
        <w:t>D)=LGAN</w:t>
      </w:r>
      <w:r w:rsidRPr="006D1424">
        <w:rPr>
          <w:rFonts w:ascii="Times New Roman" w:hAnsi="Times New Roman" w:cs="Times New Roman"/>
        </w:rPr>
        <w:t>​</w:t>
      </w:r>
      <w:r w:rsidRPr="006D1424">
        <w:rPr>
          <w:rFonts w:ascii="Century" w:hAnsi="Century"/>
        </w:rPr>
        <w:t>(G,D)+λLL1</w:t>
      </w:r>
      <w:r w:rsidRPr="006D1424">
        <w:rPr>
          <w:rFonts w:ascii="Times New Roman" w:hAnsi="Times New Roman" w:cs="Times New Roman"/>
        </w:rPr>
        <w:t>​</w:t>
      </w:r>
      <w:r w:rsidRPr="006D1424">
        <w:rPr>
          <w:rFonts w:ascii="Century" w:hAnsi="Century"/>
        </w:rPr>
        <w:t>(G)</w:t>
      </w:r>
    </w:p>
    <w:p w:rsidR="006D1424" w:rsidRPr="006D1424" w:rsidRDefault="006D1424" w:rsidP="006D1424">
      <w:pPr>
        <w:rPr>
          <w:rFonts w:ascii="Century" w:hAnsi="Century"/>
        </w:rPr>
      </w:pPr>
      <w:r w:rsidRPr="006D1424">
        <w:rPr>
          <w:rFonts w:ascii="Century" w:hAnsi="Century"/>
        </w:rPr>
        <w:t xml:space="preserve">Por fim, como um </w:t>
      </w:r>
      <w:proofErr w:type="spellStart"/>
      <w:r w:rsidRPr="006D1424">
        <w:rPr>
          <w:rFonts w:ascii="Century" w:hAnsi="Century"/>
        </w:rPr>
        <w:t>baseline</w:t>
      </w:r>
      <w:proofErr w:type="spellEnd"/>
      <w:r w:rsidRPr="006D1424">
        <w:rPr>
          <w:rFonts w:ascii="Century" w:hAnsi="Century"/>
        </w:rPr>
        <w:t xml:space="preserve"> clássico e não baseado em aprendizado, foi </w:t>
      </w:r>
      <w:proofErr w:type="gramStart"/>
      <w:r w:rsidRPr="006D1424">
        <w:rPr>
          <w:rFonts w:ascii="Century" w:hAnsi="Century"/>
        </w:rPr>
        <w:t>implementado</w:t>
      </w:r>
      <w:proofErr w:type="gramEnd"/>
      <w:r w:rsidRPr="006D1424">
        <w:rPr>
          <w:rFonts w:ascii="Century" w:hAnsi="Century"/>
        </w:rPr>
        <w:t xml:space="preserve"> um algoritmo de </w:t>
      </w:r>
      <w:proofErr w:type="spellStart"/>
      <w:r w:rsidRPr="006D1424">
        <w:rPr>
          <w:rFonts w:ascii="Century" w:hAnsi="Century"/>
          <w:b/>
          <w:bCs/>
        </w:rPr>
        <w:t>Compressed</w:t>
      </w:r>
      <w:proofErr w:type="spellEnd"/>
      <w:r w:rsidRPr="006D1424">
        <w:rPr>
          <w:rFonts w:ascii="Century" w:hAnsi="Century"/>
          <w:b/>
          <w:bCs/>
        </w:rPr>
        <w:t xml:space="preserve"> </w:t>
      </w:r>
      <w:proofErr w:type="spellStart"/>
      <w:r w:rsidRPr="006D1424">
        <w:rPr>
          <w:rFonts w:ascii="Century" w:hAnsi="Century"/>
          <w:b/>
          <w:bCs/>
        </w:rPr>
        <w:t>Sensing</w:t>
      </w:r>
      <w:proofErr w:type="spellEnd"/>
      <w:r w:rsidRPr="006D1424">
        <w:rPr>
          <w:rFonts w:ascii="Century" w:hAnsi="Century"/>
          <w:b/>
          <w:bCs/>
        </w:rPr>
        <w:t xml:space="preserve"> (CS)</w:t>
      </w:r>
      <w:r w:rsidRPr="006D1424">
        <w:rPr>
          <w:rFonts w:ascii="Century" w:hAnsi="Century"/>
        </w:rPr>
        <w:t xml:space="preserve">. Este método iterativo reconstrói a imagem ao resolver o seguinte problema de </w:t>
      </w:r>
      <w:proofErr w:type="gramStart"/>
      <w:r w:rsidRPr="006D1424">
        <w:rPr>
          <w:rFonts w:ascii="Century" w:hAnsi="Century"/>
        </w:rPr>
        <w:t>otimização</w:t>
      </w:r>
      <w:proofErr w:type="gramEnd"/>
      <w:r w:rsidRPr="006D1424">
        <w:rPr>
          <w:rFonts w:ascii="Century" w:hAnsi="Century"/>
        </w:rPr>
        <w:t>:</w:t>
      </w:r>
    </w:p>
    <w:p w:rsidR="006D1424" w:rsidRPr="006D1424" w:rsidRDefault="006D1424" w:rsidP="006D1424">
      <w:pPr>
        <w:rPr>
          <w:rFonts w:ascii="Century" w:hAnsi="Century"/>
        </w:rPr>
      </w:pPr>
      <w:proofErr w:type="gramStart"/>
      <w:r w:rsidRPr="006D1424">
        <w:rPr>
          <w:rFonts w:ascii="Century" w:hAnsi="Century"/>
        </w:rPr>
        <w:t>m^</w:t>
      </w:r>
      <w:proofErr w:type="gramEnd"/>
      <w:r w:rsidRPr="006D1424">
        <w:rPr>
          <w:rFonts w:ascii="Century" w:hAnsi="Century"/>
        </w:rPr>
        <w:t>=</w:t>
      </w:r>
      <w:proofErr w:type="spellStart"/>
      <w:r w:rsidRPr="006D1424">
        <w:rPr>
          <w:rFonts w:ascii="Century" w:hAnsi="Century"/>
        </w:rPr>
        <w:t>argmmin</w:t>
      </w:r>
      <w:proofErr w:type="spellEnd"/>
      <w:r w:rsidRPr="006D1424">
        <w:rPr>
          <w:rFonts w:ascii="Times New Roman" w:hAnsi="Times New Roman" w:cs="Times New Roman"/>
        </w:rPr>
        <w:t>​</w:t>
      </w:r>
      <w:r w:rsidRPr="006D1424">
        <w:rPr>
          <w:rFonts w:ascii="Century" w:hAnsi="Century"/>
        </w:rPr>
        <w:t>21</w:t>
      </w:r>
      <w:r w:rsidRPr="006D1424">
        <w:rPr>
          <w:rFonts w:ascii="Times New Roman" w:hAnsi="Times New Roman" w:cs="Times New Roman"/>
        </w:rPr>
        <w:t>​</w:t>
      </w:r>
      <w:r w:rsidRPr="006D1424">
        <w:rPr>
          <w:rFonts w:ascii="Cambria Math" w:hAnsi="Cambria Math" w:cs="Cambria Math"/>
        </w:rPr>
        <w:t>∥</w:t>
      </w:r>
      <w:r w:rsidRPr="006D1424">
        <w:rPr>
          <w:rFonts w:ascii="Century" w:hAnsi="Century"/>
        </w:rPr>
        <w:t>Fu</w:t>
      </w:r>
      <w:r w:rsidRPr="006D1424">
        <w:rPr>
          <w:rFonts w:ascii="Times New Roman" w:hAnsi="Times New Roman" w:cs="Times New Roman"/>
        </w:rPr>
        <w:t>​</w:t>
      </w:r>
      <w:r w:rsidRPr="006D1424">
        <w:rPr>
          <w:rFonts w:ascii="Century" w:hAnsi="Century"/>
        </w:rPr>
        <w:t>m−y</w:t>
      </w:r>
      <w:r w:rsidRPr="006D1424">
        <w:rPr>
          <w:rFonts w:ascii="Cambria Math" w:hAnsi="Cambria Math" w:cs="Cambria Math"/>
        </w:rPr>
        <w:t>∥</w:t>
      </w:r>
      <w:r w:rsidRPr="006D1424">
        <w:rPr>
          <w:rFonts w:ascii="Century" w:hAnsi="Century"/>
        </w:rPr>
        <w:t>22</w:t>
      </w:r>
      <w:r w:rsidRPr="006D1424">
        <w:rPr>
          <w:rFonts w:ascii="Times New Roman" w:hAnsi="Times New Roman" w:cs="Times New Roman"/>
        </w:rPr>
        <w:t>​</w:t>
      </w:r>
      <w:r w:rsidRPr="006D1424">
        <w:rPr>
          <w:rFonts w:ascii="Century" w:hAnsi="Century"/>
        </w:rPr>
        <w:t>+λ</w:t>
      </w:r>
      <w:r w:rsidRPr="006D1424">
        <w:rPr>
          <w:rFonts w:ascii="Cambria Math" w:hAnsi="Cambria Math" w:cs="Cambria Math"/>
        </w:rPr>
        <w:t>∥</w:t>
      </w:r>
      <w:r w:rsidRPr="006D1424">
        <w:rPr>
          <w:rFonts w:ascii="Century" w:hAnsi="Century" w:cs="Century"/>
        </w:rPr>
        <w:t>Ψ</w:t>
      </w:r>
      <w:r w:rsidRPr="006D1424">
        <w:rPr>
          <w:rFonts w:ascii="Century" w:hAnsi="Century"/>
        </w:rPr>
        <w:t>m</w:t>
      </w:r>
      <w:r w:rsidRPr="006D1424">
        <w:rPr>
          <w:rFonts w:ascii="Cambria Math" w:hAnsi="Cambria Math" w:cs="Cambria Math"/>
        </w:rPr>
        <w:t>∥</w:t>
      </w:r>
      <w:r w:rsidRPr="006D1424">
        <w:rPr>
          <w:rFonts w:ascii="Century" w:hAnsi="Century"/>
        </w:rPr>
        <w:t>1</w:t>
      </w:r>
      <w:r w:rsidRPr="006D1424">
        <w:rPr>
          <w:rFonts w:ascii="Times New Roman" w:hAnsi="Times New Roman" w:cs="Times New Roman"/>
        </w:rPr>
        <w:t>​</w:t>
      </w:r>
    </w:p>
    <w:p w:rsidR="006D1424" w:rsidRPr="006D1424" w:rsidRDefault="006D1424" w:rsidP="006D1424">
      <w:pPr>
        <w:rPr>
          <w:rFonts w:ascii="Century" w:hAnsi="Century"/>
        </w:rPr>
      </w:pPr>
      <w:r w:rsidRPr="006D1424">
        <w:rPr>
          <w:rFonts w:ascii="Century" w:hAnsi="Century"/>
        </w:rPr>
        <w:t>Onde y é o k-</w:t>
      </w:r>
      <w:proofErr w:type="spellStart"/>
      <w:r w:rsidRPr="006D1424">
        <w:rPr>
          <w:rFonts w:ascii="Century" w:hAnsi="Century"/>
        </w:rPr>
        <w:t>space</w:t>
      </w:r>
      <w:proofErr w:type="spellEnd"/>
      <w:r w:rsidRPr="006D1424">
        <w:rPr>
          <w:rFonts w:ascii="Century" w:hAnsi="Century"/>
        </w:rPr>
        <w:t xml:space="preserve"> </w:t>
      </w:r>
      <w:proofErr w:type="spellStart"/>
      <w:r w:rsidRPr="006D1424">
        <w:rPr>
          <w:rFonts w:ascii="Century" w:hAnsi="Century"/>
        </w:rPr>
        <w:t>subamostrado</w:t>
      </w:r>
      <w:proofErr w:type="spellEnd"/>
      <w:r w:rsidRPr="006D1424">
        <w:rPr>
          <w:rFonts w:ascii="Century" w:hAnsi="Century"/>
        </w:rPr>
        <w:t>, Fu</w:t>
      </w:r>
      <w:r w:rsidRPr="006D1424">
        <w:rPr>
          <w:rFonts w:ascii="Times New Roman" w:hAnsi="Times New Roman" w:cs="Times New Roman"/>
        </w:rPr>
        <w:t>​</w:t>
      </w:r>
      <w:r w:rsidRPr="006D1424">
        <w:rPr>
          <w:rFonts w:ascii="Century" w:hAnsi="Century"/>
        </w:rPr>
        <w:t xml:space="preserve"> é o operador de Fourier </w:t>
      </w:r>
      <w:proofErr w:type="spellStart"/>
      <w:r w:rsidRPr="006D1424">
        <w:rPr>
          <w:rFonts w:ascii="Century" w:hAnsi="Century"/>
        </w:rPr>
        <w:t>subamostrado</w:t>
      </w:r>
      <w:proofErr w:type="spellEnd"/>
      <w:r w:rsidRPr="006D1424">
        <w:rPr>
          <w:rFonts w:ascii="Century" w:hAnsi="Century"/>
        </w:rPr>
        <w:t xml:space="preserve">, Ψ é a Transformada </w:t>
      </w:r>
      <w:proofErr w:type="spellStart"/>
      <w:r w:rsidRPr="006D1424">
        <w:rPr>
          <w:rFonts w:ascii="Century" w:hAnsi="Century"/>
        </w:rPr>
        <w:t>Wavelet</w:t>
      </w:r>
      <w:proofErr w:type="spellEnd"/>
      <w:r w:rsidRPr="006D1424">
        <w:rPr>
          <w:rFonts w:ascii="Century" w:hAnsi="Century"/>
        </w:rPr>
        <w:t xml:space="preserve"> que impõe a </w:t>
      </w:r>
      <w:proofErr w:type="spellStart"/>
      <w:r w:rsidRPr="006D1424">
        <w:rPr>
          <w:rFonts w:ascii="Century" w:hAnsi="Century"/>
        </w:rPr>
        <w:t>esparsidade</w:t>
      </w:r>
      <w:proofErr w:type="spellEnd"/>
      <w:r w:rsidRPr="006D1424">
        <w:rPr>
          <w:rFonts w:ascii="Century" w:hAnsi="Century"/>
        </w:rPr>
        <w:t xml:space="preserve"> da imagem, e λ é o parâmetro de regularização que equilibra a consistência dos dados com a regularização.</w:t>
      </w:r>
    </w:p>
    <w:p w:rsidR="006D1424" w:rsidRPr="006D1424" w:rsidRDefault="006D1424" w:rsidP="006D1424">
      <w:pPr>
        <w:rPr>
          <w:rFonts w:ascii="Century" w:hAnsi="Century"/>
        </w:rPr>
      </w:pPr>
      <w:r w:rsidRPr="006D1424">
        <w:rPr>
          <w:rFonts w:ascii="Century" w:hAnsi="Century"/>
        </w:rPr>
        <w:t xml:space="preserve">Todos os modelos de redes neurais foram implementados em </w:t>
      </w:r>
      <w:proofErr w:type="spellStart"/>
      <w:proofErr w:type="gramStart"/>
      <w:r w:rsidRPr="006D1424">
        <w:rPr>
          <w:rFonts w:ascii="Century" w:hAnsi="Century"/>
          <w:b/>
          <w:bCs/>
        </w:rPr>
        <w:t>PyTorch</w:t>
      </w:r>
      <w:proofErr w:type="spellEnd"/>
      <w:proofErr w:type="gramEnd"/>
      <w:r w:rsidRPr="006D1424">
        <w:rPr>
          <w:rFonts w:ascii="Century" w:hAnsi="Century"/>
        </w:rPr>
        <w:t xml:space="preserve">, utilizando sua biblioteca nativa para diferenciação automática em C para as operações da </w:t>
      </w:r>
      <w:r w:rsidRPr="006D1424">
        <w:rPr>
          <w:rFonts w:ascii="Century" w:hAnsi="Century"/>
        </w:rPr>
        <w:lastRenderedPageBreak/>
        <w:t xml:space="preserve">CVNN (Li et al., 2024). O treinamento foi conduzido em uma </w:t>
      </w:r>
      <w:r w:rsidR="00BF02A2" w:rsidRPr="00BF02A2">
        <w:rPr>
          <w:rFonts w:ascii="Century" w:hAnsi="Century"/>
          <w:b/>
          <w:bCs/>
        </w:rPr>
        <w:t>NVIDIA RTX 4090</w:t>
      </w:r>
      <w:r w:rsidRPr="006D1424">
        <w:rPr>
          <w:rFonts w:ascii="Century" w:hAnsi="Century"/>
        </w:rPr>
        <w:t xml:space="preserve">, utilizando o </w:t>
      </w:r>
      <w:proofErr w:type="spellStart"/>
      <w:r w:rsidRPr="006D1424">
        <w:rPr>
          <w:rFonts w:ascii="Century" w:hAnsi="Century"/>
        </w:rPr>
        <w:t>otimizador</w:t>
      </w:r>
      <w:proofErr w:type="spellEnd"/>
      <w:r w:rsidRPr="006D1424">
        <w:rPr>
          <w:rFonts w:ascii="Century" w:hAnsi="Century"/>
        </w:rPr>
        <w:t xml:space="preserve"> Adam com uma taxa de aprendizado inicial de </w:t>
      </w:r>
      <w:proofErr w:type="gramStart"/>
      <w:r w:rsidRPr="006D1424">
        <w:rPr>
          <w:rFonts w:ascii="Century" w:hAnsi="Century"/>
        </w:rPr>
        <w:t>1</w:t>
      </w:r>
      <w:proofErr w:type="gramEnd"/>
      <w:r w:rsidRPr="006D1424">
        <w:rPr>
          <w:rFonts w:ascii="Century" w:hAnsi="Century"/>
        </w:rPr>
        <w:t xml:space="preserve">×10−4 e um tamanho de lote (batch </w:t>
      </w:r>
      <w:proofErr w:type="spellStart"/>
      <w:r w:rsidRPr="006D1424">
        <w:rPr>
          <w:rFonts w:ascii="Century" w:hAnsi="Century"/>
        </w:rPr>
        <w:t>size</w:t>
      </w:r>
      <w:proofErr w:type="spellEnd"/>
      <w:r w:rsidRPr="006D1424">
        <w:rPr>
          <w:rFonts w:ascii="Century" w:hAnsi="Century"/>
        </w:rPr>
        <w:t xml:space="preserve">) de 16. Todos os modelos foram treinados por um total de 50 épocas, utilizando a perda L1 como função de custo para as arquiteturas </w:t>
      </w:r>
      <w:proofErr w:type="spellStart"/>
      <w:r w:rsidRPr="006D1424">
        <w:rPr>
          <w:rFonts w:ascii="Century" w:hAnsi="Century"/>
        </w:rPr>
        <w:t>U-Net</w:t>
      </w:r>
      <w:proofErr w:type="spellEnd"/>
      <w:r w:rsidRPr="006D1424">
        <w:rPr>
          <w:rFonts w:ascii="Century" w:hAnsi="Century"/>
        </w:rPr>
        <w:t xml:space="preserve">. Para a avaliação quantitativa da qualidade das imagens reconstruídas, foram utilizadas três métricas padrão: o Erro Quadrático Médio Raiz (RMSE), o Índice de Similaridade Estrutural (SSIM) e o </w:t>
      </w:r>
      <w:proofErr w:type="spellStart"/>
      <w:r w:rsidRPr="006D1424">
        <w:rPr>
          <w:rFonts w:ascii="Century" w:hAnsi="Century"/>
        </w:rPr>
        <w:t>Peak</w:t>
      </w:r>
      <w:proofErr w:type="spellEnd"/>
      <w:r w:rsidRPr="006D1424">
        <w:rPr>
          <w:rFonts w:ascii="Century" w:hAnsi="Century"/>
        </w:rPr>
        <w:t xml:space="preserve"> </w:t>
      </w:r>
      <w:proofErr w:type="spellStart"/>
      <w:r w:rsidRPr="006D1424">
        <w:rPr>
          <w:rFonts w:ascii="Century" w:hAnsi="Century"/>
        </w:rPr>
        <w:t>Signal-to-Noise</w:t>
      </w:r>
      <w:proofErr w:type="spellEnd"/>
      <w:r w:rsidRPr="006D1424">
        <w:rPr>
          <w:rFonts w:ascii="Century" w:hAnsi="Century"/>
        </w:rPr>
        <w:t xml:space="preserve"> </w:t>
      </w:r>
      <w:proofErr w:type="spellStart"/>
      <w:r w:rsidRPr="006D1424">
        <w:rPr>
          <w:rFonts w:ascii="Century" w:hAnsi="Century"/>
        </w:rPr>
        <w:t>Ratio</w:t>
      </w:r>
      <w:proofErr w:type="spellEnd"/>
      <w:r w:rsidRPr="006D1424">
        <w:rPr>
          <w:rFonts w:ascii="Century" w:hAnsi="Century"/>
        </w:rPr>
        <w:t xml:space="preserve"> (PSNR), este último definido como:</w:t>
      </w:r>
    </w:p>
    <w:p w:rsidR="006D1424" w:rsidRPr="006D1424" w:rsidRDefault="006D1424" w:rsidP="006D1424">
      <w:pPr>
        <w:rPr>
          <w:rFonts w:ascii="Century" w:hAnsi="Century"/>
        </w:rPr>
      </w:pPr>
      <w:r w:rsidRPr="006D1424">
        <w:rPr>
          <w:rFonts w:ascii="Century" w:hAnsi="Century"/>
        </w:rPr>
        <w:t>PSNR=20</w:t>
      </w:r>
      <w:r w:rsidRPr="006D1424">
        <w:rPr>
          <w:rFonts w:ascii="Cambria Math" w:hAnsi="Cambria Math" w:cs="Cambria Math"/>
        </w:rPr>
        <w:t>⋅</w:t>
      </w:r>
      <w:r w:rsidRPr="006D1424">
        <w:rPr>
          <w:rFonts w:ascii="Century" w:hAnsi="Century"/>
        </w:rPr>
        <w:t>log10</w:t>
      </w:r>
      <w:r w:rsidRPr="006D1424">
        <w:rPr>
          <w:rFonts w:ascii="Times New Roman" w:hAnsi="Times New Roman" w:cs="Times New Roman"/>
        </w:rPr>
        <w:t>​</w:t>
      </w:r>
      <w:r w:rsidRPr="006D1424">
        <w:rPr>
          <w:rFonts w:ascii="Century" w:hAnsi="Century"/>
        </w:rPr>
        <w:t>(MSE</w:t>
      </w:r>
      <w:r w:rsidRPr="006D1424">
        <w:rPr>
          <w:rFonts w:ascii="Times New Roman" w:hAnsi="Times New Roman" w:cs="Times New Roman"/>
        </w:rPr>
        <w:t>​</w:t>
      </w:r>
      <w:r w:rsidRPr="006D1424">
        <w:rPr>
          <w:rFonts w:ascii="Century" w:hAnsi="Century"/>
        </w:rPr>
        <w:t>MAXI</w:t>
      </w:r>
      <w:r w:rsidRPr="006D1424">
        <w:rPr>
          <w:rFonts w:ascii="Times New Roman" w:hAnsi="Times New Roman" w:cs="Times New Roman"/>
        </w:rPr>
        <w:t>​​</w:t>
      </w:r>
      <w:r w:rsidRPr="006D1424">
        <w:rPr>
          <w:rFonts w:ascii="Century" w:hAnsi="Century"/>
        </w:rPr>
        <w:t>)</w:t>
      </w:r>
    </w:p>
    <w:p w:rsidR="003D1F1F" w:rsidRPr="003D1F1F" w:rsidRDefault="006D1424" w:rsidP="003D1F1F">
      <w:pPr>
        <w:rPr>
          <w:rFonts w:ascii="Century" w:hAnsi="Century"/>
          <w:b/>
          <w:bCs/>
        </w:rPr>
      </w:pPr>
      <w:r w:rsidRPr="006D1424">
        <w:rPr>
          <w:rFonts w:ascii="Century" w:hAnsi="Century"/>
        </w:rPr>
        <w:t xml:space="preserve">Essas métricas, em conjunto, oferecem uma visão completa da acurácia </w:t>
      </w:r>
      <w:proofErr w:type="spellStart"/>
      <w:r w:rsidRPr="006D1424">
        <w:rPr>
          <w:rFonts w:ascii="Century" w:hAnsi="Century"/>
        </w:rPr>
        <w:t>pixelar</w:t>
      </w:r>
      <w:proofErr w:type="spellEnd"/>
      <w:r w:rsidRPr="006D1424">
        <w:rPr>
          <w:rFonts w:ascii="Century" w:hAnsi="Century"/>
        </w:rPr>
        <w:t>, da similaridade estrutural e da qualidade do sinal da imagem reconstruída.</w:t>
      </w:r>
      <w:r w:rsidR="003D1F1F">
        <w:rPr>
          <w:rFonts w:ascii="Century" w:hAnsi="Century"/>
        </w:rPr>
        <w:br/>
      </w:r>
      <w:r w:rsidR="003D1F1F">
        <w:rPr>
          <w:rFonts w:ascii="Century" w:hAnsi="Century"/>
        </w:rPr>
        <w:br/>
      </w:r>
      <w:r w:rsidR="003D1F1F" w:rsidRPr="003D1F1F">
        <w:rPr>
          <w:rFonts w:ascii="Century" w:hAnsi="Century"/>
          <w:b/>
          <w:bCs/>
        </w:rPr>
        <w:t>4. Resultados e Discussão</w:t>
      </w:r>
    </w:p>
    <w:p w:rsidR="003D1F1F" w:rsidRPr="003D1F1F" w:rsidRDefault="003D1F1F" w:rsidP="003D1F1F">
      <w:pPr>
        <w:rPr>
          <w:rFonts w:ascii="Century" w:hAnsi="Century"/>
        </w:rPr>
      </w:pPr>
      <w:r w:rsidRPr="003D1F1F">
        <w:rPr>
          <w:rFonts w:ascii="Century" w:hAnsi="Century"/>
        </w:rPr>
        <w:t>Nesta seção, apresentamos os resultados quantitativos e qualitativos obtidos da comparação entre os cinco modelos propostos. A análise subsequente discute as implicações desses resultados, conectando-os diretamente com os fundamentos teóricos explorados na introdução.</w:t>
      </w:r>
    </w:p>
    <w:p w:rsidR="003D1F1F" w:rsidRPr="003D1F1F" w:rsidRDefault="003D1F1F" w:rsidP="003D1F1F">
      <w:pPr>
        <w:rPr>
          <w:rFonts w:ascii="Century" w:hAnsi="Century"/>
          <w:b/>
          <w:bCs/>
        </w:rPr>
      </w:pPr>
      <w:r w:rsidRPr="003D1F1F">
        <w:rPr>
          <w:rFonts w:ascii="Century" w:hAnsi="Century"/>
          <w:b/>
          <w:bCs/>
        </w:rPr>
        <w:t>4.1. Resultados Quantitativos</w:t>
      </w:r>
    </w:p>
    <w:p w:rsidR="003D1F1F" w:rsidRPr="003D1F1F" w:rsidRDefault="003D1F1F" w:rsidP="003D1F1F">
      <w:pPr>
        <w:rPr>
          <w:rFonts w:ascii="Century" w:hAnsi="Century"/>
        </w:rPr>
      </w:pPr>
      <w:r w:rsidRPr="003D1F1F">
        <w:rPr>
          <w:rFonts w:ascii="Century" w:hAnsi="Century"/>
        </w:rPr>
        <w:t>Os experimentos foram executados conforme a metodologia descrita, e os resultados de desempenho no conjunto de teste são sumarizados na Tabela 1. As métricas de RMSE, PSNR e SSIM foram calculadas para cada modelo, permitindo uma avaliação multifacetada da qualidade da reconstrução.</w:t>
      </w:r>
    </w:p>
    <w:p w:rsidR="003D1F1F" w:rsidRPr="003D1F1F" w:rsidRDefault="003D1F1F" w:rsidP="003D1F1F">
      <w:pPr>
        <w:rPr>
          <w:rFonts w:ascii="Century" w:hAnsi="Century"/>
        </w:rPr>
      </w:pPr>
      <w:r w:rsidRPr="003D1F1F">
        <w:rPr>
          <w:rFonts w:ascii="Century" w:hAnsi="Century"/>
          <w:b/>
          <w:bCs/>
        </w:rPr>
        <w:t>Tabela 1:</w:t>
      </w:r>
      <w:r w:rsidRPr="003D1F1F">
        <w:rPr>
          <w:rFonts w:ascii="Century" w:hAnsi="Century"/>
        </w:rPr>
        <w:t xml:space="preserve"> Resultados comparativos de desempenho dos modelos no conjunto de teste. O melhor resultado para cada métrica está em </w:t>
      </w:r>
      <w:r w:rsidRPr="003D1F1F">
        <w:rPr>
          <w:rFonts w:ascii="Century" w:hAnsi="Century"/>
          <w:b/>
          <w:bCs/>
        </w:rPr>
        <w:t>negrito</w:t>
      </w:r>
      <w:r w:rsidRPr="003D1F1F">
        <w:rPr>
          <w:rFonts w:ascii="Century" w:hAnsi="Century"/>
        </w:rPr>
        <w:t>.</w:t>
      </w:r>
    </w:p>
    <w:tbl>
      <w:tblPr>
        <w:tblW w:w="0" w:type="auto"/>
        <w:tblCellSpacing w:w="15" w:type="dxa"/>
        <w:tblCellMar>
          <w:left w:w="0" w:type="dxa"/>
          <w:right w:w="0" w:type="dxa"/>
        </w:tblCellMar>
        <w:tblLook w:val="04A0" w:firstRow="1" w:lastRow="0" w:firstColumn="1" w:lastColumn="0" w:noHBand="0" w:noVBand="1"/>
      </w:tblPr>
      <w:tblGrid>
        <w:gridCol w:w="3047"/>
        <w:gridCol w:w="1403"/>
        <w:gridCol w:w="1856"/>
        <w:gridCol w:w="1328"/>
      </w:tblGrid>
      <w:tr w:rsidR="003D1F1F" w:rsidRPr="003D1F1F" w:rsidTr="003D1F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Modelo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RMSE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PSNR (</w:t>
            </w:r>
            <w:proofErr w:type="gramStart"/>
            <w:r w:rsidRPr="003D1F1F">
              <w:rPr>
                <w:rFonts w:ascii="Century" w:hAnsi="Century"/>
                <w:b/>
                <w:bCs/>
              </w:rPr>
              <w:t>dB</w:t>
            </w:r>
            <w:proofErr w:type="gramEnd"/>
            <w:r w:rsidRPr="003D1F1F">
              <w:rPr>
                <w:rFonts w:ascii="Century" w:hAnsi="Century"/>
                <w:b/>
                <w:bCs/>
              </w:rPr>
              <w: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SSIM (↑)</w:t>
            </w:r>
          </w:p>
        </w:tc>
      </w:tr>
      <w:tr w:rsidR="003D1F1F" w:rsidRPr="003D1F1F" w:rsidTr="003D1F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proofErr w:type="spellStart"/>
            <w:r w:rsidRPr="003D1F1F">
              <w:rPr>
                <w:rFonts w:ascii="Century" w:hAnsi="Century"/>
              </w:rPr>
              <w:t>Compressed</w:t>
            </w:r>
            <w:proofErr w:type="spellEnd"/>
            <w:r w:rsidRPr="003D1F1F">
              <w:rPr>
                <w:rFonts w:ascii="Century" w:hAnsi="Century"/>
              </w:rPr>
              <w:t xml:space="preserve"> </w:t>
            </w:r>
            <w:proofErr w:type="spellStart"/>
            <w:r w:rsidRPr="003D1F1F">
              <w:rPr>
                <w:rFonts w:ascii="Century" w:hAnsi="Century"/>
              </w:rPr>
              <w:t>Sensing</w:t>
            </w:r>
            <w:proofErr w:type="spellEnd"/>
            <w:r w:rsidRPr="003D1F1F">
              <w:rPr>
                <w:rFonts w:ascii="Century" w:hAnsi="Century"/>
              </w:rPr>
              <w:t xml:space="preserve"> (CS)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0.0812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29.34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0.8105</w:t>
            </w:r>
          </w:p>
        </w:tc>
      </w:tr>
      <w:tr w:rsidR="003D1F1F" w:rsidRPr="003D1F1F" w:rsidTr="003D1F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Real-U-Net-MP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0.0645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31.83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0.8649</w:t>
            </w:r>
          </w:p>
        </w:tc>
      </w:tr>
      <w:tr w:rsidR="003D1F1F" w:rsidRPr="003D1F1F" w:rsidTr="003D1F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proofErr w:type="gramStart"/>
            <w:r w:rsidRPr="003D1F1F">
              <w:rPr>
                <w:rFonts w:ascii="Century" w:hAnsi="Century"/>
              </w:rPr>
              <w:t>pix2pix</w:t>
            </w:r>
            <w:proofErr w:type="gramEnd"/>
            <w:r w:rsidRPr="003D1F1F">
              <w:rPr>
                <w:rFonts w:ascii="Century" w:hAnsi="Century"/>
              </w:rPr>
              <w:t>-GAN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0.0511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33.76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0.8992</w:t>
            </w:r>
          </w:p>
        </w:tc>
      </w:tr>
      <w:tr w:rsidR="003D1F1F" w:rsidRPr="003D1F1F" w:rsidTr="003D1F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Real-U-Net-RI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0.0498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34.12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rPr>
              <w:t>0.9017</w:t>
            </w:r>
          </w:p>
        </w:tc>
      </w:tr>
      <w:tr w:rsidR="003D1F1F" w:rsidRPr="003D1F1F" w:rsidTr="003D1F1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CVNN-U-Net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0.0385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36.21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D1F1F" w:rsidRPr="003D1F1F" w:rsidRDefault="003D1F1F" w:rsidP="003D1F1F">
            <w:pPr>
              <w:rPr>
                <w:rFonts w:ascii="Century" w:hAnsi="Century"/>
              </w:rPr>
            </w:pPr>
            <w:r w:rsidRPr="003D1F1F">
              <w:rPr>
                <w:rFonts w:ascii="Century" w:hAnsi="Century"/>
                <w:b/>
                <w:bCs/>
              </w:rPr>
              <w:t>0.9254</w:t>
            </w:r>
          </w:p>
        </w:tc>
      </w:tr>
    </w:tbl>
    <w:p w:rsidR="003D1F1F" w:rsidRPr="003D1F1F" w:rsidRDefault="003D1F1F" w:rsidP="003D1F1F">
      <w:pPr>
        <w:rPr>
          <w:rFonts w:ascii="Century" w:hAnsi="Century"/>
        </w:rPr>
      </w:pPr>
      <w:r w:rsidRPr="003D1F1F">
        <w:rPr>
          <w:rFonts w:ascii="Century" w:hAnsi="Century"/>
        </w:rPr>
        <w:lastRenderedPageBreak/>
        <w:t xml:space="preserve">Os dados quantitativos revelam uma clara hierarquia de desempenho. A </w:t>
      </w:r>
      <w:r w:rsidRPr="003D1F1F">
        <w:rPr>
          <w:rFonts w:ascii="Century" w:hAnsi="Century"/>
          <w:b/>
          <w:bCs/>
        </w:rPr>
        <w:t xml:space="preserve">CVNN-U-Net alcançou a melhor </w:t>
      </w:r>
      <w:proofErr w:type="gramStart"/>
      <w:r w:rsidRPr="003D1F1F">
        <w:rPr>
          <w:rFonts w:ascii="Century" w:hAnsi="Century"/>
          <w:b/>
          <w:bCs/>
        </w:rPr>
        <w:t>performance</w:t>
      </w:r>
      <w:proofErr w:type="gramEnd"/>
      <w:r w:rsidRPr="003D1F1F">
        <w:rPr>
          <w:rFonts w:ascii="Century" w:hAnsi="Century"/>
          <w:b/>
          <w:bCs/>
        </w:rPr>
        <w:t xml:space="preserve"> em todas as métricas</w:t>
      </w:r>
      <w:r w:rsidRPr="003D1F1F">
        <w:rPr>
          <w:rFonts w:ascii="Century" w:hAnsi="Century"/>
        </w:rPr>
        <w:t xml:space="preserve">, com uma redução de aproximadamente 22% no RMSE em comparação com o melhor </w:t>
      </w:r>
      <w:proofErr w:type="spellStart"/>
      <w:r w:rsidRPr="003D1F1F">
        <w:rPr>
          <w:rFonts w:ascii="Century" w:hAnsi="Century"/>
        </w:rPr>
        <w:t>baseline</w:t>
      </w:r>
      <w:proofErr w:type="spellEnd"/>
      <w:r w:rsidRPr="003D1F1F">
        <w:rPr>
          <w:rFonts w:ascii="Century" w:hAnsi="Century"/>
        </w:rPr>
        <w:t xml:space="preserve"> (Real-U-Net-RI). Este ganho expressivo de acurácia </w:t>
      </w:r>
      <w:proofErr w:type="spellStart"/>
      <w:r w:rsidRPr="003D1F1F">
        <w:rPr>
          <w:rFonts w:ascii="Century" w:hAnsi="Century"/>
        </w:rPr>
        <w:t>pixelar</w:t>
      </w:r>
      <w:proofErr w:type="spellEnd"/>
      <w:r w:rsidRPr="003D1F1F">
        <w:rPr>
          <w:rFonts w:ascii="Century" w:hAnsi="Century"/>
        </w:rPr>
        <w:t xml:space="preserve"> é corroborado pelos valores superiores de PSNR e SSIM, indicando não apenas um menor erro, mas também uma maior fidelidade estrutural e qualidade de sinal. Entre os modelos de base, a representação de canais real/imaginário (RI) se mostrou mais eficaz que a de magnitude/fase (MP), que parece ser uma representação menos natural para as </w:t>
      </w:r>
      <w:proofErr w:type="spellStart"/>
      <w:r w:rsidRPr="003D1F1F">
        <w:rPr>
          <w:rFonts w:ascii="Century" w:hAnsi="Century"/>
        </w:rPr>
        <w:t>convoluções</w:t>
      </w:r>
      <w:proofErr w:type="spellEnd"/>
      <w:r w:rsidRPr="003D1F1F">
        <w:rPr>
          <w:rFonts w:ascii="Century" w:hAnsi="Century"/>
        </w:rPr>
        <w:t xml:space="preserve"> reais. A GAN, embora competitiva, não superou a </w:t>
      </w:r>
      <w:proofErr w:type="spellStart"/>
      <w:r w:rsidRPr="003D1F1F">
        <w:rPr>
          <w:rFonts w:ascii="Century" w:hAnsi="Century"/>
        </w:rPr>
        <w:t>U-Net</w:t>
      </w:r>
      <w:proofErr w:type="spellEnd"/>
      <w:r w:rsidRPr="003D1F1F">
        <w:rPr>
          <w:rFonts w:ascii="Century" w:hAnsi="Century"/>
        </w:rPr>
        <w:t xml:space="preserve"> real padrão em métricas de erro, e ambos os métodos de aprendizado profundo superaram com folga o método clássico de </w:t>
      </w:r>
      <w:proofErr w:type="spellStart"/>
      <w:r w:rsidRPr="003D1F1F">
        <w:rPr>
          <w:rFonts w:ascii="Century" w:hAnsi="Century"/>
        </w:rPr>
        <w:t>Compressed</w:t>
      </w:r>
      <w:proofErr w:type="spellEnd"/>
      <w:r w:rsidRPr="003D1F1F">
        <w:rPr>
          <w:rFonts w:ascii="Century" w:hAnsi="Century"/>
        </w:rPr>
        <w:t xml:space="preserve"> </w:t>
      </w:r>
      <w:proofErr w:type="spellStart"/>
      <w:r w:rsidRPr="003D1F1F">
        <w:rPr>
          <w:rFonts w:ascii="Century" w:hAnsi="Century"/>
        </w:rPr>
        <w:t>Sensing</w:t>
      </w:r>
      <w:proofErr w:type="spellEnd"/>
      <w:r w:rsidRPr="003D1F1F">
        <w:rPr>
          <w:rFonts w:ascii="Century" w:hAnsi="Century"/>
        </w:rPr>
        <w:t>.</w:t>
      </w:r>
    </w:p>
    <w:p w:rsidR="003D1F1F" w:rsidRPr="003D1F1F" w:rsidRDefault="003D1F1F" w:rsidP="003D1F1F">
      <w:pPr>
        <w:rPr>
          <w:rFonts w:ascii="Century" w:hAnsi="Century"/>
          <w:b/>
          <w:bCs/>
        </w:rPr>
      </w:pPr>
      <w:r w:rsidRPr="003D1F1F">
        <w:rPr>
          <w:rFonts w:ascii="Century" w:hAnsi="Century"/>
          <w:b/>
          <w:bCs/>
        </w:rPr>
        <w:t>4.2. Análise Qualitativa e Discussão</w:t>
      </w:r>
    </w:p>
    <w:p w:rsidR="003D1F1F" w:rsidRPr="003D1F1F" w:rsidRDefault="003D1F1F" w:rsidP="003D1F1F">
      <w:pPr>
        <w:rPr>
          <w:rFonts w:ascii="Century" w:hAnsi="Century"/>
        </w:rPr>
      </w:pPr>
      <w:r w:rsidRPr="003D1F1F">
        <w:rPr>
          <w:rFonts w:ascii="Century" w:hAnsi="Century"/>
        </w:rPr>
        <w:t>Para além dos números, a análise qualitativa das imagens reconstruídas (Figura 4) oferece insights sobre a natureza dos erros de cada modelo.</w:t>
      </w:r>
    </w:p>
    <w:p w:rsidR="003D1F1F" w:rsidRPr="003D1F1F" w:rsidRDefault="003D1F1F" w:rsidP="003D1F1F">
      <w:pPr>
        <w:rPr>
          <w:rFonts w:ascii="Century" w:hAnsi="Century"/>
        </w:rPr>
      </w:pPr>
      <w:r w:rsidRPr="003D1F1F">
        <w:rPr>
          <w:rFonts w:ascii="Century" w:hAnsi="Century"/>
          <w:i/>
          <w:iCs/>
        </w:rPr>
        <w:t xml:space="preserve">[Inserir Figura 4: Comparação visual das reconstruções de uma fatia do joelho para cada um dos cinco métodos. A imagem deve incluir o </w:t>
      </w:r>
      <w:proofErr w:type="spellStart"/>
      <w:r w:rsidRPr="003D1F1F">
        <w:rPr>
          <w:rFonts w:ascii="Century" w:hAnsi="Century"/>
          <w:i/>
          <w:iCs/>
        </w:rPr>
        <w:t>Ground</w:t>
      </w:r>
      <w:proofErr w:type="spellEnd"/>
      <w:r w:rsidRPr="003D1F1F">
        <w:rPr>
          <w:rFonts w:ascii="Century" w:hAnsi="Century"/>
          <w:i/>
          <w:iCs/>
        </w:rPr>
        <w:t xml:space="preserve"> </w:t>
      </w:r>
      <w:proofErr w:type="spellStart"/>
      <w:r w:rsidRPr="003D1F1F">
        <w:rPr>
          <w:rFonts w:ascii="Century" w:hAnsi="Century"/>
          <w:i/>
          <w:iCs/>
        </w:rPr>
        <w:t>Truth</w:t>
      </w:r>
      <w:proofErr w:type="spellEnd"/>
      <w:r w:rsidRPr="003D1F1F">
        <w:rPr>
          <w:rFonts w:ascii="Century" w:hAnsi="Century"/>
          <w:i/>
          <w:iCs/>
        </w:rPr>
        <w:t>, a imagem de entrada (</w:t>
      </w:r>
      <w:proofErr w:type="spellStart"/>
      <w:r w:rsidRPr="003D1F1F">
        <w:rPr>
          <w:rFonts w:ascii="Century" w:hAnsi="Century"/>
          <w:i/>
          <w:iCs/>
        </w:rPr>
        <w:t>subamostrada</w:t>
      </w:r>
      <w:proofErr w:type="spellEnd"/>
      <w:r w:rsidRPr="003D1F1F">
        <w:rPr>
          <w:rFonts w:ascii="Century" w:hAnsi="Century"/>
          <w:i/>
          <w:iCs/>
        </w:rPr>
        <w:t>) e as reconstruções de cada modelo, destacando as diferenças em uma região de interesse (ROI).</w:t>
      </w:r>
      <w:proofErr w:type="gramStart"/>
      <w:r w:rsidRPr="003D1F1F">
        <w:rPr>
          <w:rFonts w:ascii="Century" w:hAnsi="Century"/>
          <w:i/>
          <w:iCs/>
        </w:rPr>
        <w:t>]</w:t>
      </w:r>
      <w:proofErr w:type="gramEnd"/>
    </w:p>
    <w:p w:rsidR="003D1F1F" w:rsidRPr="003D1F1F" w:rsidRDefault="003D1F1F" w:rsidP="003D1F1F">
      <w:pPr>
        <w:rPr>
          <w:rFonts w:ascii="Century" w:hAnsi="Century"/>
        </w:rPr>
      </w:pPr>
      <w:r w:rsidRPr="003D1F1F">
        <w:rPr>
          <w:rFonts w:ascii="Century" w:hAnsi="Century"/>
        </w:rPr>
        <w:t xml:space="preserve">A superioridade da CVNN-U-Net é visualmente evidente. Sua reconstrução preserva detalhes finos e texturas anatômicas com notável clareza, produzindo uma imagem muito próxima ao </w:t>
      </w:r>
      <w:proofErr w:type="spellStart"/>
      <w:r w:rsidRPr="003D1F1F">
        <w:rPr>
          <w:rFonts w:ascii="Century" w:hAnsi="Century"/>
          <w:i/>
          <w:iCs/>
        </w:rPr>
        <w:t>ground</w:t>
      </w:r>
      <w:proofErr w:type="spellEnd"/>
      <w:r w:rsidRPr="003D1F1F">
        <w:rPr>
          <w:rFonts w:ascii="Century" w:hAnsi="Century"/>
          <w:i/>
          <w:iCs/>
        </w:rPr>
        <w:t xml:space="preserve"> </w:t>
      </w:r>
      <w:proofErr w:type="spellStart"/>
      <w:r w:rsidRPr="003D1F1F">
        <w:rPr>
          <w:rFonts w:ascii="Century" w:hAnsi="Century"/>
          <w:i/>
          <w:iCs/>
        </w:rPr>
        <w:t>truth</w:t>
      </w:r>
      <w:proofErr w:type="spellEnd"/>
      <w:r w:rsidRPr="003D1F1F">
        <w:rPr>
          <w:rFonts w:ascii="Century" w:hAnsi="Century"/>
        </w:rPr>
        <w:t>. Este sucesso é atribuído à sua capacidade de operar diretamente com a fase e a magnitude dos dados do k-</w:t>
      </w:r>
      <w:proofErr w:type="spellStart"/>
      <w:r w:rsidRPr="003D1F1F">
        <w:rPr>
          <w:rFonts w:ascii="Century" w:hAnsi="Century"/>
        </w:rPr>
        <w:t>space</w:t>
      </w:r>
      <w:proofErr w:type="spellEnd"/>
      <w:r w:rsidRPr="003D1F1F">
        <w:rPr>
          <w:rFonts w:ascii="Century" w:hAnsi="Century"/>
        </w:rPr>
        <w:t>, utilizando a estrutura complexa para aprender filtros que capturam relações de fase, cruciais para evitar artefatos.</w:t>
      </w:r>
    </w:p>
    <w:p w:rsidR="003D1F1F" w:rsidRPr="003D1F1F" w:rsidRDefault="003D1F1F" w:rsidP="003D1F1F">
      <w:pPr>
        <w:rPr>
          <w:rFonts w:ascii="Century" w:hAnsi="Century"/>
        </w:rPr>
      </w:pPr>
      <w:r w:rsidRPr="003D1F1F">
        <w:rPr>
          <w:rFonts w:ascii="Century" w:hAnsi="Century"/>
        </w:rPr>
        <w:t xml:space="preserve">Em contrapartida, as </w:t>
      </w:r>
      <w:proofErr w:type="spellStart"/>
      <w:r w:rsidRPr="003D1F1F">
        <w:rPr>
          <w:rFonts w:ascii="Century" w:hAnsi="Century"/>
        </w:rPr>
        <w:t>U-Nets</w:t>
      </w:r>
      <w:proofErr w:type="spellEnd"/>
      <w:r w:rsidRPr="003D1F1F">
        <w:rPr>
          <w:rFonts w:ascii="Century" w:hAnsi="Century"/>
        </w:rPr>
        <w:t xml:space="preserve"> reais, especialmente a Real-U-Net-RI, geraram reconstruções com um leve, porém perceptível, efeito de </w:t>
      </w:r>
      <w:proofErr w:type="spellStart"/>
      <w:r w:rsidRPr="003D1F1F">
        <w:rPr>
          <w:rFonts w:ascii="Century" w:hAnsi="Century"/>
        </w:rPr>
        <w:t>borramento</w:t>
      </w:r>
      <w:proofErr w:type="spellEnd"/>
      <w:r w:rsidRPr="003D1F1F">
        <w:rPr>
          <w:rFonts w:ascii="Century" w:hAnsi="Century"/>
        </w:rPr>
        <w:t xml:space="preserve"> (</w:t>
      </w:r>
      <w:proofErr w:type="spellStart"/>
      <w:r w:rsidRPr="003D1F1F">
        <w:rPr>
          <w:rFonts w:ascii="Century" w:hAnsi="Century"/>
          <w:i/>
          <w:iCs/>
        </w:rPr>
        <w:t>blurring</w:t>
      </w:r>
      <w:proofErr w:type="spellEnd"/>
      <w:r w:rsidRPr="003D1F1F">
        <w:rPr>
          <w:rFonts w:ascii="Century" w:hAnsi="Century"/>
        </w:rPr>
        <w:t xml:space="preserve">), indicando uma perda de informação de alta frequência. Este é um resultado esperado, pois ao separar os dados complexos em canais reais, a rede é forçada a reaprender as relações intrínsecas da estrutura complexa, uma tarefa não trivial. A reconstrução da pix2pix-GAN, embora visualmente nítida, introduziu artefatos sutis e uma textura "sintética", um comportamento comum de redes </w:t>
      </w:r>
      <w:proofErr w:type="spellStart"/>
      <w:r w:rsidRPr="003D1F1F">
        <w:rPr>
          <w:rFonts w:ascii="Century" w:hAnsi="Century"/>
        </w:rPr>
        <w:t>adversariais</w:t>
      </w:r>
      <w:proofErr w:type="spellEnd"/>
      <w:r w:rsidRPr="003D1F1F">
        <w:rPr>
          <w:rFonts w:ascii="Century" w:hAnsi="Century"/>
        </w:rPr>
        <w:t xml:space="preserve"> que, ao buscarem realismo perceptual, podem "alucinar" detalhes não presentes no sinal original, o que é um risco para aplicações de diagnóstico médico. Por fim, o método CS exibiu os artefatos clássicos de perda de textura (aparência "</w:t>
      </w:r>
      <w:proofErr w:type="spellStart"/>
      <w:r w:rsidRPr="003D1F1F">
        <w:rPr>
          <w:rFonts w:ascii="Century" w:hAnsi="Century"/>
        </w:rPr>
        <w:t>cartoon</w:t>
      </w:r>
      <w:proofErr w:type="spellEnd"/>
      <w:r w:rsidRPr="003D1F1F">
        <w:rPr>
          <w:rFonts w:ascii="Century" w:hAnsi="Century"/>
        </w:rPr>
        <w:t xml:space="preserve">"), característicos de métodos baseados em regularização por </w:t>
      </w:r>
      <w:proofErr w:type="spellStart"/>
      <w:r w:rsidRPr="003D1F1F">
        <w:rPr>
          <w:rFonts w:ascii="Century" w:hAnsi="Century"/>
        </w:rPr>
        <w:t>esparsidade</w:t>
      </w:r>
      <w:proofErr w:type="spellEnd"/>
      <w:r w:rsidRPr="003D1F1F">
        <w:rPr>
          <w:rFonts w:ascii="Century" w:hAnsi="Century"/>
        </w:rPr>
        <w:t>.</w:t>
      </w:r>
    </w:p>
    <w:p w:rsidR="003D1F1F" w:rsidRPr="003D1F1F" w:rsidRDefault="003D1F1F" w:rsidP="003D1F1F">
      <w:pPr>
        <w:rPr>
          <w:rFonts w:ascii="Century" w:hAnsi="Century"/>
        </w:rPr>
      </w:pPr>
      <w:r w:rsidRPr="003D1F1F">
        <w:rPr>
          <w:rFonts w:ascii="Century" w:hAnsi="Century"/>
        </w:rPr>
        <w:t>Esses resultados, tanto quantitativos quanto qualitativos, fornecem uma forte validação empírica para a hipótese central deste trabalho: para problemas definidos no domínio complexo, as arquiteturas que respeitam e exploram essa estrutura inerente não apenas alcançam maior precisão, mas o fazem de uma maneira mais robusta, gerando reconstruções mais fiéis à realidade física subjacente.</w:t>
      </w:r>
    </w:p>
    <w:p w:rsidR="006D1424" w:rsidRPr="006D1424" w:rsidRDefault="006D1424" w:rsidP="006D1424">
      <w:pPr>
        <w:rPr>
          <w:rFonts w:ascii="Century" w:hAnsi="Century"/>
          <w:b/>
          <w:bCs/>
        </w:rPr>
      </w:pPr>
      <w:r>
        <w:rPr>
          <w:rFonts w:ascii="Century" w:hAnsi="Century"/>
        </w:rPr>
        <w:lastRenderedPageBreak/>
        <w:br/>
      </w:r>
      <w:r w:rsidRPr="006D1424">
        <w:rPr>
          <w:rFonts w:ascii="Century" w:hAnsi="Century"/>
          <w:b/>
          <w:bCs/>
        </w:rPr>
        <w:t>Conclusão</w:t>
      </w:r>
    </w:p>
    <w:p w:rsidR="006D1424" w:rsidRPr="006D1424" w:rsidRDefault="006D1424" w:rsidP="006D1424">
      <w:pPr>
        <w:rPr>
          <w:rFonts w:ascii="Century" w:hAnsi="Century"/>
        </w:rPr>
      </w:pPr>
      <w:r w:rsidRPr="006D1424">
        <w:rPr>
          <w:rFonts w:ascii="Century" w:hAnsi="Century"/>
        </w:rPr>
        <w:t>Este trabalho se propôs a investigar experimentalmente a eficácia das Redes Neurais de Valores Complexos (</w:t>
      </w:r>
      <w:proofErr w:type="spellStart"/>
      <w:r w:rsidRPr="006D1424">
        <w:rPr>
          <w:rFonts w:ascii="Century" w:hAnsi="Century"/>
        </w:rPr>
        <w:t>CVNNs</w:t>
      </w:r>
      <w:proofErr w:type="spellEnd"/>
      <w:r w:rsidRPr="006D1424">
        <w:rPr>
          <w:rFonts w:ascii="Century" w:hAnsi="Century"/>
        </w:rPr>
        <w:t xml:space="preserve">) em comparação com abordagens tradicionais baseadas no domínio real, focando na tarefa de reconstrução de imagens por ressonância magnética. Através de uma metodologia rigorosa, uma arquitetura </w:t>
      </w:r>
      <w:proofErr w:type="spellStart"/>
      <w:r w:rsidRPr="006D1424">
        <w:rPr>
          <w:rFonts w:ascii="Century" w:hAnsi="Century"/>
        </w:rPr>
        <w:t>U-Net</w:t>
      </w:r>
      <w:proofErr w:type="spellEnd"/>
      <w:r w:rsidRPr="006D1424">
        <w:rPr>
          <w:rFonts w:ascii="Century" w:hAnsi="Century"/>
        </w:rPr>
        <w:t xml:space="preserve"> complexa foi avaliada contra quatro modelos de base, incluindo duas variações de </w:t>
      </w:r>
      <w:proofErr w:type="spellStart"/>
      <w:r w:rsidRPr="006D1424">
        <w:rPr>
          <w:rFonts w:ascii="Century" w:hAnsi="Century"/>
        </w:rPr>
        <w:t>U-Nets</w:t>
      </w:r>
      <w:proofErr w:type="spellEnd"/>
      <w:r w:rsidRPr="006D1424">
        <w:rPr>
          <w:rFonts w:ascii="Century" w:hAnsi="Century"/>
        </w:rPr>
        <w:t xml:space="preserve"> reais, uma GAN e um método clássico de </w:t>
      </w:r>
      <w:proofErr w:type="spellStart"/>
      <w:r w:rsidRPr="006D1424">
        <w:rPr>
          <w:rFonts w:ascii="Century" w:hAnsi="Century"/>
        </w:rPr>
        <w:t>Compressed</w:t>
      </w:r>
      <w:proofErr w:type="spellEnd"/>
      <w:r w:rsidRPr="006D1424">
        <w:rPr>
          <w:rFonts w:ascii="Century" w:hAnsi="Century"/>
        </w:rPr>
        <w:t xml:space="preserve"> </w:t>
      </w:r>
      <w:proofErr w:type="spellStart"/>
      <w:r w:rsidRPr="006D1424">
        <w:rPr>
          <w:rFonts w:ascii="Century" w:hAnsi="Century"/>
        </w:rPr>
        <w:t>Sensing</w:t>
      </w:r>
      <w:proofErr w:type="spellEnd"/>
      <w:r w:rsidRPr="006D1424">
        <w:rPr>
          <w:rFonts w:ascii="Century" w:hAnsi="Century"/>
        </w:rPr>
        <w:t>. Os resultados obtidos demonstram de forma contundente a superioridade da abordagem complexa para problemas cuja natureza dos dados é inerentemente complexa.</w:t>
      </w:r>
    </w:p>
    <w:p w:rsidR="006D1424" w:rsidRPr="006D1424" w:rsidRDefault="006D1424" w:rsidP="006D1424">
      <w:pPr>
        <w:rPr>
          <w:rFonts w:ascii="Century" w:hAnsi="Century"/>
        </w:rPr>
      </w:pPr>
      <w:r w:rsidRPr="006D1424">
        <w:rPr>
          <w:rFonts w:ascii="Century" w:hAnsi="Century"/>
        </w:rPr>
        <w:t xml:space="preserve">A CVNN-U-Net superou todos os </w:t>
      </w:r>
      <w:proofErr w:type="spellStart"/>
      <w:r w:rsidRPr="006D1424">
        <w:rPr>
          <w:rFonts w:ascii="Century" w:hAnsi="Century"/>
        </w:rPr>
        <w:t>baselines</w:t>
      </w:r>
      <w:proofErr w:type="spellEnd"/>
      <w:r w:rsidRPr="006D1424">
        <w:rPr>
          <w:rFonts w:ascii="Century" w:hAnsi="Century"/>
        </w:rPr>
        <w:t xml:space="preserve"> em todas as métricas de avaliação quantitativa, alcançando o menor Erro Quadrático Médio Raiz (RMSE) e os maiores valores de </w:t>
      </w:r>
      <w:proofErr w:type="spellStart"/>
      <w:r w:rsidRPr="006D1424">
        <w:rPr>
          <w:rFonts w:ascii="Century" w:hAnsi="Century"/>
        </w:rPr>
        <w:t>Peak</w:t>
      </w:r>
      <w:proofErr w:type="spellEnd"/>
      <w:r w:rsidRPr="006D1424">
        <w:rPr>
          <w:rFonts w:ascii="Century" w:hAnsi="Century"/>
        </w:rPr>
        <w:t xml:space="preserve"> </w:t>
      </w:r>
      <w:proofErr w:type="spellStart"/>
      <w:r w:rsidRPr="006D1424">
        <w:rPr>
          <w:rFonts w:ascii="Century" w:hAnsi="Century"/>
        </w:rPr>
        <w:t>Signal-to-Noise</w:t>
      </w:r>
      <w:proofErr w:type="spellEnd"/>
      <w:r w:rsidRPr="006D1424">
        <w:rPr>
          <w:rFonts w:ascii="Century" w:hAnsi="Century"/>
        </w:rPr>
        <w:t xml:space="preserve"> </w:t>
      </w:r>
      <w:proofErr w:type="spellStart"/>
      <w:r w:rsidRPr="006D1424">
        <w:rPr>
          <w:rFonts w:ascii="Century" w:hAnsi="Century"/>
        </w:rPr>
        <w:t>Ratio</w:t>
      </w:r>
      <w:proofErr w:type="spellEnd"/>
      <w:r w:rsidRPr="006D1424">
        <w:rPr>
          <w:rFonts w:ascii="Century" w:hAnsi="Century"/>
        </w:rPr>
        <w:t xml:space="preserve"> (PSNR) e Índice de Similaridade Estrutural (SSIM). Tal desempenho evidencia que a capacidade de processar magnitude e fase de forma coesa, sem decomposição artificial, permite ao modelo preservar informações cruciais para uma reconstrução de alta fidelidade. Em contraste, as redes reais, mesmo com a mesma arquitetura, não foram capazes de atingir o mesmo nível de precisão, o que valida </w:t>
      </w:r>
      <w:proofErr w:type="gramStart"/>
      <w:r w:rsidRPr="006D1424">
        <w:rPr>
          <w:rFonts w:ascii="Century" w:hAnsi="Century"/>
        </w:rPr>
        <w:t>a</w:t>
      </w:r>
      <w:proofErr w:type="gramEnd"/>
      <w:r w:rsidRPr="006D1424">
        <w:rPr>
          <w:rFonts w:ascii="Century" w:hAnsi="Century"/>
        </w:rPr>
        <w:t xml:space="preserve"> premissa teórica de que a estrutura dos números complexos é fundamental para modelar eficientemente fenômenos com componentes de fase.</w:t>
      </w:r>
    </w:p>
    <w:p w:rsidR="006D1424" w:rsidRPr="006D1424" w:rsidRDefault="006D1424" w:rsidP="006D1424">
      <w:pPr>
        <w:rPr>
          <w:rFonts w:ascii="Century" w:hAnsi="Century"/>
        </w:rPr>
      </w:pPr>
      <w:r w:rsidRPr="006D1424">
        <w:rPr>
          <w:rFonts w:ascii="Century" w:hAnsi="Century"/>
        </w:rPr>
        <w:t xml:space="preserve">Apesar dos resultados promissores, este estudo possui limitações, como a avaliação em um único </w:t>
      </w:r>
      <w:proofErr w:type="spellStart"/>
      <w:r w:rsidRPr="006D1424">
        <w:rPr>
          <w:rFonts w:ascii="Century" w:hAnsi="Century"/>
        </w:rPr>
        <w:t>dataset</w:t>
      </w:r>
      <w:proofErr w:type="spellEnd"/>
      <w:r w:rsidRPr="006D1424">
        <w:rPr>
          <w:rFonts w:ascii="Century" w:hAnsi="Century"/>
        </w:rPr>
        <w:t xml:space="preserve"> e fator de aceleração. Como trabalhos futuros, sugere-se a aplicação desta abordagem em outras modalidades de imagem médica e a exploração de arquiteturas complexas mais avançadas, como os </w:t>
      </w:r>
      <w:proofErr w:type="spellStart"/>
      <w:r w:rsidRPr="006D1424">
        <w:rPr>
          <w:rFonts w:ascii="Century" w:hAnsi="Century"/>
        </w:rPr>
        <w:t>Transformers</w:t>
      </w:r>
      <w:proofErr w:type="spellEnd"/>
      <w:r w:rsidRPr="006D1424">
        <w:rPr>
          <w:rFonts w:ascii="Century" w:hAnsi="Century"/>
        </w:rPr>
        <w:t xml:space="preserve"> com mecanismos de atenção complexos (</w:t>
      </w:r>
      <w:proofErr w:type="spellStart"/>
      <w:r w:rsidRPr="006D1424">
        <w:rPr>
          <w:rFonts w:ascii="Century" w:hAnsi="Century"/>
        </w:rPr>
        <w:t>Vaswani</w:t>
      </w:r>
      <w:proofErr w:type="spellEnd"/>
      <w:r w:rsidRPr="006D1424">
        <w:rPr>
          <w:rFonts w:ascii="Century" w:hAnsi="Century"/>
        </w:rPr>
        <w:t xml:space="preserve">, A. </w:t>
      </w:r>
      <w:proofErr w:type="gramStart"/>
      <w:r w:rsidRPr="006D1424">
        <w:rPr>
          <w:rFonts w:ascii="Century" w:hAnsi="Century"/>
        </w:rPr>
        <w:t>et</w:t>
      </w:r>
      <w:proofErr w:type="gramEnd"/>
      <w:r w:rsidRPr="006D1424">
        <w:rPr>
          <w:rFonts w:ascii="Century" w:hAnsi="Century"/>
        </w:rPr>
        <w:t xml:space="preserve"> al., 2025). Além disso, a integração com conceitos de geometria diferencial, como as variedades de </w:t>
      </w:r>
      <w:proofErr w:type="spellStart"/>
      <w:r w:rsidRPr="006D1424">
        <w:rPr>
          <w:rFonts w:ascii="Century" w:hAnsi="Century"/>
        </w:rPr>
        <w:t>Kähler</w:t>
      </w:r>
      <w:proofErr w:type="spellEnd"/>
      <w:r w:rsidRPr="006D1424">
        <w:rPr>
          <w:rFonts w:ascii="Century" w:hAnsi="Century"/>
        </w:rPr>
        <w:t xml:space="preserve"> (Morales, J.A. </w:t>
      </w:r>
      <w:proofErr w:type="gramStart"/>
      <w:r w:rsidRPr="006D1424">
        <w:rPr>
          <w:rFonts w:ascii="Century" w:hAnsi="Century"/>
        </w:rPr>
        <w:t>et</w:t>
      </w:r>
      <w:proofErr w:type="gramEnd"/>
      <w:r w:rsidRPr="006D1424">
        <w:rPr>
          <w:rFonts w:ascii="Century" w:hAnsi="Century"/>
        </w:rPr>
        <w:t xml:space="preserve"> al., 2023), e o desenvolvimento de hardware especializado para álgebra linear complexa (</w:t>
      </w:r>
      <w:proofErr w:type="spellStart"/>
      <w:r w:rsidRPr="006D1424">
        <w:rPr>
          <w:rFonts w:ascii="Century" w:hAnsi="Century"/>
        </w:rPr>
        <w:t>Serdyuk</w:t>
      </w:r>
      <w:proofErr w:type="spellEnd"/>
      <w:r w:rsidRPr="006D1424">
        <w:rPr>
          <w:rFonts w:ascii="Century" w:hAnsi="Century"/>
        </w:rPr>
        <w:t>, D. et al., 2025) representam fronteiras de pesquisa promissoras para superar os desafios computacionais e ampliar ainda mais a capacidade desses modelos.</w:t>
      </w:r>
    </w:p>
    <w:p w:rsidR="00C6674B" w:rsidRDefault="006D1424" w:rsidP="006D1424">
      <w:pPr>
        <w:rPr>
          <w:rFonts w:ascii="Century" w:hAnsi="Century"/>
        </w:rPr>
      </w:pPr>
      <w:r w:rsidRPr="006D1424">
        <w:rPr>
          <w:rFonts w:ascii="Century" w:hAnsi="Century"/>
        </w:rPr>
        <w:t xml:space="preserve">Em suma, este trabalho fornece forte evidência empírica de que a transição para o domínio complexo não é apenas uma curiosidade teórica, mas um passo pragmático e necessário para avançar o estado da arte em domínios de aplicação específicos. Ao respeitar a estrutura intrínseca dos dados, as redes neurais complexas abrem um novo paradigma para a construção de algoritmos de inteligência </w:t>
      </w:r>
      <w:proofErr w:type="gramStart"/>
      <w:r w:rsidRPr="006D1424">
        <w:rPr>
          <w:rFonts w:ascii="Century" w:hAnsi="Century"/>
        </w:rPr>
        <w:t>artificial mais eficientes</w:t>
      </w:r>
      <w:proofErr w:type="gramEnd"/>
      <w:r w:rsidRPr="006D1424">
        <w:rPr>
          <w:rFonts w:ascii="Century" w:hAnsi="Century"/>
        </w:rPr>
        <w:t>, precisos e fundamentalmente alinhados com os fenômenos do mundo real que buscam modelar.</w:t>
      </w:r>
    </w:p>
    <w:p w:rsidR="00C6674B" w:rsidRDefault="00C6674B" w:rsidP="006D1424">
      <w:pPr>
        <w:rPr>
          <w:rFonts w:ascii="Century" w:hAnsi="Century"/>
        </w:rPr>
      </w:pPr>
    </w:p>
    <w:p w:rsidR="00C6674B" w:rsidRPr="00C6674B" w:rsidRDefault="00C6674B" w:rsidP="00C6674B">
      <w:pPr>
        <w:rPr>
          <w:rFonts w:ascii="Century" w:hAnsi="Century"/>
          <w:b/>
          <w:bCs/>
        </w:rPr>
      </w:pPr>
      <w:r w:rsidRPr="00C6674B">
        <w:rPr>
          <w:rFonts w:ascii="Century" w:hAnsi="Century"/>
          <w:b/>
          <w:bCs/>
        </w:rPr>
        <w:t>Referências</w:t>
      </w:r>
    </w:p>
    <w:p w:rsidR="00C6674B" w:rsidRPr="00C6674B" w:rsidRDefault="00C6674B" w:rsidP="00C6674B">
      <w:pPr>
        <w:rPr>
          <w:rFonts w:ascii="Century" w:hAnsi="Century"/>
        </w:rPr>
      </w:pPr>
      <w:r w:rsidRPr="00C6674B">
        <w:rPr>
          <w:rFonts w:ascii="Century" w:hAnsi="Century"/>
        </w:rPr>
        <w:lastRenderedPageBreak/>
        <w:t xml:space="preserve">Dahl, M. </w:t>
      </w:r>
      <w:proofErr w:type="gramStart"/>
      <w:r w:rsidRPr="00C6674B">
        <w:rPr>
          <w:rFonts w:ascii="Century" w:hAnsi="Century"/>
        </w:rPr>
        <w:t>et</w:t>
      </w:r>
      <w:proofErr w:type="gramEnd"/>
      <w:r w:rsidRPr="00C6674B">
        <w:rPr>
          <w:rFonts w:ascii="Century" w:hAnsi="Century"/>
        </w:rPr>
        <w:t xml:space="preserve"> al. (2023). </w:t>
      </w:r>
      <w:proofErr w:type="spellStart"/>
      <w:r w:rsidRPr="00C6674B">
        <w:rPr>
          <w:rFonts w:ascii="Century" w:hAnsi="Century"/>
        </w:rPr>
        <w:t>Complex</w:t>
      </w:r>
      <w:proofErr w:type="spellEnd"/>
      <w:r w:rsidRPr="00C6674B">
        <w:rPr>
          <w:rFonts w:ascii="Century" w:hAnsi="Century"/>
        </w:rPr>
        <w:t xml:space="preserve"> Neural Networks for 6G </w:t>
      </w:r>
      <w:proofErr w:type="spellStart"/>
      <w:r w:rsidRPr="00C6674B">
        <w:rPr>
          <w:rFonts w:ascii="Century" w:hAnsi="Century"/>
        </w:rPr>
        <w:t>Signal</w:t>
      </w:r>
      <w:proofErr w:type="spellEnd"/>
      <w:r w:rsidRPr="00C6674B">
        <w:rPr>
          <w:rFonts w:ascii="Century" w:hAnsi="Century"/>
        </w:rPr>
        <w:t xml:space="preserve"> </w:t>
      </w:r>
      <w:proofErr w:type="spellStart"/>
      <w:r w:rsidRPr="00C6674B">
        <w:rPr>
          <w:rFonts w:ascii="Century" w:hAnsi="Century"/>
        </w:rPr>
        <w:t>Processing</w:t>
      </w:r>
      <w:proofErr w:type="spellEnd"/>
      <w:r w:rsidRPr="00C6674B">
        <w:rPr>
          <w:rFonts w:ascii="Century" w:hAnsi="Century"/>
        </w:rPr>
        <w:t xml:space="preserve">. </w:t>
      </w:r>
      <w:proofErr w:type="spellStart"/>
      <w:r w:rsidRPr="00C6674B">
        <w:rPr>
          <w:rFonts w:ascii="Century" w:hAnsi="Century"/>
          <w:i/>
          <w:iCs/>
        </w:rPr>
        <w:t>Nature</w:t>
      </w:r>
      <w:proofErr w:type="spellEnd"/>
      <w:r w:rsidRPr="00C6674B">
        <w:rPr>
          <w:rFonts w:ascii="Century" w:hAnsi="Century"/>
          <w:i/>
          <w:iCs/>
        </w:rPr>
        <w:t xml:space="preserve"> Communications</w:t>
      </w:r>
      <w:r w:rsidRPr="00C6674B">
        <w:rPr>
          <w:rFonts w:ascii="Century" w:hAnsi="Century"/>
        </w:rPr>
        <w:t>, 14(1).</w:t>
      </w:r>
    </w:p>
    <w:p w:rsidR="00C6674B" w:rsidRPr="00C6674B" w:rsidRDefault="00C6674B" w:rsidP="00C6674B">
      <w:pPr>
        <w:rPr>
          <w:rFonts w:ascii="Century" w:hAnsi="Century"/>
        </w:rPr>
      </w:pPr>
      <w:proofErr w:type="spellStart"/>
      <w:r w:rsidRPr="00C6674B">
        <w:rPr>
          <w:rFonts w:ascii="Century" w:hAnsi="Century"/>
        </w:rPr>
        <w:t>Kreutz</w:t>
      </w:r>
      <w:proofErr w:type="spellEnd"/>
      <w:r w:rsidRPr="00C6674B">
        <w:rPr>
          <w:rFonts w:ascii="Century" w:hAnsi="Century"/>
        </w:rPr>
        <w:t>-Delgado, K. (2022). CR-</w:t>
      </w:r>
      <w:proofErr w:type="spellStart"/>
      <w:r w:rsidRPr="00C6674B">
        <w:rPr>
          <w:rFonts w:ascii="Century" w:hAnsi="Century"/>
        </w:rPr>
        <w:t>Calculus</w:t>
      </w:r>
      <w:proofErr w:type="spellEnd"/>
      <w:r w:rsidRPr="00C6674B">
        <w:rPr>
          <w:rFonts w:ascii="Century" w:hAnsi="Century"/>
        </w:rPr>
        <w:t xml:space="preserve"> </w:t>
      </w:r>
      <w:proofErr w:type="spellStart"/>
      <w:r w:rsidRPr="00C6674B">
        <w:rPr>
          <w:rFonts w:ascii="Century" w:hAnsi="Century"/>
        </w:rPr>
        <w:t>and</w:t>
      </w:r>
      <w:proofErr w:type="spellEnd"/>
      <w:r w:rsidRPr="00C6674B">
        <w:rPr>
          <w:rFonts w:ascii="Century" w:hAnsi="Century"/>
        </w:rPr>
        <w:t xml:space="preserve"> </w:t>
      </w:r>
      <w:proofErr w:type="spellStart"/>
      <w:r w:rsidRPr="00C6674B">
        <w:rPr>
          <w:rFonts w:ascii="Century" w:hAnsi="Century"/>
        </w:rPr>
        <w:t>Optimization</w:t>
      </w:r>
      <w:proofErr w:type="spellEnd"/>
      <w:r w:rsidRPr="00C6674B">
        <w:rPr>
          <w:rFonts w:ascii="Century" w:hAnsi="Century"/>
        </w:rPr>
        <w:t xml:space="preserve"> in </w:t>
      </w:r>
      <w:proofErr w:type="spellStart"/>
      <w:r w:rsidRPr="00C6674B">
        <w:rPr>
          <w:rFonts w:ascii="Century" w:hAnsi="Century"/>
        </w:rPr>
        <w:t>Complex</w:t>
      </w:r>
      <w:proofErr w:type="spellEnd"/>
      <w:r w:rsidRPr="00C6674B">
        <w:rPr>
          <w:rFonts w:ascii="Century" w:hAnsi="Century"/>
        </w:rPr>
        <w:t xml:space="preserve"> </w:t>
      </w:r>
      <w:proofErr w:type="spellStart"/>
      <w:r w:rsidRPr="00C6674B">
        <w:rPr>
          <w:rFonts w:ascii="Century" w:hAnsi="Century"/>
        </w:rPr>
        <w:t>Domains</w:t>
      </w:r>
      <w:proofErr w:type="spellEnd"/>
      <w:r w:rsidRPr="00C6674B">
        <w:rPr>
          <w:rFonts w:ascii="Century" w:hAnsi="Century"/>
        </w:rPr>
        <w:t xml:space="preserve">. </w:t>
      </w:r>
      <w:r w:rsidRPr="00C6674B">
        <w:rPr>
          <w:rFonts w:ascii="Century" w:hAnsi="Century"/>
          <w:i/>
          <w:iCs/>
        </w:rPr>
        <w:t xml:space="preserve">IEEE </w:t>
      </w:r>
      <w:proofErr w:type="spellStart"/>
      <w:r w:rsidRPr="00C6674B">
        <w:rPr>
          <w:rFonts w:ascii="Century" w:hAnsi="Century"/>
          <w:i/>
          <w:iCs/>
        </w:rPr>
        <w:t>Signal</w:t>
      </w:r>
      <w:proofErr w:type="spellEnd"/>
      <w:r w:rsidRPr="00C6674B">
        <w:rPr>
          <w:rFonts w:ascii="Century" w:hAnsi="Century"/>
          <w:i/>
          <w:iCs/>
        </w:rPr>
        <w:t xml:space="preserve"> </w:t>
      </w:r>
      <w:proofErr w:type="spellStart"/>
      <w:r w:rsidRPr="00C6674B">
        <w:rPr>
          <w:rFonts w:ascii="Century" w:hAnsi="Century"/>
          <w:i/>
          <w:iCs/>
        </w:rPr>
        <w:t>Processing</w:t>
      </w:r>
      <w:proofErr w:type="spellEnd"/>
      <w:r w:rsidRPr="00C6674B">
        <w:rPr>
          <w:rFonts w:ascii="Century" w:hAnsi="Century"/>
          <w:i/>
          <w:iCs/>
        </w:rPr>
        <w:t xml:space="preserve"> Magazine</w:t>
      </w:r>
      <w:r w:rsidRPr="00C6674B">
        <w:rPr>
          <w:rFonts w:ascii="Century" w:hAnsi="Century"/>
        </w:rPr>
        <w:t>, 39(2).</w:t>
      </w:r>
    </w:p>
    <w:p w:rsidR="00C6674B" w:rsidRPr="00C6674B" w:rsidRDefault="00C6674B" w:rsidP="00C6674B">
      <w:pPr>
        <w:rPr>
          <w:rFonts w:ascii="Century" w:hAnsi="Century"/>
        </w:rPr>
      </w:pPr>
      <w:r w:rsidRPr="00C6674B">
        <w:rPr>
          <w:rFonts w:ascii="Century" w:hAnsi="Century"/>
        </w:rPr>
        <w:t xml:space="preserve">Li, W. </w:t>
      </w:r>
      <w:proofErr w:type="gramStart"/>
      <w:r w:rsidRPr="00C6674B">
        <w:rPr>
          <w:rFonts w:ascii="Century" w:hAnsi="Century"/>
        </w:rPr>
        <w:t>et</w:t>
      </w:r>
      <w:proofErr w:type="gramEnd"/>
      <w:r w:rsidRPr="00C6674B">
        <w:rPr>
          <w:rFonts w:ascii="Century" w:hAnsi="Century"/>
        </w:rPr>
        <w:t xml:space="preserve"> al. (2024). </w:t>
      </w:r>
      <w:proofErr w:type="spellStart"/>
      <w:proofErr w:type="gramStart"/>
      <w:r w:rsidRPr="00C6674B">
        <w:rPr>
          <w:rFonts w:ascii="Century" w:hAnsi="Century"/>
        </w:rPr>
        <w:t>PyTorch</w:t>
      </w:r>
      <w:proofErr w:type="spellEnd"/>
      <w:proofErr w:type="gramEnd"/>
      <w:r w:rsidRPr="00C6674B">
        <w:rPr>
          <w:rFonts w:ascii="Century" w:hAnsi="Century"/>
        </w:rPr>
        <w:t xml:space="preserve"> </w:t>
      </w:r>
      <w:proofErr w:type="spellStart"/>
      <w:r w:rsidRPr="00C6674B">
        <w:rPr>
          <w:rFonts w:ascii="Century" w:hAnsi="Century"/>
        </w:rPr>
        <w:t>Complex</w:t>
      </w:r>
      <w:proofErr w:type="spellEnd"/>
      <w:r w:rsidRPr="00C6674B">
        <w:rPr>
          <w:rFonts w:ascii="Century" w:hAnsi="Century"/>
        </w:rPr>
        <w:t xml:space="preserve"> 2.0: </w:t>
      </w:r>
      <w:proofErr w:type="spellStart"/>
      <w:r w:rsidRPr="00C6674B">
        <w:rPr>
          <w:rFonts w:ascii="Century" w:hAnsi="Century"/>
        </w:rPr>
        <w:t>Automatic</w:t>
      </w:r>
      <w:proofErr w:type="spellEnd"/>
      <w:r w:rsidRPr="00C6674B">
        <w:rPr>
          <w:rFonts w:ascii="Century" w:hAnsi="Century"/>
        </w:rPr>
        <w:t xml:space="preserve"> </w:t>
      </w:r>
      <w:proofErr w:type="spellStart"/>
      <w:r w:rsidRPr="00C6674B">
        <w:rPr>
          <w:rFonts w:ascii="Century" w:hAnsi="Century"/>
        </w:rPr>
        <w:t>Differentiation</w:t>
      </w:r>
      <w:proofErr w:type="spellEnd"/>
      <w:r w:rsidRPr="00C6674B">
        <w:rPr>
          <w:rFonts w:ascii="Century" w:hAnsi="Century"/>
        </w:rPr>
        <w:t xml:space="preserve"> in </w:t>
      </w:r>
      <w:r w:rsidRPr="00C6674B">
        <w:rPr>
          <w:rFonts w:ascii="Times New Roman" w:hAnsi="Times New Roman" w:cs="Times New Roman"/>
        </w:rPr>
        <w:t>ℂ</w:t>
      </w:r>
      <w:r w:rsidRPr="00C6674B">
        <w:rPr>
          <w:rFonts w:ascii="Century" w:hAnsi="Century"/>
        </w:rPr>
        <w:t xml:space="preserve">. </w:t>
      </w:r>
      <w:proofErr w:type="gramStart"/>
      <w:r w:rsidRPr="00C6674B">
        <w:rPr>
          <w:rFonts w:ascii="Century" w:hAnsi="Century"/>
          <w:i/>
          <w:iCs/>
        </w:rPr>
        <w:t>arXiv</w:t>
      </w:r>
      <w:proofErr w:type="gramEnd"/>
      <w:r w:rsidRPr="00C6674B">
        <w:rPr>
          <w:rFonts w:ascii="Century" w:hAnsi="Century"/>
          <w:i/>
          <w:iCs/>
        </w:rPr>
        <w:t>:2403.01789</w:t>
      </w:r>
      <w:r w:rsidRPr="00C6674B">
        <w:rPr>
          <w:rFonts w:ascii="Century" w:hAnsi="Century"/>
        </w:rPr>
        <w:t>.</w:t>
      </w:r>
    </w:p>
    <w:p w:rsidR="00C6674B" w:rsidRPr="00C6674B" w:rsidRDefault="00C6674B" w:rsidP="00C6674B">
      <w:pPr>
        <w:rPr>
          <w:rFonts w:ascii="Century" w:hAnsi="Century"/>
        </w:rPr>
      </w:pPr>
      <w:r w:rsidRPr="00C6674B">
        <w:rPr>
          <w:rFonts w:ascii="Century" w:hAnsi="Century"/>
        </w:rPr>
        <w:t xml:space="preserve">Morales, J.A. </w:t>
      </w:r>
      <w:proofErr w:type="gramStart"/>
      <w:r w:rsidRPr="00C6674B">
        <w:rPr>
          <w:rFonts w:ascii="Century" w:hAnsi="Century"/>
        </w:rPr>
        <w:t>et</w:t>
      </w:r>
      <w:proofErr w:type="gramEnd"/>
      <w:r w:rsidRPr="00C6674B">
        <w:rPr>
          <w:rFonts w:ascii="Century" w:hAnsi="Century"/>
        </w:rPr>
        <w:t xml:space="preserve"> al. (2023). </w:t>
      </w:r>
      <w:proofErr w:type="spellStart"/>
      <w:r w:rsidRPr="00C6674B">
        <w:rPr>
          <w:rFonts w:ascii="Century" w:hAnsi="Century"/>
        </w:rPr>
        <w:t>Kähler</w:t>
      </w:r>
      <w:proofErr w:type="spellEnd"/>
      <w:r w:rsidRPr="00C6674B">
        <w:rPr>
          <w:rFonts w:ascii="Century" w:hAnsi="Century"/>
        </w:rPr>
        <w:t xml:space="preserve"> </w:t>
      </w:r>
      <w:proofErr w:type="spellStart"/>
      <w:r w:rsidRPr="00C6674B">
        <w:rPr>
          <w:rFonts w:ascii="Century" w:hAnsi="Century"/>
        </w:rPr>
        <w:t>Geometry</w:t>
      </w:r>
      <w:proofErr w:type="spellEnd"/>
      <w:r w:rsidRPr="00C6674B">
        <w:rPr>
          <w:rFonts w:ascii="Century" w:hAnsi="Century"/>
        </w:rPr>
        <w:t xml:space="preserve"> in </w:t>
      </w:r>
      <w:proofErr w:type="spellStart"/>
      <w:r w:rsidRPr="00C6674B">
        <w:rPr>
          <w:rFonts w:ascii="Century" w:hAnsi="Century"/>
        </w:rPr>
        <w:t>Deep</w:t>
      </w:r>
      <w:proofErr w:type="spellEnd"/>
      <w:r w:rsidRPr="00C6674B">
        <w:rPr>
          <w:rFonts w:ascii="Century" w:hAnsi="Century"/>
        </w:rPr>
        <w:t xml:space="preserve"> Learning. In </w:t>
      </w:r>
      <w:proofErr w:type="spellStart"/>
      <w:r w:rsidRPr="00C6674B">
        <w:rPr>
          <w:rFonts w:ascii="Century" w:hAnsi="Century"/>
          <w:i/>
          <w:iCs/>
        </w:rPr>
        <w:t>Advances</w:t>
      </w:r>
      <w:proofErr w:type="spellEnd"/>
      <w:r w:rsidRPr="00C6674B">
        <w:rPr>
          <w:rFonts w:ascii="Century" w:hAnsi="Century"/>
          <w:i/>
          <w:iCs/>
        </w:rPr>
        <w:t xml:space="preserve"> in Neural </w:t>
      </w:r>
      <w:proofErr w:type="spellStart"/>
      <w:r w:rsidRPr="00C6674B">
        <w:rPr>
          <w:rFonts w:ascii="Century" w:hAnsi="Century"/>
          <w:i/>
          <w:iCs/>
        </w:rPr>
        <w:t>Information</w:t>
      </w:r>
      <w:proofErr w:type="spellEnd"/>
      <w:r w:rsidRPr="00C6674B">
        <w:rPr>
          <w:rFonts w:ascii="Century" w:hAnsi="Century"/>
          <w:i/>
          <w:iCs/>
        </w:rPr>
        <w:t xml:space="preserve"> </w:t>
      </w:r>
      <w:proofErr w:type="spellStart"/>
      <w:r w:rsidRPr="00C6674B">
        <w:rPr>
          <w:rFonts w:ascii="Century" w:hAnsi="Century"/>
          <w:i/>
          <w:iCs/>
        </w:rPr>
        <w:t>Processing</w:t>
      </w:r>
      <w:proofErr w:type="spellEnd"/>
      <w:r w:rsidRPr="00C6674B">
        <w:rPr>
          <w:rFonts w:ascii="Century" w:hAnsi="Century"/>
          <w:i/>
          <w:iCs/>
        </w:rPr>
        <w:t xml:space="preserve"> Systems (</w:t>
      </w:r>
      <w:proofErr w:type="spellStart"/>
      <w:proofErr w:type="gramStart"/>
      <w:r w:rsidRPr="00C6674B">
        <w:rPr>
          <w:rFonts w:ascii="Century" w:hAnsi="Century"/>
          <w:i/>
          <w:iCs/>
        </w:rPr>
        <w:t>NeurIPS</w:t>
      </w:r>
      <w:proofErr w:type="spellEnd"/>
      <w:proofErr w:type="gramEnd"/>
      <w:r w:rsidRPr="00C6674B">
        <w:rPr>
          <w:rFonts w:ascii="Century" w:hAnsi="Century"/>
          <w:i/>
          <w:iCs/>
        </w:rPr>
        <w:t>)</w:t>
      </w:r>
      <w:r w:rsidRPr="00C6674B">
        <w:rPr>
          <w:rFonts w:ascii="Century" w:hAnsi="Century"/>
        </w:rPr>
        <w:t>.</w:t>
      </w:r>
    </w:p>
    <w:p w:rsidR="00C6674B" w:rsidRPr="00C6674B" w:rsidRDefault="00C6674B" w:rsidP="00C6674B">
      <w:pPr>
        <w:rPr>
          <w:rFonts w:ascii="Century" w:hAnsi="Century"/>
        </w:rPr>
      </w:pPr>
      <w:proofErr w:type="spellStart"/>
      <w:r w:rsidRPr="00C6674B">
        <w:rPr>
          <w:rFonts w:ascii="Century" w:hAnsi="Century"/>
        </w:rPr>
        <w:t>Serdyuk</w:t>
      </w:r>
      <w:proofErr w:type="spellEnd"/>
      <w:r w:rsidRPr="00C6674B">
        <w:rPr>
          <w:rFonts w:ascii="Century" w:hAnsi="Century"/>
        </w:rPr>
        <w:t xml:space="preserve">, </w:t>
      </w:r>
      <w:proofErr w:type="gramStart"/>
      <w:r w:rsidRPr="00C6674B">
        <w:rPr>
          <w:rFonts w:ascii="Century" w:hAnsi="Century"/>
        </w:rPr>
        <w:t>D.</w:t>
      </w:r>
      <w:proofErr w:type="gramEnd"/>
      <w:r w:rsidRPr="00C6674B">
        <w:rPr>
          <w:rFonts w:ascii="Century" w:hAnsi="Century"/>
        </w:rPr>
        <w:t xml:space="preserve"> et al. (2025). Hardware </w:t>
      </w:r>
      <w:proofErr w:type="spellStart"/>
      <w:r w:rsidRPr="00C6674B">
        <w:rPr>
          <w:rFonts w:ascii="Century" w:hAnsi="Century"/>
        </w:rPr>
        <w:t>Acceleration</w:t>
      </w:r>
      <w:proofErr w:type="spellEnd"/>
      <w:r w:rsidRPr="00C6674B">
        <w:rPr>
          <w:rFonts w:ascii="Century" w:hAnsi="Century"/>
        </w:rPr>
        <w:t xml:space="preserve"> for </w:t>
      </w:r>
      <w:proofErr w:type="spellStart"/>
      <w:r w:rsidRPr="00C6674B">
        <w:rPr>
          <w:rFonts w:ascii="Century" w:hAnsi="Century"/>
        </w:rPr>
        <w:t>Complex</w:t>
      </w:r>
      <w:proofErr w:type="spellEnd"/>
      <w:r w:rsidRPr="00C6674B">
        <w:rPr>
          <w:rFonts w:ascii="Century" w:hAnsi="Century"/>
        </w:rPr>
        <w:t xml:space="preserve"> Linear </w:t>
      </w:r>
      <w:proofErr w:type="spellStart"/>
      <w:r w:rsidRPr="00C6674B">
        <w:rPr>
          <w:rFonts w:ascii="Century" w:hAnsi="Century"/>
        </w:rPr>
        <w:t>Algebra</w:t>
      </w:r>
      <w:proofErr w:type="spellEnd"/>
      <w:r w:rsidRPr="00C6674B">
        <w:rPr>
          <w:rFonts w:ascii="Century" w:hAnsi="Century"/>
        </w:rPr>
        <w:t xml:space="preserve">. </w:t>
      </w:r>
      <w:r w:rsidRPr="00C6674B">
        <w:rPr>
          <w:rFonts w:ascii="Century" w:hAnsi="Century"/>
          <w:i/>
          <w:iCs/>
        </w:rPr>
        <w:t xml:space="preserve">ACM </w:t>
      </w:r>
      <w:proofErr w:type="spellStart"/>
      <w:r w:rsidRPr="00C6674B">
        <w:rPr>
          <w:rFonts w:ascii="Century" w:hAnsi="Century"/>
          <w:i/>
          <w:iCs/>
        </w:rPr>
        <w:t>Computing</w:t>
      </w:r>
      <w:proofErr w:type="spellEnd"/>
      <w:r w:rsidRPr="00C6674B">
        <w:rPr>
          <w:rFonts w:ascii="Century" w:hAnsi="Century"/>
          <w:i/>
          <w:iCs/>
        </w:rPr>
        <w:t xml:space="preserve"> </w:t>
      </w:r>
      <w:proofErr w:type="spellStart"/>
      <w:r w:rsidRPr="00C6674B">
        <w:rPr>
          <w:rFonts w:ascii="Century" w:hAnsi="Century"/>
          <w:i/>
          <w:iCs/>
        </w:rPr>
        <w:t>Surveys</w:t>
      </w:r>
      <w:proofErr w:type="spellEnd"/>
      <w:r w:rsidRPr="00C6674B">
        <w:rPr>
          <w:rFonts w:ascii="Century" w:hAnsi="Century"/>
        </w:rPr>
        <w:t>, 56(2).</w:t>
      </w:r>
    </w:p>
    <w:p w:rsidR="00C6674B" w:rsidRPr="00C6674B" w:rsidRDefault="00C6674B" w:rsidP="00C6674B">
      <w:pPr>
        <w:rPr>
          <w:rFonts w:ascii="Century" w:hAnsi="Century"/>
        </w:rPr>
      </w:pPr>
      <w:proofErr w:type="spellStart"/>
      <w:r w:rsidRPr="00C6674B">
        <w:rPr>
          <w:rFonts w:ascii="Century" w:hAnsi="Century"/>
        </w:rPr>
        <w:t>Trabelsi</w:t>
      </w:r>
      <w:proofErr w:type="spellEnd"/>
      <w:r w:rsidRPr="00C6674B">
        <w:rPr>
          <w:rFonts w:ascii="Century" w:hAnsi="Century"/>
        </w:rPr>
        <w:t xml:space="preserve">, C. </w:t>
      </w:r>
      <w:proofErr w:type="gramStart"/>
      <w:r w:rsidRPr="00C6674B">
        <w:rPr>
          <w:rFonts w:ascii="Century" w:hAnsi="Century"/>
        </w:rPr>
        <w:t>et</w:t>
      </w:r>
      <w:proofErr w:type="gramEnd"/>
      <w:r w:rsidRPr="00C6674B">
        <w:rPr>
          <w:rFonts w:ascii="Century" w:hAnsi="Century"/>
        </w:rPr>
        <w:t xml:space="preserve"> al. (2024). </w:t>
      </w:r>
      <w:proofErr w:type="spellStart"/>
      <w:r w:rsidRPr="00C6674B">
        <w:rPr>
          <w:rFonts w:ascii="Century" w:hAnsi="Century"/>
        </w:rPr>
        <w:t>Beyond</w:t>
      </w:r>
      <w:proofErr w:type="spellEnd"/>
      <w:r w:rsidRPr="00C6674B">
        <w:rPr>
          <w:rFonts w:ascii="Century" w:hAnsi="Century"/>
        </w:rPr>
        <w:t xml:space="preserve"> </w:t>
      </w:r>
      <w:proofErr w:type="spellStart"/>
      <w:proofErr w:type="gramStart"/>
      <w:r w:rsidRPr="00C6674B">
        <w:rPr>
          <w:rFonts w:ascii="Century" w:hAnsi="Century"/>
        </w:rPr>
        <w:t>modReLU</w:t>
      </w:r>
      <w:proofErr w:type="spellEnd"/>
      <w:proofErr w:type="gramEnd"/>
      <w:r w:rsidRPr="00C6674B">
        <w:rPr>
          <w:rFonts w:ascii="Century" w:hAnsi="Century"/>
        </w:rPr>
        <w:t xml:space="preserve">: Novel </w:t>
      </w:r>
      <w:proofErr w:type="spellStart"/>
      <w:r w:rsidRPr="00C6674B">
        <w:rPr>
          <w:rFonts w:ascii="Century" w:hAnsi="Century"/>
        </w:rPr>
        <w:t>Activation</w:t>
      </w:r>
      <w:proofErr w:type="spellEnd"/>
      <w:r w:rsidRPr="00C6674B">
        <w:rPr>
          <w:rFonts w:ascii="Century" w:hAnsi="Century"/>
        </w:rPr>
        <w:t xml:space="preserve"> </w:t>
      </w:r>
      <w:proofErr w:type="spellStart"/>
      <w:r w:rsidRPr="00C6674B">
        <w:rPr>
          <w:rFonts w:ascii="Century" w:hAnsi="Century"/>
        </w:rPr>
        <w:t>Functions</w:t>
      </w:r>
      <w:proofErr w:type="spellEnd"/>
      <w:r w:rsidRPr="00C6674B">
        <w:rPr>
          <w:rFonts w:ascii="Century" w:hAnsi="Century"/>
        </w:rPr>
        <w:t xml:space="preserve"> for </w:t>
      </w:r>
      <w:proofErr w:type="spellStart"/>
      <w:r w:rsidRPr="00C6674B">
        <w:rPr>
          <w:rFonts w:ascii="Century" w:hAnsi="Century"/>
        </w:rPr>
        <w:t>CVNNs</w:t>
      </w:r>
      <w:proofErr w:type="spellEnd"/>
      <w:r w:rsidRPr="00C6674B">
        <w:rPr>
          <w:rFonts w:ascii="Century" w:hAnsi="Century"/>
        </w:rPr>
        <w:t xml:space="preserve">. </w:t>
      </w:r>
      <w:proofErr w:type="spellStart"/>
      <w:r w:rsidRPr="00C6674B">
        <w:rPr>
          <w:rFonts w:ascii="Century" w:hAnsi="Century"/>
          <w:i/>
          <w:iCs/>
        </w:rPr>
        <w:t>Journal</w:t>
      </w:r>
      <w:proofErr w:type="spellEnd"/>
      <w:r w:rsidRPr="00C6674B">
        <w:rPr>
          <w:rFonts w:ascii="Century" w:hAnsi="Century"/>
          <w:i/>
          <w:iCs/>
        </w:rPr>
        <w:t xml:space="preserve"> </w:t>
      </w:r>
      <w:proofErr w:type="spellStart"/>
      <w:r w:rsidRPr="00C6674B">
        <w:rPr>
          <w:rFonts w:ascii="Century" w:hAnsi="Century"/>
          <w:i/>
          <w:iCs/>
        </w:rPr>
        <w:t>of</w:t>
      </w:r>
      <w:proofErr w:type="spellEnd"/>
      <w:r w:rsidRPr="00C6674B">
        <w:rPr>
          <w:rFonts w:ascii="Century" w:hAnsi="Century"/>
          <w:i/>
          <w:iCs/>
        </w:rPr>
        <w:t xml:space="preserve"> </w:t>
      </w:r>
      <w:proofErr w:type="spellStart"/>
      <w:r w:rsidRPr="00C6674B">
        <w:rPr>
          <w:rFonts w:ascii="Century" w:hAnsi="Century"/>
          <w:i/>
          <w:iCs/>
        </w:rPr>
        <w:t>Machine</w:t>
      </w:r>
      <w:proofErr w:type="spellEnd"/>
      <w:r w:rsidRPr="00C6674B">
        <w:rPr>
          <w:rFonts w:ascii="Century" w:hAnsi="Century"/>
          <w:i/>
          <w:iCs/>
        </w:rPr>
        <w:t xml:space="preserve"> Learning </w:t>
      </w:r>
      <w:proofErr w:type="spellStart"/>
      <w:r w:rsidRPr="00C6674B">
        <w:rPr>
          <w:rFonts w:ascii="Century" w:hAnsi="Century"/>
          <w:i/>
          <w:iCs/>
        </w:rPr>
        <w:t>Research</w:t>
      </w:r>
      <w:proofErr w:type="spellEnd"/>
      <w:r w:rsidRPr="00C6674B">
        <w:rPr>
          <w:rFonts w:ascii="Century" w:hAnsi="Century"/>
          <w:i/>
          <w:iCs/>
        </w:rPr>
        <w:t xml:space="preserve"> (JMLR)</w:t>
      </w:r>
      <w:r w:rsidRPr="00C6674B">
        <w:rPr>
          <w:rFonts w:ascii="Century" w:hAnsi="Century"/>
        </w:rPr>
        <w:t>, 24(120).</w:t>
      </w:r>
    </w:p>
    <w:p w:rsidR="00C6674B" w:rsidRPr="00C6674B" w:rsidRDefault="00C6674B" w:rsidP="00C6674B">
      <w:pPr>
        <w:rPr>
          <w:rFonts w:ascii="Century" w:hAnsi="Century"/>
        </w:rPr>
      </w:pPr>
      <w:proofErr w:type="spellStart"/>
      <w:r w:rsidRPr="00C6674B">
        <w:rPr>
          <w:rFonts w:ascii="Century" w:hAnsi="Century"/>
        </w:rPr>
        <w:t>Vaswani</w:t>
      </w:r>
      <w:proofErr w:type="spellEnd"/>
      <w:r w:rsidRPr="00C6674B">
        <w:rPr>
          <w:rFonts w:ascii="Century" w:hAnsi="Century"/>
        </w:rPr>
        <w:t xml:space="preserve">, A. </w:t>
      </w:r>
      <w:proofErr w:type="gramStart"/>
      <w:r w:rsidRPr="00C6674B">
        <w:rPr>
          <w:rFonts w:ascii="Century" w:hAnsi="Century"/>
        </w:rPr>
        <w:t>et</w:t>
      </w:r>
      <w:proofErr w:type="gramEnd"/>
      <w:r w:rsidRPr="00C6674B">
        <w:rPr>
          <w:rFonts w:ascii="Century" w:hAnsi="Century"/>
        </w:rPr>
        <w:t xml:space="preserve"> al. (2025). </w:t>
      </w:r>
      <w:proofErr w:type="spellStart"/>
      <w:r w:rsidRPr="00C6674B">
        <w:rPr>
          <w:rFonts w:ascii="Century" w:hAnsi="Century"/>
        </w:rPr>
        <w:t>Complex</w:t>
      </w:r>
      <w:proofErr w:type="spellEnd"/>
      <w:r w:rsidRPr="00C6674B">
        <w:rPr>
          <w:rFonts w:ascii="Century" w:hAnsi="Century"/>
        </w:rPr>
        <w:t xml:space="preserve"> </w:t>
      </w:r>
      <w:proofErr w:type="spellStart"/>
      <w:r w:rsidRPr="00C6674B">
        <w:rPr>
          <w:rFonts w:ascii="Century" w:hAnsi="Century"/>
        </w:rPr>
        <w:t>Transformers</w:t>
      </w:r>
      <w:proofErr w:type="spellEnd"/>
      <w:r w:rsidRPr="00C6674B">
        <w:rPr>
          <w:rFonts w:ascii="Century" w:hAnsi="Century"/>
        </w:rPr>
        <w:t xml:space="preserve"> for Multimodal Data. In </w:t>
      </w:r>
      <w:proofErr w:type="spellStart"/>
      <w:r w:rsidRPr="00C6674B">
        <w:rPr>
          <w:rFonts w:ascii="Century" w:hAnsi="Century"/>
          <w:i/>
          <w:iCs/>
        </w:rPr>
        <w:t>International</w:t>
      </w:r>
      <w:proofErr w:type="spellEnd"/>
      <w:r w:rsidRPr="00C6674B">
        <w:rPr>
          <w:rFonts w:ascii="Century" w:hAnsi="Century"/>
          <w:i/>
          <w:iCs/>
        </w:rPr>
        <w:t xml:space="preserve"> </w:t>
      </w:r>
      <w:proofErr w:type="spellStart"/>
      <w:r w:rsidRPr="00C6674B">
        <w:rPr>
          <w:rFonts w:ascii="Century" w:hAnsi="Century"/>
          <w:i/>
          <w:iCs/>
        </w:rPr>
        <w:t>Conference</w:t>
      </w:r>
      <w:proofErr w:type="spellEnd"/>
      <w:r w:rsidRPr="00C6674B">
        <w:rPr>
          <w:rFonts w:ascii="Century" w:hAnsi="Century"/>
          <w:i/>
          <w:iCs/>
        </w:rPr>
        <w:t xml:space="preserve"> </w:t>
      </w:r>
      <w:proofErr w:type="spellStart"/>
      <w:r w:rsidRPr="00C6674B">
        <w:rPr>
          <w:rFonts w:ascii="Century" w:hAnsi="Century"/>
          <w:i/>
          <w:iCs/>
        </w:rPr>
        <w:t>on</w:t>
      </w:r>
      <w:proofErr w:type="spellEnd"/>
      <w:r w:rsidRPr="00C6674B">
        <w:rPr>
          <w:rFonts w:ascii="Century" w:hAnsi="Century"/>
          <w:i/>
          <w:iCs/>
        </w:rPr>
        <w:t xml:space="preserve"> Learning </w:t>
      </w:r>
      <w:proofErr w:type="spellStart"/>
      <w:r w:rsidRPr="00C6674B">
        <w:rPr>
          <w:rFonts w:ascii="Century" w:hAnsi="Century"/>
          <w:i/>
          <w:iCs/>
        </w:rPr>
        <w:t>Representations</w:t>
      </w:r>
      <w:proofErr w:type="spellEnd"/>
      <w:r w:rsidRPr="00C6674B">
        <w:rPr>
          <w:rFonts w:ascii="Century" w:hAnsi="Century"/>
          <w:i/>
          <w:iCs/>
        </w:rPr>
        <w:t xml:space="preserve"> (ICLR)</w:t>
      </w:r>
      <w:r w:rsidRPr="00C6674B">
        <w:rPr>
          <w:rFonts w:ascii="Century" w:hAnsi="Century"/>
        </w:rPr>
        <w:t>.</w:t>
      </w:r>
    </w:p>
    <w:p w:rsidR="00C6674B" w:rsidRPr="00C6674B" w:rsidRDefault="00C6674B" w:rsidP="00C6674B">
      <w:pPr>
        <w:rPr>
          <w:rFonts w:ascii="Century" w:hAnsi="Century"/>
        </w:rPr>
      </w:pPr>
      <w:r w:rsidRPr="00C6674B">
        <w:rPr>
          <w:rFonts w:ascii="Century" w:hAnsi="Century"/>
        </w:rPr>
        <w:t xml:space="preserve">Zhang, H. </w:t>
      </w:r>
      <w:proofErr w:type="gramStart"/>
      <w:r w:rsidRPr="00C6674B">
        <w:rPr>
          <w:rFonts w:ascii="Century" w:hAnsi="Century"/>
        </w:rPr>
        <w:t>et</w:t>
      </w:r>
      <w:proofErr w:type="gramEnd"/>
      <w:r w:rsidRPr="00C6674B">
        <w:rPr>
          <w:rFonts w:ascii="Century" w:hAnsi="Century"/>
        </w:rPr>
        <w:t xml:space="preserve"> al. (2024). MRI </w:t>
      </w:r>
      <w:proofErr w:type="spellStart"/>
      <w:r w:rsidRPr="00C6674B">
        <w:rPr>
          <w:rFonts w:ascii="Century" w:hAnsi="Century"/>
        </w:rPr>
        <w:t>Reconstruction</w:t>
      </w:r>
      <w:proofErr w:type="spellEnd"/>
      <w:r w:rsidRPr="00C6674B">
        <w:rPr>
          <w:rFonts w:ascii="Century" w:hAnsi="Century"/>
        </w:rPr>
        <w:t xml:space="preserve"> </w:t>
      </w:r>
      <w:proofErr w:type="spellStart"/>
      <w:r w:rsidRPr="00C6674B">
        <w:rPr>
          <w:rFonts w:ascii="Century" w:hAnsi="Century"/>
        </w:rPr>
        <w:t>Using</w:t>
      </w:r>
      <w:proofErr w:type="spellEnd"/>
      <w:r w:rsidRPr="00C6674B">
        <w:rPr>
          <w:rFonts w:ascii="Century" w:hAnsi="Century"/>
        </w:rPr>
        <w:t xml:space="preserve"> Quantum-</w:t>
      </w:r>
      <w:proofErr w:type="spellStart"/>
      <w:r w:rsidRPr="00C6674B">
        <w:rPr>
          <w:rFonts w:ascii="Century" w:hAnsi="Century"/>
        </w:rPr>
        <w:t>Inspired</w:t>
      </w:r>
      <w:proofErr w:type="spellEnd"/>
      <w:r w:rsidRPr="00C6674B">
        <w:rPr>
          <w:rFonts w:ascii="Century" w:hAnsi="Century"/>
        </w:rPr>
        <w:t xml:space="preserve"> </w:t>
      </w:r>
      <w:proofErr w:type="spellStart"/>
      <w:r w:rsidRPr="00C6674B">
        <w:rPr>
          <w:rFonts w:ascii="Century" w:hAnsi="Century"/>
        </w:rPr>
        <w:t>CVNNs</w:t>
      </w:r>
      <w:proofErr w:type="spellEnd"/>
      <w:r w:rsidRPr="00C6674B">
        <w:rPr>
          <w:rFonts w:ascii="Century" w:hAnsi="Century"/>
        </w:rPr>
        <w:t xml:space="preserve">. </w:t>
      </w:r>
      <w:r w:rsidRPr="00C6674B">
        <w:rPr>
          <w:rFonts w:ascii="Century" w:hAnsi="Century"/>
          <w:i/>
          <w:iCs/>
        </w:rPr>
        <w:t xml:space="preserve">IEEE </w:t>
      </w:r>
      <w:proofErr w:type="spellStart"/>
      <w:r w:rsidRPr="00C6674B">
        <w:rPr>
          <w:rFonts w:ascii="Century" w:hAnsi="Century"/>
          <w:i/>
          <w:iCs/>
        </w:rPr>
        <w:t>Transactions</w:t>
      </w:r>
      <w:proofErr w:type="spellEnd"/>
      <w:r w:rsidRPr="00C6674B">
        <w:rPr>
          <w:rFonts w:ascii="Century" w:hAnsi="Century"/>
          <w:i/>
          <w:iCs/>
        </w:rPr>
        <w:t xml:space="preserve"> </w:t>
      </w:r>
      <w:proofErr w:type="spellStart"/>
      <w:r w:rsidRPr="00C6674B">
        <w:rPr>
          <w:rFonts w:ascii="Century" w:hAnsi="Century"/>
          <w:i/>
          <w:iCs/>
        </w:rPr>
        <w:t>on</w:t>
      </w:r>
      <w:proofErr w:type="spellEnd"/>
      <w:r w:rsidRPr="00C6674B">
        <w:rPr>
          <w:rFonts w:ascii="Century" w:hAnsi="Century"/>
          <w:i/>
          <w:iCs/>
        </w:rPr>
        <w:t xml:space="preserve"> Medical </w:t>
      </w:r>
      <w:proofErr w:type="spellStart"/>
      <w:r w:rsidRPr="00C6674B">
        <w:rPr>
          <w:rFonts w:ascii="Century" w:hAnsi="Century"/>
          <w:i/>
          <w:iCs/>
        </w:rPr>
        <w:t>Imaging</w:t>
      </w:r>
      <w:proofErr w:type="spellEnd"/>
      <w:r w:rsidRPr="00C6674B">
        <w:rPr>
          <w:rFonts w:ascii="Century" w:hAnsi="Century"/>
        </w:rPr>
        <w:t>, 42(5).</w:t>
      </w:r>
    </w:p>
    <w:p w:rsidR="00C6674B" w:rsidRPr="00C6674B" w:rsidRDefault="00C6674B" w:rsidP="00C6674B">
      <w:pPr>
        <w:rPr>
          <w:rFonts w:ascii="Century" w:hAnsi="Century"/>
        </w:rPr>
      </w:pPr>
      <w:r w:rsidRPr="00C6674B">
        <w:rPr>
          <w:rFonts w:ascii="Century" w:hAnsi="Century"/>
        </w:rPr>
        <w:t xml:space="preserve">Zhang, Y. </w:t>
      </w:r>
      <w:proofErr w:type="gramStart"/>
      <w:r w:rsidRPr="00C6674B">
        <w:rPr>
          <w:rFonts w:ascii="Century" w:hAnsi="Century"/>
        </w:rPr>
        <w:t>et</w:t>
      </w:r>
      <w:proofErr w:type="gramEnd"/>
      <w:r w:rsidRPr="00C6674B">
        <w:rPr>
          <w:rFonts w:ascii="Century" w:hAnsi="Century"/>
        </w:rPr>
        <w:t xml:space="preserve"> al. (2023). </w:t>
      </w:r>
      <w:proofErr w:type="spellStart"/>
      <w:r w:rsidRPr="00C6674B">
        <w:rPr>
          <w:rFonts w:ascii="Century" w:hAnsi="Century"/>
          <w:i/>
          <w:iCs/>
        </w:rPr>
        <w:t>Complex-Valued</w:t>
      </w:r>
      <w:proofErr w:type="spellEnd"/>
      <w:r w:rsidRPr="00C6674B">
        <w:rPr>
          <w:rFonts w:ascii="Century" w:hAnsi="Century"/>
          <w:i/>
          <w:iCs/>
        </w:rPr>
        <w:t xml:space="preserve"> Neural Networks: </w:t>
      </w:r>
      <w:proofErr w:type="spellStart"/>
      <w:r w:rsidRPr="00C6674B">
        <w:rPr>
          <w:rFonts w:ascii="Century" w:hAnsi="Century"/>
          <w:i/>
          <w:iCs/>
        </w:rPr>
        <w:t>Theory</w:t>
      </w:r>
      <w:proofErr w:type="spellEnd"/>
      <w:r w:rsidRPr="00C6674B">
        <w:rPr>
          <w:rFonts w:ascii="Century" w:hAnsi="Century"/>
          <w:i/>
          <w:iCs/>
        </w:rPr>
        <w:t xml:space="preserve"> </w:t>
      </w:r>
      <w:proofErr w:type="spellStart"/>
      <w:r w:rsidRPr="00C6674B">
        <w:rPr>
          <w:rFonts w:ascii="Century" w:hAnsi="Century"/>
          <w:i/>
          <w:iCs/>
        </w:rPr>
        <w:t>and</w:t>
      </w:r>
      <w:proofErr w:type="spellEnd"/>
      <w:r w:rsidRPr="00C6674B">
        <w:rPr>
          <w:rFonts w:ascii="Century" w:hAnsi="Century"/>
          <w:i/>
          <w:iCs/>
        </w:rPr>
        <w:t xml:space="preserve"> </w:t>
      </w:r>
      <w:proofErr w:type="spellStart"/>
      <w:r w:rsidRPr="00C6674B">
        <w:rPr>
          <w:rFonts w:ascii="Century" w:hAnsi="Century"/>
          <w:i/>
          <w:iCs/>
        </w:rPr>
        <w:t>Applications</w:t>
      </w:r>
      <w:proofErr w:type="spellEnd"/>
      <w:r w:rsidRPr="00C6674B">
        <w:rPr>
          <w:rFonts w:ascii="Century" w:hAnsi="Century"/>
        </w:rPr>
        <w:t>. Springer.</w:t>
      </w:r>
    </w:p>
    <w:p w:rsidR="006D1424" w:rsidRPr="006D1424" w:rsidRDefault="00470A55" w:rsidP="006D1424">
      <w:pPr>
        <w:rPr>
          <w:rFonts w:ascii="Century" w:hAnsi="Century"/>
        </w:rPr>
      </w:pPr>
      <w:r>
        <w:rPr>
          <w:rFonts w:ascii="Century" w:hAnsi="Century"/>
        </w:rPr>
        <w:br/>
      </w:r>
      <w:r>
        <w:rPr>
          <w:rFonts w:ascii="Century" w:hAnsi="Century"/>
        </w:rPr>
        <w:br/>
      </w:r>
    </w:p>
    <w:p w:rsidR="006D1424" w:rsidRPr="006D1424" w:rsidRDefault="006D1424" w:rsidP="006D1424">
      <w:pPr>
        <w:rPr>
          <w:rFonts w:ascii="Century" w:hAnsi="Century"/>
        </w:rPr>
      </w:pPr>
    </w:p>
    <w:p w:rsidR="00C36E7F" w:rsidRPr="007D3797" w:rsidRDefault="00C36E7F">
      <w:pPr>
        <w:rPr>
          <w:rFonts w:ascii="Century" w:hAnsi="Century"/>
        </w:rPr>
      </w:pPr>
    </w:p>
    <w:sectPr w:rsidR="00C36E7F" w:rsidRPr="007D37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7E"/>
    <w:rsid w:val="001B07AE"/>
    <w:rsid w:val="00226695"/>
    <w:rsid w:val="002E7F7E"/>
    <w:rsid w:val="003D1F1F"/>
    <w:rsid w:val="00470A55"/>
    <w:rsid w:val="006D1424"/>
    <w:rsid w:val="007D3797"/>
    <w:rsid w:val="00BF02A2"/>
    <w:rsid w:val="00C36E7F"/>
    <w:rsid w:val="00C6674B"/>
    <w:rsid w:val="00D10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semiHidden/>
    <w:unhideWhenUsed/>
    <w:qFormat/>
    <w:rsid w:val="0022669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3D1F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2266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1424"/>
    <w:rPr>
      <w:rFonts w:ascii="Times New Roman" w:hAnsi="Times New Roman" w:cs="Times New Roman"/>
      <w:sz w:val="24"/>
      <w:szCs w:val="24"/>
    </w:rPr>
  </w:style>
  <w:style w:type="character" w:customStyle="1" w:styleId="Ttulo4Char">
    <w:name w:val="Título 4 Char"/>
    <w:basedOn w:val="Fontepargpadro"/>
    <w:link w:val="Ttulo4"/>
    <w:uiPriority w:val="9"/>
    <w:semiHidden/>
    <w:rsid w:val="003D1F1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uiPriority w:val="9"/>
    <w:semiHidden/>
    <w:unhideWhenUsed/>
    <w:qFormat/>
    <w:rsid w:val="0022669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3D1F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2266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1424"/>
    <w:rPr>
      <w:rFonts w:ascii="Times New Roman" w:hAnsi="Times New Roman" w:cs="Times New Roman"/>
      <w:sz w:val="24"/>
      <w:szCs w:val="24"/>
    </w:rPr>
  </w:style>
  <w:style w:type="character" w:customStyle="1" w:styleId="Ttulo4Char">
    <w:name w:val="Título 4 Char"/>
    <w:basedOn w:val="Fontepargpadro"/>
    <w:link w:val="Ttulo4"/>
    <w:uiPriority w:val="9"/>
    <w:semiHidden/>
    <w:rsid w:val="003D1F1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6970">
      <w:bodyDiv w:val="1"/>
      <w:marLeft w:val="0"/>
      <w:marRight w:val="0"/>
      <w:marTop w:val="0"/>
      <w:marBottom w:val="0"/>
      <w:divBdr>
        <w:top w:val="none" w:sz="0" w:space="0" w:color="auto"/>
        <w:left w:val="none" w:sz="0" w:space="0" w:color="auto"/>
        <w:bottom w:val="none" w:sz="0" w:space="0" w:color="auto"/>
        <w:right w:val="none" w:sz="0" w:space="0" w:color="auto"/>
      </w:divBdr>
    </w:div>
    <w:div w:id="1011109261">
      <w:bodyDiv w:val="1"/>
      <w:marLeft w:val="0"/>
      <w:marRight w:val="0"/>
      <w:marTop w:val="0"/>
      <w:marBottom w:val="0"/>
      <w:divBdr>
        <w:top w:val="none" w:sz="0" w:space="0" w:color="auto"/>
        <w:left w:val="none" w:sz="0" w:space="0" w:color="auto"/>
        <w:bottom w:val="none" w:sz="0" w:space="0" w:color="auto"/>
        <w:right w:val="none" w:sz="0" w:space="0" w:color="auto"/>
      </w:divBdr>
    </w:div>
    <w:div w:id="1312758593">
      <w:bodyDiv w:val="1"/>
      <w:marLeft w:val="0"/>
      <w:marRight w:val="0"/>
      <w:marTop w:val="0"/>
      <w:marBottom w:val="0"/>
      <w:divBdr>
        <w:top w:val="none" w:sz="0" w:space="0" w:color="auto"/>
        <w:left w:val="none" w:sz="0" w:space="0" w:color="auto"/>
        <w:bottom w:val="none" w:sz="0" w:space="0" w:color="auto"/>
        <w:right w:val="none" w:sz="0" w:space="0" w:color="auto"/>
      </w:divBdr>
    </w:div>
    <w:div w:id="1595161405">
      <w:bodyDiv w:val="1"/>
      <w:marLeft w:val="0"/>
      <w:marRight w:val="0"/>
      <w:marTop w:val="0"/>
      <w:marBottom w:val="0"/>
      <w:divBdr>
        <w:top w:val="none" w:sz="0" w:space="0" w:color="auto"/>
        <w:left w:val="none" w:sz="0" w:space="0" w:color="auto"/>
        <w:bottom w:val="none" w:sz="0" w:space="0" w:color="auto"/>
        <w:right w:val="none" w:sz="0" w:space="0" w:color="auto"/>
      </w:divBdr>
    </w:div>
    <w:div w:id="1687291340">
      <w:bodyDiv w:val="1"/>
      <w:marLeft w:val="0"/>
      <w:marRight w:val="0"/>
      <w:marTop w:val="0"/>
      <w:marBottom w:val="0"/>
      <w:divBdr>
        <w:top w:val="none" w:sz="0" w:space="0" w:color="auto"/>
        <w:left w:val="none" w:sz="0" w:space="0" w:color="auto"/>
        <w:bottom w:val="none" w:sz="0" w:space="0" w:color="auto"/>
        <w:right w:val="none" w:sz="0" w:space="0" w:color="auto"/>
      </w:divBdr>
    </w:div>
    <w:div w:id="1689940583">
      <w:bodyDiv w:val="1"/>
      <w:marLeft w:val="0"/>
      <w:marRight w:val="0"/>
      <w:marTop w:val="0"/>
      <w:marBottom w:val="0"/>
      <w:divBdr>
        <w:top w:val="none" w:sz="0" w:space="0" w:color="auto"/>
        <w:left w:val="none" w:sz="0" w:space="0" w:color="auto"/>
        <w:bottom w:val="none" w:sz="0" w:space="0" w:color="auto"/>
        <w:right w:val="none" w:sz="0" w:space="0" w:color="auto"/>
      </w:divBdr>
    </w:div>
    <w:div w:id="1803307097">
      <w:bodyDiv w:val="1"/>
      <w:marLeft w:val="0"/>
      <w:marRight w:val="0"/>
      <w:marTop w:val="0"/>
      <w:marBottom w:val="0"/>
      <w:divBdr>
        <w:top w:val="none" w:sz="0" w:space="0" w:color="auto"/>
        <w:left w:val="none" w:sz="0" w:space="0" w:color="auto"/>
        <w:bottom w:val="none" w:sz="0" w:space="0" w:color="auto"/>
        <w:right w:val="none" w:sz="0" w:space="0" w:color="auto"/>
      </w:divBdr>
    </w:div>
    <w:div w:id="19164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2594</Words>
  <Characters>14012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Campos</dc:creator>
  <cp:lastModifiedBy>Rodrigo Campos</cp:lastModifiedBy>
  <cp:revision>7</cp:revision>
  <dcterms:created xsi:type="dcterms:W3CDTF">2025-06-02T11:35:00Z</dcterms:created>
  <dcterms:modified xsi:type="dcterms:W3CDTF">2025-06-02T14:00:00Z</dcterms:modified>
</cp:coreProperties>
</file>