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Leitfaden Strukturvorlage: Housekeeping und Schritt-für-Schritt-Anleitung</w:t>
      </w:r>
    </w:p>
    <w:p>
      <w:pPr>
        <w:pStyle w:val="Author"/>
      </w:pPr>
      <w:r>
        <w:t xml:space="preserve">KBOB Data Dictionary Repository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c7f63f43239bf31e356f3e2e166aa5f4ef30bd5"/>
    <w:p>
      <w:pPr>
        <w:pStyle w:val="Heading1"/>
      </w:pPr>
      <w:r>
        <w:t xml:space="preserve">Housekeeping- und Ablageregeln für Data Dictionaries</w:t>
      </w:r>
    </w:p>
    <w:bookmarkStart w:id="9" w:name="Xe20ed067c5eb56542522eeca91997d0cdb0e1d0"/>
    <w:p>
      <w:pPr>
        <w:pStyle w:val="Heading2"/>
      </w:pPr>
      <w:r>
        <w:t xml:space="preserve">1. Zweck und Geltungsbereich</w:t>
      </w:r>
    </w:p>
    <w:p>
      <w:pPr>
        <w:pStyle w:val="FirstParagraph"/>
      </w:pPr>
      <w:r>
        <w:t xml:space="preserve">Dieses Repository stellt eine einheitliche Strukturvorlage, eine geordnete</w:t>
      </w:r>
      <w:r>
        <w:t xml:space="preserve"> </w:t>
      </w:r>
      <w:r>
        <w:t xml:space="preserve">Ablage und einen automatisierten Validierungsdienst für Data Dictionaries zur</w:t>
      </w:r>
      <w:r>
        <w:t xml:space="preserve"> </w:t>
      </w:r>
      <w:r>
        <w:t xml:space="preserve">Verfügung. Die Regeln gelten für alle eingereichten und im Repository</w:t>
      </w:r>
      <w:r>
        <w:t xml:space="preserve"> </w:t>
      </w:r>
      <w:r>
        <w:t xml:space="preserve">verwalteten Strukturvorlagen.</w:t>
      </w:r>
    </w:p>
    <w:p>
      <w:pPr>
        <w:pStyle w:val="BodyText"/>
      </w:pPr>
      <w:r>
        <w:t xml:space="preserve">Der Validierungsdienst prüft die strukturelle und technisch prüfbare</w:t>
      </w:r>
      <w:r>
        <w:t xml:space="preserve"> </w:t>
      </w:r>
      <w:r>
        <w:t xml:space="preserve">Konsistenz einer Arbeitsmappe. Dazu gehören insbesondere Pflichtfelder,</w:t>
      </w:r>
      <w:r>
        <w:t xml:space="preserve"> </w:t>
      </w:r>
      <w:r>
        <w:t xml:space="preserve">Tabellen- und Spaltenstrukturen, Referenzen, kontrollierte Wertelisten,</w:t>
      </w:r>
      <w:r>
        <w:t xml:space="preserve"> </w:t>
      </w:r>
      <w:r>
        <w:t xml:space="preserve">Datentypen, Formate und weitere maschinenlesbare Regeln.</w:t>
      </w:r>
    </w:p>
    <w:p>
      <w:pPr>
        <w:pStyle w:val="BodyText"/>
      </w:pPr>
      <w:r>
        <w:t xml:space="preserve">Die Validierung ist keine fachliche Freigabe und keine Bestätigung der</w:t>
      </w:r>
      <w:r>
        <w:t xml:space="preserve"> </w:t>
      </w:r>
      <w:r>
        <w:t xml:space="preserve">inhaltlichen Richtigkeit, Vollständigkeit, Normkonformität, rechtlichen</w:t>
      </w:r>
      <w:r>
        <w:t xml:space="preserve"> </w:t>
      </w:r>
      <w:r>
        <w:t xml:space="preserve">Verwendbarkeit oder Eignung für einen bestimmten Zweck.</w:t>
      </w:r>
    </w:p>
    <w:bookmarkEnd w:id="9"/>
    <w:bookmarkStart w:id="10" w:name="X63076c6f1524c7c57c4804f7167ea6a0433a2cb"/>
    <w:p>
      <w:pPr>
        <w:pStyle w:val="Heading2"/>
      </w:pPr>
      <w:r>
        <w:t xml:space="preserve">2. Verbindliche Ausgangsvorlage</w:t>
      </w:r>
    </w:p>
    <w:p>
      <w:pPr>
        <w:pStyle w:val="FirstParagraph"/>
      </w:pPr>
      <w:r>
        <w:t xml:space="preserve">Für neue Data Dictionaries ist ausschliesslich die jeweils im Ordner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als aktuell bezeichnete leere Strukturvorlage zu verwenden.</w:t>
      </w:r>
      <w:r>
        <w:t xml:space="preserve"> </w:t>
      </w:r>
      <w:r>
        <w:t xml:space="preserve">Derzeit ist dies:</w:t>
      </w:r>
    </w:p>
    <w:p>
      <w:pPr>
        <w:pStyle w:val="BodyText"/>
      </w:pPr>
      <w:r>
        <w:rPr>
          <w:rStyle w:val="VerbatimChar"/>
        </w:rPr>
        <w:t xml:space="preserve">templates/2026_09_Strukturvorlage_Data_Dictionary_leer_v1.1.0.xlsx</w:t>
      </w:r>
    </w:p>
    <w:p>
      <w:pPr>
        <w:pStyle w:val="BodyText"/>
      </w:pPr>
      <w:r>
        <w:t xml:space="preserve">Die Originaldatei unter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darf nicht mit organisations- oder</w:t>
      </w:r>
      <w:r>
        <w:t xml:space="preserve"> </w:t>
      </w:r>
      <w:r>
        <w:t xml:space="preserve">projektspezifischen Inhalten überschrieben werden. Für die Bearbeitung ist eine</w:t>
      </w:r>
      <w:r>
        <w:t xml:space="preserve"> </w:t>
      </w:r>
      <w:r>
        <w:t xml:space="preserve">Kopie zu erstellen. Blattnamen, Kopfzeilen, Strukturblöcke, technische</w:t>
      </w:r>
      <w:r>
        <w:t xml:space="preserve"> </w:t>
      </w:r>
      <w:r>
        <w:t xml:space="preserve">Referenzen und Validierungsbereiche dürfen nicht eigenmächtig verändert,</w:t>
      </w:r>
      <w:r>
        <w:t xml:space="preserve"> </w:t>
      </w:r>
      <w:r>
        <w:t xml:space="preserve">verschoben oder gelöscht werden.</w:t>
      </w:r>
    </w:p>
    <w:p>
      <w:pPr>
        <w:pStyle w:val="BodyText"/>
      </w:pPr>
      <w:r>
        <w:t xml:space="preserve">Bestehende Data Dictionaries auf älteren Vorlagen sind vor einer neuen</w:t>
      </w:r>
      <w:r>
        <w:t xml:space="preserve"> </w:t>
      </w:r>
      <w:r>
        <w:t xml:space="preserve">Einreichung grundsätzlich in die aktuelle Strukturvorlage zu überführen. Eine</w:t>
      </w:r>
      <w:r>
        <w:t xml:space="preserve"> </w:t>
      </w:r>
      <w:r>
        <w:t xml:space="preserve">Ausnahme ist nur zulässig, wenn die ältere Version aus Gründen der</w:t>
      </w:r>
      <w:r>
        <w:t xml:space="preserve"> </w:t>
      </w:r>
      <w:r>
        <w:t xml:space="preserve">Nachvollziehbarkeit unverändert archiviert wird.</w:t>
      </w:r>
    </w:p>
    <w:bookmarkEnd w:id="10"/>
    <w:bookmarkStart w:id="11" w:name="X8804e68415fc26475c915932aa0e2acde4e7d95"/>
    <w:p>
      <w:pPr>
        <w:pStyle w:val="Heading2"/>
      </w:pPr>
      <w:r>
        <w:t xml:space="preserve">3. Verantwortlichkeiten</w:t>
      </w:r>
    </w:p>
    <w:p>
      <w:pPr>
        <w:pStyle w:val="FirstParagraph"/>
      </w:pPr>
      <w:r>
        <w:t xml:space="preserve">Der jeweilige Data-Dictionary-Owner trägt die alleinige Verantwortung für:</w:t>
      </w:r>
    </w:p>
    <w:p>
      <w:pPr>
        <w:pStyle w:val="Compact"/>
        <w:numPr>
          <w:ilvl w:val="0"/>
          <w:numId w:val="1001"/>
        </w:numPr>
      </w:pPr>
      <w:r>
        <w:t xml:space="preserve">die fachliche Richtigkeit und Vollständigkeit der Inhalte;</w:t>
      </w:r>
    </w:p>
    <w:p>
      <w:pPr>
        <w:pStyle w:val="Compact"/>
        <w:numPr>
          <w:ilvl w:val="0"/>
          <w:numId w:val="1001"/>
        </w:numPr>
      </w:pPr>
      <w:r>
        <w:t xml:space="preserve">Definitionen, Benennungen, Übersetzungen, Klassifikationen und Wertelisten;</w:t>
      </w:r>
    </w:p>
    <w:p>
      <w:pPr>
        <w:pStyle w:val="Compact"/>
        <w:numPr>
          <w:ilvl w:val="0"/>
          <w:numId w:val="1001"/>
        </w:numPr>
      </w:pPr>
      <w:r>
        <w:t xml:space="preserve">Rechte an den eingereichten Inhalten und Quellen;</w:t>
      </w:r>
    </w:p>
    <w:p>
      <w:pPr>
        <w:pStyle w:val="Compact"/>
        <w:numPr>
          <w:ilvl w:val="0"/>
          <w:numId w:val="1001"/>
        </w:numPr>
      </w:pPr>
      <w:r>
        <w:t xml:space="preserve">fachliche Abstimmung, Qualitätssicherung und Freigabe;</w:t>
      </w:r>
    </w:p>
    <w:p>
      <w:pPr>
        <w:pStyle w:val="Compact"/>
        <w:numPr>
          <w:ilvl w:val="0"/>
          <w:numId w:val="1001"/>
        </w:numPr>
      </w:pPr>
      <w:r>
        <w:t xml:space="preserve">Versionsentscheidungen und den vorgesehenen Verwendungszweck;</w:t>
      </w:r>
    </w:p>
    <w:p>
      <w:pPr>
        <w:pStyle w:val="Compact"/>
        <w:numPr>
          <w:ilvl w:val="0"/>
          <w:numId w:val="1001"/>
        </w:numPr>
      </w:pPr>
      <w:r>
        <w:t xml:space="preserve">die Entscheidung, ob ein Data Dictionary von</w:t>
      </w:r>
      <w:r>
        <w:t xml:space="preserve"> </w:t>
      </w:r>
      <w:r>
        <w:rPr>
          <w:rStyle w:val="VerbatimChar"/>
        </w:rPr>
        <w:t xml:space="preserve">WIP</w:t>
      </w:r>
      <w:r>
        <w:t xml:space="preserve"> </w:t>
      </w:r>
      <w:r>
        <w:t xml:space="preserve">nach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überführt werden darf.</w:t>
      </w:r>
    </w:p>
    <w:p>
      <w:pPr>
        <w:pStyle w:val="FirstParagraph"/>
      </w:pPr>
      <w:r>
        <w:t xml:space="preserve">Die Repository-Verwaltung ist verantwortlich für:</w:t>
      </w:r>
    </w:p>
    <w:p>
      <w:pPr>
        <w:pStyle w:val="Compact"/>
        <w:numPr>
          <w:ilvl w:val="0"/>
          <w:numId w:val="1002"/>
        </w:numPr>
      </w:pPr>
      <w:r>
        <w:t xml:space="preserve">die technische Ordnung und nachvollziehbare Ablage im Repository;</w:t>
      </w:r>
    </w:p>
    <w:p>
      <w:pPr>
        <w:pStyle w:val="Compact"/>
        <w:numPr>
          <w:ilvl w:val="0"/>
          <w:numId w:val="1002"/>
        </w:numPr>
      </w:pPr>
      <w:r>
        <w:t xml:space="preserve">die Bereitstellung der aktuellen Strukturvorlage;</w:t>
      </w:r>
    </w:p>
    <w:p>
      <w:pPr>
        <w:pStyle w:val="Compact"/>
        <w:numPr>
          <w:ilvl w:val="0"/>
          <w:numId w:val="1002"/>
        </w:numPr>
      </w:pPr>
      <w:r>
        <w:t xml:space="preserve">die Ausführung und Pflege des automatisierten Validierungsworkflows;</w:t>
      </w:r>
    </w:p>
    <w:p>
      <w:pPr>
        <w:pStyle w:val="Compact"/>
        <w:numPr>
          <w:ilvl w:val="0"/>
          <w:numId w:val="1002"/>
        </w:numPr>
      </w:pPr>
      <w:r>
        <w:t xml:space="preserve">die technische Kontrolle von Ordner, Dateiname, Version und Änderungsumfang;</w:t>
      </w:r>
    </w:p>
    <w:p>
      <w:pPr>
        <w:pStyle w:val="Compact"/>
        <w:numPr>
          <w:ilvl w:val="0"/>
          <w:numId w:val="1002"/>
        </w:numPr>
      </w:pPr>
      <w:r>
        <w:t xml:space="preserve">den Schutz des Hauptbranches durch einen geregelten Review- und</w:t>
      </w:r>
      <w:r>
        <w:t xml:space="preserve"> </w:t>
      </w:r>
      <w:r>
        <w:t xml:space="preserve">Freigabeprozess.</w:t>
      </w:r>
    </w:p>
    <w:p>
      <w:pPr>
        <w:pStyle w:val="FirstParagraph"/>
      </w:pPr>
      <w:r>
        <w:t xml:space="preserve">Die Repository-Verwaltung übernimmt durch Annahme einer Datei keine</w:t>
      </w:r>
      <w:r>
        <w:t xml:space="preserve"> </w:t>
      </w:r>
      <w:r>
        <w:t xml:space="preserve">Verantwortung für deren fachlichen Inhalt. Ein bestandener Validierungslauf</w:t>
      </w:r>
      <w:r>
        <w:t xml:space="preserve"> </w:t>
      </w:r>
      <w:r>
        <w:t xml:space="preserve">ersetzt weder die fachliche Prüfung noch die ausdrückliche Freigabe durch den</w:t>
      </w:r>
      <w:r>
        <w:t xml:space="preserve"> </w:t>
      </w:r>
      <w:r>
        <w:t xml:space="preserve">Data-Dictionary-Owner.</w:t>
      </w:r>
    </w:p>
    <w:bookmarkEnd w:id="11"/>
    <w:bookmarkStart w:id="16" w:name="X842ae0b5a9acbdba9d758bc2bc5219a1854b654"/>
    <w:p>
      <w:pPr>
        <w:pStyle w:val="Heading2"/>
      </w:pPr>
      <w:r>
        <w:t xml:space="preserve">4. Statusbereiche und zulässige Ablage</w:t>
      </w:r>
    </w:p>
    <w:p>
      <w:pPr>
        <w:pStyle w:val="FirstParagraph"/>
      </w:pPr>
      <w:r>
        <w:t xml:space="preserve">Jede ausgefüllte Strukturvorlage wird innerhalb des zutreffenden Statusbereichs</w:t>
      </w:r>
      <w:r>
        <w:t xml:space="preserve"> </w:t>
      </w:r>
      <w:r>
        <w:t xml:space="preserve">in einem Unterordner der verantwortlichen Organisation abgelegt:</w:t>
      </w:r>
    </w:p>
    <w:p>
      <w:pPr>
        <w:pStyle w:val="BodyText"/>
      </w:pPr>
      <w:r>
        <w:rPr>
          <w:rStyle w:val="VerbatimChar"/>
        </w:rPr>
        <w:t xml:space="preserve">&lt;STATUS&gt; data dictionaries/&lt;Organisation&gt;/&lt;Dateiname&gt;.xlsx</w:t>
      </w:r>
    </w:p>
    <w:bookmarkStart w:id="12" w:name="X41e2c93f724bfaf32699122bf3f294bc7c32bfd"/>
    <w:p>
      <w:pPr>
        <w:pStyle w:val="Heading3"/>
      </w:pPr>
      <w:r>
        <w:t xml:space="preserve">4.1 WIP data dictionaries</w:t>
      </w:r>
    </w:p>
    <w:p>
      <w:pPr>
        <w:pStyle w:val="FirstParagraph"/>
      </w:pPr>
      <w:r>
        <w:rPr>
          <w:rStyle w:val="VerbatimChar"/>
        </w:rPr>
        <w:t xml:space="preserve">WIP</w:t>
      </w:r>
      <w:r>
        <w:t xml:space="preserve"> </w:t>
      </w:r>
      <w:r>
        <w:t xml:space="preserve">enthält Data Dictionaries in aktiver Bearbeitung.</w:t>
      </w:r>
    </w:p>
    <w:p>
      <w:pPr>
        <w:pStyle w:val="Compact"/>
        <w:numPr>
          <w:ilvl w:val="0"/>
          <w:numId w:val="1003"/>
        </w:numPr>
      </w:pPr>
      <w:r>
        <w:t xml:space="preserve">Die Inhalte sind nicht freigegeben.</w:t>
      </w:r>
    </w:p>
    <w:p>
      <w:pPr>
        <w:pStyle w:val="Compact"/>
        <w:numPr>
          <w:ilvl w:val="0"/>
          <w:numId w:val="1003"/>
        </w:numPr>
      </w:pPr>
      <w:r>
        <w:t xml:space="preserve">Blocking Errors und Warnungen dürfen noch vorhanden sein.</w:t>
      </w:r>
    </w:p>
    <w:p>
      <w:pPr>
        <w:pStyle w:val="Compact"/>
        <w:numPr>
          <w:ilvl w:val="0"/>
          <w:numId w:val="1003"/>
        </w:numPr>
      </w:pPr>
      <w:r>
        <w:t xml:space="preserve">Die Datei darf nicht als geprüft, publiziert oder für den operativen Einsatz</w:t>
      </w:r>
      <w:r>
        <w:t xml:space="preserve"> </w:t>
      </w:r>
      <w:r>
        <w:t xml:space="preserve">geeignet bezeichnet werden.</w:t>
      </w:r>
    </w:p>
    <w:p>
      <w:pPr>
        <w:pStyle w:val="Compact"/>
        <w:numPr>
          <w:ilvl w:val="0"/>
          <w:numId w:val="1003"/>
        </w:numPr>
      </w:pPr>
      <w:r>
        <w:t xml:space="preserve">Jede Organisation verwendet einen eindeutig bezeichneten eigenen</w:t>
      </w:r>
      <w:r>
        <w:t xml:space="preserve"> </w:t>
      </w:r>
      <w:r>
        <w:t xml:space="preserve">Unterordner.</w:t>
      </w:r>
    </w:p>
    <w:p>
      <w:pPr>
        <w:pStyle w:val="Compact"/>
        <w:numPr>
          <w:ilvl w:val="0"/>
          <w:numId w:val="1003"/>
        </w:numPr>
      </w:pPr>
      <w:r>
        <w:t xml:space="preserve">Zwischenstände dürfen aufbewahrt werden, wenn Dateiname und Version eindeutig</w:t>
      </w:r>
      <w:r>
        <w:t xml:space="preserve"> </w:t>
      </w:r>
      <w:r>
        <w:t xml:space="preserve">unterscheidbar sind.</w:t>
      </w:r>
    </w:p>
    <w:bookmarkEnd w:id="12"/>
    <w:bookmarkStart w:id="13" w:name="X9a914d894c4522683b175ead1907733ce891cd3"/>
    <w:p>
      <w:pPr>
        <w:pStyle w:val="Heading3"/>
      </w:pPr>
      <w:r>
        <w:t xml:space="preserve">4.2 SHARED data dictionaries</w:t>
      </w:r>
    </w:p>
    <w:p>
      <w:pPr>
        <w:pStyle w:val="FirstParagraph"/>
      </w:pPr>
      <w:r>
        <w:rPr>
          <w:rStyle w:val="VerbatimChar"/>
        </w:rPr>
        <w:t xml:space="preserve">SHARED</w:t>
      </w:r>
      <w:r>
        <w:t xml:space="preserve"> </w:t>
      </w:r>
      <w:r>
        <w:t xml:space="preserve">enthält Data Dictionaries, die der Data-Dictionary-Owner ausdrücklich</w:t>
      </w:r>
      <w:r>
        <w:t xml:space="preserve"> </w:t>
      </w:r>
      <w:r>
        <w:t xml:space="preserve">zur Koordination oder fachlichen Prüfung freigegeben hat.</w:t>
      </w:r>
    </w:p>
    <w:p>
      <w:pPr>
        <w:pStyle w:val="BodyText"/>
      </w:pPr>
      <w:r>
        <w:t xml:space="preserve">Voraussetzungen für den Statuswechsel von</w:t>
      </w:r>
      <w:r>
        <w:t xml:space="preserve"> </w:t>
      </w:r>
      <w:r>
        <w:rPr>
          <w:rStyle w:val="VerbatimChar"/>
        </w:rPr>
        <w:t xml:space="preserve">WIP</w:t>
      </w:r>
      <w:r>
        <w:t xml:space="preserve"> </w:t>
      </w:r>
      <w:r>
        <w:t xml:space="preserve">nach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keine Blocking Errors in der automatisierten Validierung;</w:t>
      </w:r>
    </w:p>
    <w:p>
      <w:pPr>
        <w:pStyle w:val="Compact"/>
        <w:numPr>
          <w:ilvl w:val="0"/>
          <w:numId w:val="1004"/>
        </w:numPr>
      </w:pPr>
      <w:r>
        <w:t xml:space="preserve">Prüfung und bewusste Behandlung aller Warnungen;</w:t>
      </w:r>
    </w:p>
    <w:p>
      <w:pPr>
        <w:pStyle w:val="Compact"/>
        <w:numPr>
          <w:ilvl w:val="0"/>
          <w:numId w:val="1004"/>
        </w:numPr>
      </w:pPr>
      <w:r>
        <w:t xml:space="preserve">vollständige Owner-, Versions- und Provenance-Angaben;</w:t>
      </w:r>
    </w:p>
    <w:p>
      <w:pPr>
        <w:pStyle w:val="Compact"/>
        <w:numPr>
          <w:ilvl w:val="0"/>
          <w:numId w:val="1004"/>
        </w:numPr>
      </w:pPr>
      <w:r>
        <w:t xml:space="preserve">dokumentierte Freigabe zur Koordination durch den Data-Dictionary-Owner.</w:t>
      </w:r>
    </w:p>
    <w:p>
      <w:pPr>
        <w:pStyle w:val="FirstParagraph"/>
      </w:pPr>
      <w:r>
        <w:rPr>
          <w:rStyle w:val="VerbatimChar"/>
        </w:rPr>
        <w:t xml:space="preserve">SHARED</w:t>
      </w:r>
      <w:r>
        <w:t xml:space="preserve"> </w:t>
      </w:r>
      <w:r>
        <w:t xml:space="preserve">bedeutet nicht, dass das Data Dictionary für den operativen Einsatz</w:t>
      </w:r>
      <w:r>
        <w:t xml:space="preserve"> </w:t>
      </w:r>
      <w:r>
        <w:t xml:space="preserve">autorisiert ist.</w:t>
      </w:r>
    </w:p>
    <w:bookmarkEnd w:id="13"/>
    <w:bookmarkStart w:id="14" w:name="X28c6ce4c24c88b1b779bb23b8f21d6face9f68a"/>
    <w:p>
      <w:pPr>
        <w:pStyle w:val="Heading3"/>
      </w:pPr>
      <w:r>
        <w:t xml:space="preserve">4.3 PUBLISHED data dictionaries</w:t>
      </w:r>
    </w:p>
    <w:p>
      <w:pPr>
        <w:pStyle w:val="FirstParagraph"/>
      </w:pPr>
      <w:r>
        <w:rPr>
          <w:rStyle w:val="VerbatimChar"/>
        </w:rPr>
        <w:t xml:space="preserve">PUBLISHED</w:t>
      </w:r>
      <w:r>
        <w:t xml:space="preserve"> </w:t>
      </w:r>
      <w:r>
        <w:t xml:space="preserve">enthält formal freigegebene Versionen.</w:t>
      </w:r>
    </w:p>
    <w:p>
      <w:pPr>
        <w:pStyle w:val="BodyText"/>
      </w:pPr>
      <w:r>
        <w:t xml:space="preserve">Voraussetzungen für den Statuswechsel nach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alle Anforderungen des Status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sind erfüllt;</w:t>
      </w:r>
    </w:p>
    <w:p>
      <w:pPr>
        <w:pStyle w:val="Compact"/>
        <w:numPr>
          <w:ilvl w:val="0"/>
          <w:numId w:val="1005"/>
        </w:numPr>
      </w:pPr>
      <w:r>
        <w:t xml:space="preserve">die fachliche Qualitätssicherung ist abgeschlossen;</w:t>
      </w:r>
    </w:p>
    <w:p>
      <w:pPr>
        <w:pStyle w:val="Compact"/>
        <w:numPr>
          <w:ilvl w:val="0"/>
          <w:numId w:val="1005"/>
        </w:numPr>
      </w:pPr>
      <w:r>
        <w:t xml:space="preserve">der Data-Dictionary-Owner hat die konkrete Version ausdrücklich zur Nutzung</w:t>
      </w:r>
      <w:r>
        <w:t xml:space="preserve"> </w:t>
      </w:r>
      <w:r>
        <w:t xml:space="preserve">freigegeben;</w:t>
      </w:r>
    </w:p>
    <w:p>
      <w:pPr>
        <w:pStyle w:val="Compact"/>
        <w:numPr>
          <w:ilvl w:val="0"/>
          <w:numId w:val="1005"/>
        </w:numPr>
      </w:pPr>
      <w:r>
        <w:t xml:space="preserve">Versionsnummer, Status, Datum, Verantwortlichkeit und Provenance sind</w:t>
      </w:r>
      <w:r>
        <w:t xml:space="preserve"> </w:t>
      </w:r>
      <w:r>
        <w:t xml:space="preserve">nachvollziehbar dokumentiert;</w:t>
      </w:r>
    </w:p>
    <w:p>
      <w:pPr>
        <w:pStyle w:val="Compact"/>
        <w:numPr>
          <w:ilvl w:val="0"/>
          <w:numId w:val="1005"/>
        </w:numPr>
      </w:pPr>
      <w:r>
        <w:t xml:space="preserve">die publizierte Datei entspricht genau der freigegebenen und validierten</w:t>
      </w:r>
      <w:r>
        <w:t xml:space="preserve"> </w:t>
      </w:r>
      <w:r>
        <w:t xml:space="preserve">Version.</w:t>
      </w:r>
    </w:p>
    <w:p>
      <w:pPr>
        <w:pStyle w:val="FirstParagraph"/>
      </w:pPr>
      <w:r>
        <w:t xml:space="preserve">Eine Datei darf nicht allein aufgrund eines technisch erfolgreichen</w:t>
      </w:r>
      <w:r>
        <w:t xml:space="preserve"> </w:t>
      </w:r>
      <w:r>
        <w:t xml:space="preserve">Validierungslaufs nach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verschoben werden.</w:t>
      </w:r>
    </w:p>
    <w:bookmarkEnd w:id="14"/>
    <w:bookmarkStart w:id="15" w:name="X1f5c5b5733f5ccd9f2aad561a74a5b4417ee4dd"/>
    <w:p>
      <w:pPr>
        <w:pStyle w:val="Heading3"/>
      </w:pPr>
      <w:r>
        <w:t xml:space="preserve">4.4 ARCHIVED data dictionaries</w:t>
      </w:r>
    </w:p>
    <w:p>
      <w:pPr>
        <w:pStyle w:val="FirstParagraph"/>
      </w:pPr>
      <w:r>
        <w:rPr>
          <w:rStyle w:val="VerbatimChar"/>
        </w:rPr>
        <w:t xml:space="preserve">ARCHIVED</w:t>
      </w:r>
      <w:r>
        <w:t xml:space="preserve"> </w:t>
      </w:r>
      <w:r>
        <w:t xml:space="preserve">enthält abgelöste, zurückgezogene oder nur noch zu</w:t>
      </w:r>
      <w:r>
        <w:t xml:space="preserve"> </w:t>
      </w:r>
      <w:r>
        <w:t xml:space="preserve">Nachweiszwecken aufbewahrte Versionen.</w:t>
      </w:r>
    </w:p>
    <w:p>
      <w:pPr>
        <w:pStyle w:val="Compact"/>
        <w:numPr>
          <w:ilvl w:val="0"/>
          <w:numId w:val="1006"/>
        </w:numPr>
      </w:pPr>
      <w:r>
        <w:t xml:space="preserve">Archivierte Dateien dürfen nicht als aktuelle Version verwendet werden.</w:t>
      </w:r>
    </w:p>
    <w:p>
      <w:pPr>
        <w:pStyle w:val="Compact"/>
        <w:numPr>
          <w:ilvl w:val="0"/>
          <w:numId w:val="1006"/>
        </w:numPr>
      </w:pPr>
      <w:r>
        <w:t xml:space="preserve">Dateien werden nicht gelöscht, wenn sie für den Audit-Trail oder die</w:t>
      </w:r>
      <w:r>
        <w:t xml:space="preserve"> </w:t>
      </w:r>
      <w:r>
        <w:t xml:space="preserve">Nachvollziehbarkeit einer früheren Freigabe erforderlich sind.</w:t>
      </w:r>
    </w:p>
    <w:p>
      <w:pPr>
        <w:pStyle w:val="Compact"/>
        <w:numPr>
          <w:ilvl w:val="0"/>
          <w:numId w:val="1006"/>
        </w:numPr>
      </w:pPr>
      <w:r>
        <w:t xml:space="preserve">Der Grund der Archivierung soll über Commit, Pull Request oder begleitende</w:t>
      </w:r>
      <w:r>
        <w:t xml:space="preserve"> </w:t>
      </w:r>
      <w:r>
        <w:t xml:space="preserve">Dokumentation nachvollziehbar sein.</w:t>
      </w:r>
    </w:p>
    <w:bookmarkEnd w:id="15"/>
    <w:bookmarkEnd w:id="16"/>
    <w:bookmarkStart w:id="17" w:name="X34cf60a2d3b08013f372ec188a8df193b7b0d9d"/>
    <w:p>
      <w:pPr>
        <w:pStyle w:val="Heading2"/>
      </w:pPr>
      <w:r>
        <w:t xml:space="preserve">5. Dateinamen und Versionierung</w:t>
      </w:r>
    </w:p>
    <w:p>
      <w:pPr>
        <w:pStyle w:val="FirstParagraph"/>
      </w:pPr>
      <w:r>
        <w:t xml:space="preserve">Dateinamen müssen Organisation, Data Dictionary und Version eindeutig erkennen</w:t>
      </w:r>
      <w:r>
        <w:t xml:space="preserve"> </w:t>
      </w:r>
      <w:r>
        <w:t xml:space="preserve">lassen. Empfohlenes Schema:</w:t>
      </w:r>
    </w:p>
    <w:p>
      <w:pPr>
        <w:pStyle w:val="BodyText"/>
      </w:pPr>
      <w:r>
        <w:rPr>
          <w:rStyle w:val="VerbatimChar"/>
        </w:rPr>
        <w:t xml:space="preserve">&lt;Organisation&gt;_&lt;Data-Dictionary-Name&gt;_v&lt;MAJOR.MINOR.PATCH&gt;.xlsx</w:t>
      </w:r>
    </w:p>
    <w:p>
      <w:pPr>
        <w:pStyle w:val="BodyText"/>
      </w:pPr>
      <w:r>
        <w:t xml:space="preserve">Für eine fachlich geänderte Datei ist eine neue Version zu vergeben. Eine</w:t>
      </w:r>
      <w:r>
        <w:t xml:space="preserve"> </w:t>
      </w:r>
      <w:r>
        <w:t xml:space="preserve">bereits publizierte Version darf nicht stillschweigend durch anderen Inhalt</w:t>
      </w:r>
      <w:r>
        <w:t xml:space="preserve"> </w:t>
      </w:r>
      <w:r>
        <w:t xml:space="preserve">ersetzt werden. Temporäre Office-Dateien, insbesondere Dateien mit dem Präfix</w:t>
      </w:r>
      <w:r>
        <w:t xml:space="preserve"> </w:t>
      </w:r>
      <w:r>
        <w:rPr>
          <w:rStyle w:val="VerbatimChar"/>
        </w:rPr>
        <w:t xml:space="preserve">~$</w:t>
      </w:r>
      <w:r>
        <w:t xml:space="preserve">, dürfen nicht committed werden.</w:t>
      </w:r>
    </w:p>
    <w:p>
      <w:pPr>
        <w:pStyle w:val="BodyText"/>
      </w:pPr>
      <w:r>
        <w:t xml:space="preserve">Eine Datei soll grundsätzlich nur in einem aktiven Statusbereich geführt</w:t>
      </w:r>
      <w:r>
        <w:t xml:space="preserve"> </w:t>
      </w:r>
      <w:r>
        <w:t xml:space="preserve">werden. Bei einem Statuswechsel ist sie zu verschieben, nicht als unabhängige</w:t>
      </w:r>
      <w:r>
        <w:t xml:space="preserve"> </w:t>
      </w:r>
      <w:r>
        <w:t xml:space="preserve">Kopie in mehreren Statusbereichen weiterzuführen. Abgelöste freigegebene</w:t>
      </w:r>
      <w:r>
        <w:t xml:space="preserve"> </w:t>
      </w:r>
      <w:r>
        <w:t xml:space="preserve">Versionen gehören nach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</w:t>
      </w:r>
    </w:p>
    <w:bookmarkEnd w:id="17"/>
    <w:bookmarkStart w:id="18" w:name="Xcddd9414c61711fe28d7ecf34060e5c53ed6604"/>
    <w:p>
      <w:pPr>
        <w:pStyle w:val="Heading2"/>
      </w:pPr>
      <w:r>
        <w:t xml:space="preserve">6. Validierung und Quality Gates</w:t>
      </w:r>
    </w:p>
    <w:p>
      <w:pPr>
        <w:pStyle w:val="FirstParagraph"/>
      </w:pPr>
      <w:r>
        <w:t xml:space="preserve">Vor jedem Statuswechsel und vor jeder formalen Freigabe ist die GitHub Action</w:t>
      </w:r>
      <w:r>
        <w:t xml:space="preserve"> </w:t>
      </w:r>
      <w:r>
        <w:rPr>
          <w:rStyle w:val="VerbatimChar"/>
        </w:rPr>
        <w:t xml:space="preserve">Validate Data Dictionary</w:t>
      </w:r>
      <w:r>
        <w:t xml:space="preserve"> </w:t>
      </w:r>
      <w:r>
        <w:t xml:space="preserve">für die konkrete Arbeitsmappe auszuführen.</w:t>
      </w:r>
    </w:p>
    <w:p>
      <w:pPr>
        <w:pStyle w:val="BodyText"/>
      </w:pPr>
      <w:r>
        <w:t xml:space="preserve">Die Ergebnisse sind wie folgt zu behandeln: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Blocking Error:</w:t>
      </w:r>
      <w:r>
        <w:t xml:space="preserve"> </w:t>
      </w:r>
      <w:r>
        <w:t xml:space="preserve">muss vor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behoben sein;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Warnung:</w:t>
      </w:r>
      <w:r>
        <w:t xml:space="preserve"> </w:t>
      </w:r>
      <w:r>
        <w:t xml:space="preserve">muss durch den Data-Dictionary-Owner geprüft und bewusst</w:t>
      </w:r>
      <w:r>
        <w:t xml:space="preserve"> </w:t>
      </w:r>
      <w:r>
        <w:t xml:space="preserve">behandelt werden;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Normalisierung:</w:t>
      </w:r>
      <w:r>
        <w:t xml:space="preserve"> </w:t>
      </w:r>
      <w:r>
        <w:t xml:space="preserve">zeigt eine sichere technische Ableitung oder</w:t>
      </w:r>
      <w:r>
        <w:t xml:space="preserve"> </w:t>
      </w:r>
      <w:r>
        <w:t xml:space="preserve">Standardisierung an und ist im erzeugten Artefakt zu prüfen.</w:t>
      </w:r>
    </w:p>
    <w:p>
      <w:pPr>
        <w:pStyle w:val="FirstParagraph"/>
      </w:pPr>
      <w:r>
        <w:t xml:space="preserve">System-generierte Felder werden erst dann in die erzeugte validierte</w:t>
      </w:r>
      <w:r>
        <w:t xml:space="preserve"> </w:t>
      </w:r>
      <w:r>
        <w:t xml:space="preserve">Arbeitsmappe geschrieben, wenn die Prüfung ohne Blocking Errors abgeschlossen</w:t>
      </w:r>
      <w:r>
        <w:t xml:space="preserve"> </w:t>
      </w:r>
      <w:r>
        <w:t xml:space="preserve">ist (</w:t>
      </w:r>
      <w:r>
        <w:rPr>
          <w:rStyle w:val="VerbatimChar"/>
        </w:rPr>
        <w:t xml:space="preserve">pipeline_valid = true</w:t>
      </w:r>
      <w:r>
        <w:t xml:space="preserve">). Solange Blocking Errors bestehen, wird keine</w:t>
      </w:r>
      <w:r>
        <w:t xml:space="preserve"> </w:t>
      </w:r>
      <w:r>
        <w:t xml:space="preserve">validierte Artefakt-Arbeitsmappe mit diesen Rückschreibungen erzeugt.</w:t>
      </w:r>
    </w:p>
    <w:p>
      <w:pPr>
        <w:pStyle w:val="BodyText"/>
      </w:pPr>
      <w:r>
        <w:t xml:space="preserve">Die Ordner</w:t>
      </w:r>
      <w:r>
        <w:t xml:space="preserve"> </w:t>
      </w:r>
      <w:r>
        <w:rPr>
          <w:rStyle w:val="VerbatimChar"/>
        </w:rPr>
        <w:t xml:space="preserve">Validation_output/</w:t>
      </w:r>
      <w:r>
        <w:t xml:space="preserve"> </w:t>
      </w:r>
      <w:r>
        <w:t xml:space="preserve">und lokal erzeugte Prüfberichte sind</w:t>
      </w:r>
      <w:r>
        <w:t xml:space="preserve"> </w:t>
      </w:r>
      <w:r>
        <w:t xml:space="preserve">Laufzeitartefakte und werden grundsätzlich nicht committed. Massgeblich sind</w:t>
      </w:r>
      <w:r>
        <w:t xml:space="preserve"> </w:t>
      </w:r>
      <w:r>
        <w:t xml:space="preserve">die von GitHub Actions bereitgestellten Berichte und Artefakte des jeweiligen</w:t>
      </w:r>
      <w:r>
        <w:t xml:space="preserve"> </w:t>
      </w:r>
      <w:r>
        <w:t xml:space="preserve">Laufs.</w:t>
      </w:r>
    </w:p>
    <w:bookmarkEnd w:id="18"/>
    <w:bookmarkStart w:id="22" w:name="X6658af472ce29a18d1a18726120dedbf388a62d"/>
    <w:p>
      <w:pPr>
        <w:pStyle w:val="Heading2"/>
      </w:pPr>
      <w:r>
        <w:t xml:space="preserve">7. Änderungen über GitHub</w:t>
      </w:r>
    </w:p>
    <w:p>
      <w:pPr>
        <w:pStyle w:val="FirstParagraph"/>
      </w:pPr>
      <w:r>
        <w:t xml:space="preserve">Änderungen sind nachvollziehbar und auf den erforderlichen Umfang beschränkt</w:t>
      </w:r>
      <w:r>
        <w:t xml:space="preserve"> </w:t>
      </w:r>
      <w:r>
        <w:t xml:space="preserve">einzureichen. Ein Beitrag soll insbesondere:</w:t>
      </w:r>
    </w:p>
    <w:p>
      <w:pPr>
        <w:pStyle w:val="Compact"/>
        <w:numPr>
          <w:ilvl w:val="0"/>
          <w:numId w:val="1008"/>
        </w:numPr>
      </w:pPr>
      <w:r>
        <w:t xml:space="preserve">nur die vorgesehenen Data-Dictionary-Dateien und unmittelbar erforderliche</w:t>
      </w:r>
      <w:r>
        <w:t xml:space="preserve"> </w:t>
      </w:r>
      <w:r>
        <w:t xml:space="preserve">Begleitdokumentation enthalten;</w:t>
      </w:r>
    </w:p>
    <w:p>
      <w:pPr>
        <w:pStyle w:val="Compact"/>
        <w:numPr>
          <w:ilvl w:val="0"/>
          <w:numId w:val="1008"/>
        </w:numPr>
      </w:pPr>
      <w:r>
        <w:t xml:space="preserve">keine Zugangsdaten, personenbezogenen Daten oder nicht freigegebenen</w:t>
      </w:r>
      <w:r>
        <w:t xml:space="preserve"> </w:t>
      </w:r>
      <w:r>
        <w:t xml:space="preserve">vertraulichen Inhalte enthalten;</w:t>
      </w:r>
    </w:p>
    <w:p>
      <w:pPr>
        <w:pStyle w:val="Compact"/>
        <w:numPr>
          <w:ilvl w:val="0"/>
          <w:numId w:val="1008"/>
        </w:numPr>
      </w:pPr>
      <w:r>
        <w:t xml:space="preserve">im Pull Request Organisation, Data-Dictionary-Owner, Version, Status und</w:t>
      </w:r>
      <w:r>
        <w:t xml:space="preserve"> </w:t>
      </w:r>
      <w:r>
        <w:t xml:space="preserve">Zweck der Änderung nennen;</w:t>
      </w:r>
    </w:p>
    <w:p>
      <w:pPr>
        <w:pStyle w:val="Compact"/>
        <w:numPr>
          <w:ilvl w:val="0"/>
          <w:numId w:val="1008"/>
        </w:numPr>
      </w:pPr>
      <w:r>
        <w:t xml:space="preserve">vorhandene Dateien nicht unbeabsichtigt überschreiben oder löschen;</w:t>
      </w:r>
    </w:p>
    <w:p>
      <w:pPr>
        <w:pStyle w:val="Compact"/>
        <w:numPr>
          <w:ilvl w:val="0"/>
          <w:numId w:val="1008"/>
        </w:numPr>
      </w:pPr>
      <w:r>
        <w:t xml:space="preserve">vor dem Zusammenführen die automatisierten Prüfungen durchlaufen.</w:t>
      </w:r>
    </w:p>
    <w:p>
      <w:pPr>
        <w:pStyle w:val="FirstParagraph"/>
      </w:pPr>
      <w:r>
        <w:t xml:space="preserve">Der Hauptbranch darf nur über einen kontrollierten Review-Prozess geändert</w:t>
      </w:r>
      <w:r>
        <w:t xml:space="preserve"> </w:t>
      </w:r>
      <w:r>
        <w:t xml:space="preserve">werden. Die technische Annahme eines Pull Requests bestätigt ausschliesslich,</w:t>
      </w:r>
      <w:r>
        <w:t xml:space="preserve"> </w:t>
      </w:r>
      <w:r>
        <w:t xml:space="preserve">dass die Repository- und Validierungsregeln eingehalten wurden. Sie ist keine</w:t>
      </w:r>
      <w:r>
        <w:t xml:space="preserve"> </w:t>
      </w:r>
      <w:r>
        <w:t xml:space="preserve">fachliche Freigabe des Data Dictionary.</w:t>
      </w:r>
    </w:p>
    <w:bookmarkStart w:id="19" w:name="X8cce4574c52ab6467757d06df68d7c2d4c7ccbc"/>
    <w:p>
      <w:pPr>
        <w:pStyle w:val="Heading3"/>
      </w:pPr>
      <w:r>
        <w:t xml:space="preserve">7.1 Standardweg für externe Organisationen</w:t>
      </w:r>
    </w:p>
    <w:p>
      <w:pPr>
        <w:pStyle w:val="FirstParagraph"/>
      </w:pPr>
      <w:r>
        <w:t xml:space="preserve">Externe Organisationen erhalten grundsätzlich keine Mitgliedschaft und keinen</w:t>
      </w:r>
      <w:r>
        <w:t xml:space="preserve"> </w:t>
      </w:r>
      <w:r>
        <w:t xml:space="preserve">direkten Schreibzugriff auf das Original-Repository. Sie erstellen einen Fork,</w:t>
      </w:r>
      <w:r>
        <w:t xml:space="preserve"> </w:t>
      </w:r>
      <w:r>
        <w:t xml:space="preserve">legen ihre Arbeitsmappe dort unter</w:t>
      </w:r>
      <w:r>
        <w:t xml:space="preserve"> </w:t>
      </w:r>
      <w:r>
        <w:rPr>
          <w:rStyle w:val="VerbatimChar"/>
        </w:rPr>
        <w:t xml:space="preserve">WIP data dictionaries/&lt;Organisation&gt;/</w:t>
      </w:r>
      <w:r>
        <w:t xml:space="preserve"> </w:t>
      </w:r>
      <w:r>
        <w:t xml:space="preserve">ab und reichen die Änderung über einen</w:t>
      </w:r>
      <w:r>
        <w:t xml:space="preserve"> </w:t>
      </w:r>
      <w:r>
        <w:t xml:space="preserve">Pull Request ein.</w:t>
      </w:r>
    </w:p>
    <w:p>
      <w:pPr>
        <w:pStyle w:val="BodyText"/>
      </w:pPr>
      <w:r>
        <w:t xml:space="preserve">Der Pull Request muss mindestens folgende Angaben enthalten:</w:t>
      </w:r>
    </w:p>
    <w:p>
      <w:pPr>
        <w:pStyle w:val="Compact"/>
        <w:numPr>
          <w:ilvl w:val="0"/>
          <w:numId w:val="1009"/>
        </w:numPr>
      </w:pPr>
      <w:r>
        <w:t xml:space="preserve">verantwortliche Organisation;</w:t>
      </w:r>
    </w:p>
    <w:p>
      <w:pPr>
        <w:pStyle w:val="Compact"/>
        <w:numPr>
          <w:ilvl w:val="0"/>
          <w:numId w:val="1009"/>
        </w:numPr>
      </w:pPr>
      <w:r>
        <w:t xml:space="preserve">Data-Dictionary-Owner;</w:t>
      </w:r>
    </w:p>
    <w:p>
      <w:pPr>
        <w:pStyle w:val="Compact"/>
        <w:numPr>
          <w:ilvl w:val="0"/>
          <w:numId w:val="1009"/>
        </w:numPr>
      </w:pPr>
      <w:r>
        <w:t xml:space="preserve">Bezeichnung und Version des Data Dictionary;</w:t>
      </w:r>
    </w:p>
    <w:p>
      <w:pPr>
        <w:pStyle w:val="Compact"/>
        <w:numPr>
          <w:ilvl w:val="0"/>
          <w:numId w:val="1009"/>
        </w:numPr>
      </w:pPr>
      <w:r>
        <w:t xml:space="preserve">gewünschter Status, bei einer Ersteinreichung grundsätzlich</w:t>
      </w:r>
      <w:r>
        <w:t xml:space="preserve"> </w:t>
      </w:r>
      <w:r>
        <w:rPr>
          <w:rStyle w:val="VerbatimChar"/>
        </w:rPr>
        <w:t xml:space="preserve">WIP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Zweck und Umfang der Änderung;</w:t>
      </w:r>
    </w:p>
    <w:p>
      <w:pPr>
        <w:pStyle w:val="Compact"/>
        <w:numPr>
          <w:ilvl w:val="0"/>
          <w:numId w:val="1009"/>
        </w:numPr>
      </w:pPr>
      <w:r>
        <w:t xml:space="preserve">Bestätigung, dass die Organisation die Verantwortung für Inhalt, Rechte,</w:t>
      </w:r>
      <w:r>
        <w:t xml:space="preserve"> </w:t>
      </w:r>
      <w:r>
        <w:t xml:space="preserve">Qualitätssicherung und Freigabe trägt.</w:t>
      </w:r>
    </w:p>
    <w:p>
      <w:pPr>
        <w:pStyle w:val="FirstParagraph"/>
      </w:pPr>
      <w:r>
        <w:t xml:space="preserve">Das Zusammenführen erfolgt ausschliesslich durch die Repository-Verwaltung nach</w:t>
      </w:r>
      <w:r>
        <w:t xml:space="preserve"> </w:t>
      </w:r>
      <w:r>
        <w:t xml:space="preserve">Prüfung des Änderungsumfangs und der automatisierten Statuschecks.</w:t>
      </w:r>
    </w:p>
    <w:bookmarkEnd w:id="19"/>
    <w:bookmarkStart w:id="21" w:name="X170ce18b56c7cc387af4cbd25d3571887de8961"/>
    <w:p>
      <w:pPr>
        <w:pStyle w:val="Heading3"/>
      </w:pPr>
      <w:r>
        <w:t xml:space="preserve">7.2 Fallback per E-Mail</w:t>
      </w:r>
    </w:p>
    <w:p>
      <w:pPr>
        <w:pStyle w:val="FirstParagraph"/>
      </w:pPr>
      <w:r>
        <w:t xml:space="preserve">Kann eine Organisation den Fork-und-Pull-Request-Prozess nicht selbst</w:t>
      </w:r>
      <w:r>
        <w:t xml:space="preserve"> </w:t>
      </w:r>
      <w:r>
        <w:t xml:space="preserve">durchführen, darf sie eine Anfrage an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info@intop3.ch</w:t>
        </w:r>
      </w:hyperlink>
      <w:r>
        <w:t xml:space="preserve"> </w:t>
      </w:r>
      <w:r>
        <w:t xml:space="preserve">senden.</w:t>
      </w:r>
    </w:p>
    <w:p>
      <w:pPr>
        <w:pStyle w:val="BodyText"/>
      </w:pPr>
      <w:r>
        <w:t xml:space="preserve">Das Postfach wird einmal pro Woche bearbeitet. Es kann deshalb zu einer</w:t>
      </w:r>
      <w:r>
        <w:t xml:space="preserve"> </w:t>
      </w:r>
      <w:r>
        <w:t xml:space="preserve">Wartezeit von bis zu sieben Kalendertagen kommen. Die Anfrage muss die oben</w:t>
      </w:r>
      <w:r>
        <w:t xml:space="preserve"> </w:t>
      </w:r>
      <w:r>
        <w:t xml:space="preserve">genannten Angaben sowie die auszufüllende oder bereits ausgefüllte</w:t>
      </w:r>
      <w:r>
        <w:t xml:space="preserve"> </w:t>
      </w:r>
      <w:r>
        <w:t xml:space="preserve">Strukturvorlage enthalten.</w:t>
      </w:r>
    </w:p>
    <w:p>
      <w:pPr>
        <w:pStyle w:val="BodyText"/>
      </w:pPr>
      <w:r>
        <w:t xml:space="preserve">Die Einreichung per E-Mail begründet keinen Anspruch auf Aufnahme, Bearbeitung</w:t>
      </w:r>
      <w:r>
        <w:t xml:space="preserve"> </w:t>
      </w:r>
      <w:r>
        <w:t xml:space="preserve">innerhalb einer kürzeren Frist oder fachliche Freigabe. Die inhaltliche</w:t>
      </w:r>
      <w:r>
        <w:t xml:space="preserve"> </w:t>
      </w:r>
      <w:r>
        <w:t xml:space="preserve">Verantwortung verbleibt auch bei diesem Weg vollständig beim</w:t>
      </w:r>
      <w:r>
        <w:t xml:space="preserve"> </w:t>
      </w:r>
      <w:r>
        <w:t xml:space="preserve">Data-Dictionary-Owner.</w:t>
      </w:r>
    </w:p>
    <w:bookmarkEnd w:id="21"/>
    <w:bookmarkEnd w:id="22"/>
    <w:bookmarkStart w:id="23" w:name="X01dd2a4c49a41b8461ae04355d5b056c9610748"/>
    <w:p>
      <w:pPr>
        <w:pStyle w:val="Heading2"/>
      </w:pPr>
      <w:r>
        <w:t xml:space="preserve">8. Technische Repository-Bereiche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templates/</w:t>
      </w:r>
      <w:r>
        <w:t xml:space="preserve">: verbindliche leere Ausgangsvorlagen;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scripts/</w:t>
      </w:r>
      <w:r>
        <w:t xml:space="preserve">: produktive Validierungs- und Hilfsprogramme;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validator_tests/</w:t>
      </w:r>
      <w:r>
        <w:t xml:space="preserve">: automatisierte Regressionstests des Validators;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</w:t>
      </w:r>
      <w:r>
        <w:t xml:space="preserve">: Anleitungen und verbindliche Repository-Regeln;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Validation_output/</w:t>
      </w:r>
      <w:r>
        <w:t xml:space="preserve">: lokal erzeugte, nicht zu committende Laufzeitartefakte.</w:t>
      </w:r>
    </w:p>
    <w:p>
      <w:pPr>
        <w:pStyle w:val="FirstParagraph"/>
      </w:pPr>
      <w:r>
        <w:t xml:space="preserve">Data-Dictionary-Arbeitsmappen dürfen nicht unter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validator_tests/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Validation_output/</w:t>
      </w:r>
      <w:r>
        <w:t xml:space="preserve"> </w:t>
      </w:r>
      <w:r>
        <w:t xml:space="preserve">abgelegt werden.</w:t>
      </w:r>
    </w:p>
    <w:bookmarkEnd w:id="23"/>
    <w:bookmarkEnd w:id="24"/>
    <w:bookmarkStart w:id="45" w:name="Xae3453a79e3e9a84936d88632cefad5f081b823"/>
    <w:p>
      <w:pPr>
        <w:pStyle w:val="Heading1"/>
      </w:pPr>
      <w:r>
        <w:t xml:space="preserve">Schritt-für-Schritt-Anleitung zur Strukturvorlage</w:t>
      </w:r>
    </w:p>
    <w:bookmarkStart w:id="25" w:name="X06ffad76c0521230b11e1e08aa8c0d9784c20f2"/>
    <w:p>
      <w:pPr>
        <w:pStyle w:val="Heading2"/>
      </w:pPr>
      <w:r>
        <w:t xml:space="preserve">1. Zweck dieser Anleitung</w:t>
      </w:r>
    </w:p>
    <w:p>
      <w:pPr>
        <w:pStyle w:val="FirstParagraph"/>
      </w:pPr>
      <w:r>
        <w:t xml:space="preserve">Diese Anleitung beschreibt in einfacher Form, wie eine Organisation ein Data</w:t>
      </w:r>
      <w:r>
        <w:t xml:space="preserve"> </w:t>
      </w:r>
      <w:r>
        <w:t xml:space="preserve">Dictionary mit der Strukturvorlage erstellt, prüft und als Beitrag zum</w:t>
      </w:r>
      <w:r>
        <w:t xml:space="preserve"> </w:t>
      </w:r>
      <w:r>
        <w:t xml:space="preserve">Repository einreicht.</w:t>
      </w:r>
    </w:p>
    <w:p>
      <w:pPr>
        <w:pStyle w:val="BodyText"/>
      </w:pPr>
      <w:r>
        <w:t xml:space="preserve">Die technische Validierung prüft die Struktur und maschinenlesbare Regeln. Sie</w:t>
      </w:r>
      <w:r>
        <w:t xml:space="preserve"> </w:t>
      </w:r>
      <w:r>
        <w:t xml:space="preserve">prüft nicht, ob die fachlichen Inhalte richtig, vollständig oder für einen</w:t>
      </w:r>
      <w:r>
        <w:t xml:space="preserve"> </w:t>
      </w:r>
      <w:r>
        <w:t xml:space="preserve">bestimmten Zweck geeignet sind. Dafür bleibt ausschliesslich der jeweilige</w:t>
      </w:r>
      <w:r>
        <w:t xml:space="preserve"> </w:t>
      </w:r>
      <w:r>
        <w:t xml:space="preserve">Data-Dictionary-Owner verantwortlich.</w:t>
      </w:r>
    </w:p>
    <w:bookmarkEnd w:id="25"/>
    <w:bookmarkStart w:id="27" w:name="Xe3111fcd99e961698e5fd3043bae10957866659"/>
    <w:p>
      <w:pPr>
        <w:pStyle w:val="Heading2"/>
      </w:pPr>
      <w:r>
        <w:t xml:space="preserve">2. Vor dem Start</w:t>
      </w:r>
    </w:p>
    <w:p>
      <w:pPr>
        <w:pStyle w:val="FirstParagraph"/>
      </w:pPr>
      <w:r>
        <w:t xml:space="preserve">Benötigt werden:</w:t>
      </w:r>
    </w:p>
    <w:p>
      <w:pPr>
        <w:pStyle w:val="Compact"/>
        <w:numPr>
          <w:ilvl w:val="0"/>
          <w:numId w:val="1011"/>
        </w:numPr>
      </w:pPr>
      <w:r>
        <w:t xml:space="preserve">eine benannte verantwortliche Organisation;</w:t>
      </w:r>
    </w:p>
    <w:p>
      <w:pPr>
        <w:pStyle w:val="Compact"/>
        <w:numPr>
          <w:ilvl w:val="0"/>
          <w:numId w:val="1011"/>
        </w:numPr>
      </w:pPr>
      <w:r>
        <w:t xml:space="preserve">ein benannter Data-Dictionary-Owner;</w:t>
      </w:r>
    </w:p>
    <w:p>
      <w:pPr>
        <w:pStyle w:val="Compact"/>
        <w:numPr>
          <w:ilvl w:val="0"/>
          <w:numId w:val="1011"/>
        </w:numPr>
      </w:pPr>
      <w:r>
        <w:t xml:space="preserve">ein GitHub-Konto für den Standardweg;</w:t>
      </w:r>
    </w:p>
    <w:p>
      <w:pPr>
        <w:pStyle w:val="Compact"/>
        <w:numPr>
          <w:ilvl w:val="0"/>
          <w:numId w:val="1011"/>
        </w:numPr>
      </w:pPr>
      <w:r>
        <w:t xml:space="preserve">Microsoft Excel oder ein kompatibles Tabellenprogramm;</w:t>
      </w:r>
    </w:p>
    <w:p>
      <w:pPr>
        <w:pStyle w:val="Compact"/>
        <w:numPr>
          <w:ilvl w:val="0"/>
          <w:numId w:val="1011"/>
        </w:numPr>
      </w:pPr>
      <w:r>
        <w:t xml:space="preserve">Klarheit über Zweck, Inhalt und geplante Version des Data Dictionary.</w:t>
      </w:r>
    </w:p>
    <w:p>
      <w:pPr>
        <w:pStyle w:val="FirstParagraph"/>
      </w:pPr>
      <w:r>
        <w:t xml:space="preserve">Lesen Sie vor der Bearbeitung die</w:t>
      </w:r>
      <w:r>
        <w:t xml:space="preserve"> </w:t>
      </w:r>
      <w:hyperlink r:id="rId26">
        <w:r>
          <w:rPr>
            <w:rStyle w:val="Hyperlink"/>
          </w:rPr>
          <w:t xml:space="preserve">Housekeeping-Regeln</w:t>
        </w:r>
      </w:hyperlink>
      <w:r>
        <w:t xml:space="preserve">.</w:t>
      </w:r>
    </w:p>
    <w:bookmarkEnd w:id="27"/>
    <w:bookmarkStart w:id="28" w:name="X709d6174efebb1ffd19bce7047a7c844428b3e8"/>
    <w:p>
      <w:pPr>
        <w:pStyle w:val="Heading2"/>
      </w:pPr>
      <w:r>
        <w:t xml:space="preserve">3. Aktuelle Strukturvorlage beziehen</w:t>
      </w:r>
    </w:p>
    <w:p>
      <w:pPr>
        <w:pStyle w:val="Compact"/>
        <w:numPr>
          <w:ilvl w:val="0"/>
          <w:numId w:val="1012"/>
        </w:numPr>
      </w:pPr>
      <w:r>
        <w:t xml:space="preserve">Öffnen Sie den Ordner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Verwenden Sie ausschliesslich die aktuell bezeichnete leere Vorlage:</w:t>
      </w:r>
      <w:r>
        <w:t xml:space="preserve"> </w:t>
      </w:r>
      <w:r>
        <w:rPr>
          <w:rStyle w:val="VerbatimChar"/>
        </w:rPr>
        <w:t xml:space="preserve">2026_09_Strukturvorlage_Data_Dictionary_leer_v1.1.0.xlsx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Laden Sie die Datei herunter oder kopieren Sie sie in Ihren eigenen</w:t>
      </w:r>
      <w:r>
        <w:t xml:space="preserve"> </w:t>
      </w:r>
      <w:r>
        <w:t xml:space="preserve">Arbeitsbereich.</w:t>
      </w:r>
    </w:p>
    <w:p>
      <w:pPr>
        <w:pStyle w:val="Compact"/>
        <w:numPr>
          <w:ilvl w:val="0"/>
          <w:numId w:val="1012"/>
        </w:numPr>
      </w:pPr>
      <w:r>
        <w:t xml:space="preserve">Verändern oder überschreiben Sie die Originaldatei unter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nicht.</w:t>
      </w:r>
    </w:p>
    <w:p>
      <w:pPr>
        <w:pStyle w:val="FirstParagraph"/>
      </w:pPr>
      <w:r>
        <w:t xml:space="preserve">Verwenden Sie für neue Arbeiten keine ältere Vorlage aus einem WIP-,</w:t>
      </w:r>
      <w:r>
        <w:t xml:space="preserve"> </w:t>
      </w:r>
      <w:r>
        <w:t xml:space="preserve">Published- oder Archivordner.</w:t>
      </w:r>
    </w:p>
    <w:bookmarkEnd w:id="28"/>
    <w:bookmarkStart w:id="29" w:name="Xc640ca110695a7874795ceec5a5c3011e06003f"/>
    <w:p>
      <w:pPr>
        <w:pStyle w:val="Heading2"/>
      </w:pPr>
      <w:r>
        <w:t xml:space="preserve">4. Datei eindeutig benennen</w:t>
      </w:r>
    </w:p>
    <w:p>
      <w:pPr>
        <w:pStyle w:val="FirstParagraph"/>
      </w:pPr>
      <w:r>
        <w:t xml:space="preserve">Der Dateiname soll Organisation, Data Dictionary und Version erkennen lassen.</w:t>
      </w:r>
      <w:r>
        <w:t xml:space="preserve"> </w:t>
      </w:r>
      <w:r>
        <w:t xml:space="preserve">Empfohlenes Schema:</w:t>
      </w:r>
    </w:p>
    <w:p>
      <w:pPr>
        <w:pStyle w:val="BodyText"/>
      </w:pPr>
      <w:r>
        <w:rPr>
          <w:rStyle w:val="VerbatimChar"/>
        </w:rPr>
        <w:t xml:space="preserve">&lt;Organisation&gt;_&lt;Data-Dictionary-Name&gt;_v&lt;MAJOR.MINOR.PATCH&gt;.xlsx</w:t>
      </w:r>
    </w:p>
    <w:p>
      <w:pPr>
        <w:pStyle w:val="BodyText"/>
      </w:pPr>
      <w:r>
        <w:t xml:space="preserve">Beispiel:</w:t>
      </w:r>
    </w:p>
    <w:p>
      <w:pPr>
        <w:pStyle w:val="BodyText"/>
      </w:pPr>
      <w:r>
        <w:rPr>
          <w:rStyle w:val="VerbatimChar"/>
        </w:rPr>
        <w:t xml:space="preserve">MusterAG_Facility-Management_v0.1.0.xlsx</w:t>
      </w:r>
    </w:p>
    <w:p>
      <w:pPr>
        <w:pStyle w:val="BodyText"/>
      </w:pPr>
      <w:r>
        <w:t xml:space="preserve">Eine bereits publizierte Versionsnummer darf nicht mit verändertem Inhalt</w:t>
      </w:r>
      <w:r>
        <w:t xml:space="preserve"> </w:t>
      </w:r>
      <w:r>
        <w:t xml:space="preserve">erneut verwendet werden.</w:t>
      </w:r>
    </w:p>
    <w:bookmarkEnd w:id="29"/>
    <w:bookmarkStart w:id="30" w:name="Xbd361fe47f4780823f8f7e3bb698d99f5bf45f3"/>
    <w:p>
      <w:pPr>
        <w:pStyle w:val="Heading2"/>
      </w:pPr>
      <w:r>
        <w:t xml:space="preserve">5. Strukturvorlage ausfüllen</w:t>
      </w:r>
    </w:p>
    <w:p>
      <w:pPr>
        <w:pStyle w:val="FirstParagraph"/>
      </w:pPr>
      <w:r>
        <w:t xml:space="preserve">Beachten Sie insbesondere:</w:t>
      </w:r>
    </w:p>
    <w:p>
      <w:pPr>
        <w:pStyle w:val="Compact"/>
        <w:numPr>
          <w:ilvl w:val="0"/>
          <w:numId w:val="1013"/>
        </w:numPr>
      </w:pPr>
      <w:r>
        <w:t xml:space="preserve">Benennen Sie vorhandene Tabellenblätter nicht um.</w:t>
      </w:r>
    </w:p>
    <w:p>
      <w:pPr>
        <w:pStyle w:val="Compact"/>
        <w:numPr>
          <w:ilvl w:val="0"/>
          <w:numId w:val="1013"/>
        </w:numPr>
      </w:pPr>
      <w:r>
        <w:t xml:space="preserve">Verschieben oder löschen Sie keine Kopfzeilen und Strukturblöcke.</w:t>
      </w:r>
    </w:p>
    <w:p>
      <w:pPr>
        <w:pStyle w:val="Compact"/>
        <w:numPr>
          <w:ilvl w:val="0"/>
          <w:numId w:val="1013"/>
        </w:numPr>
      </w:pPr>
      <w:r>
        <w:t xml:space="preserve">Füllen Sie die erforderlichen Angaben im Blatt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aus.</w:t>
      </w:r>
    </w:p>
    <w:p>
      <w:pPr>
        <w:pStyle w:val="Compact"/>
        <w:numPr>
          <w:ilvl w:val="0"/>
          <w:numId w:val="1013"/>
        </w:numPr>
      </w:pPr>
      <w:r>
        <w:t xml:space="preserve">Erfassen Sie Klassen im Blatt</w:t>
      </w:r>
      <w:r>
        <w:t xml:space="preserve"> </w:t>
      </w:r>
      <w:r>
        <w:rPr>
          <w:rStyle w:val="VerbatimChar"/>
        </w:rPr>
        <w:t xml:space="preserve">Classes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Erfassen Sie Properties im Blatt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Erfassen Sie globale Wertelisten im Blatt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Erfassen Sie Quellen und Referenzdokumente im Blatt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Verwenden Sie</w:t>
      </w:r>
      <w:r>
        <w:t xml:space="preserve"> </w:t>
      </w:r>
      <w:r>
        <w:rPr>
          <w:rStyle w:val="VerbatimChar"/>
        </w:rPr>
        <w:t xml:space="preserve">GroupOfProperties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Data_Template</w:t>
      </w:r>
      <w:r>
        <w:t xml:space="preserve"> </w:t>
      </w:r>
      <w:r>
        <w:t xml:space="preserve">entsprechend der</w:t>
      </w:r>
      <w:r>
        <w:t xml:space="preserve"> </w:t>
      </w:r>
      <w:r>
        <w:t xml:space="preserve">vorgesehenen Struktur.</w:t>
      </w:r>
    </w:p>
    <w:p>
      <w:pPr>
        <w:pStyle w:val="Compact"/>
        <w:numPr>
          <w:ilvl w:val="0"/>
          <w:numId w:val="1013"/>
        </w:numPr>
      </w:pPr>
      <w:r>
        <w:t xml:space="preserve">Verwenden Sie für Dropdown-Felder nur Werte aus dem Blatt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Tragen Sie nachvollziehbare Versions-, Status- und Provenance-Angaben ein.</w:t>
      </w:r>
    </w:p>
    <w:p>
      <w:pPr>
        <w:pStyle w:val="FirstParagraph"/>
      </w:pPr>
      <w:r>
        <w:t xml:space="preserve">Fachliche Definitionen, Benennungen, Übersetzungen, Zuordnungen und</w:t>
      </w:r>
      <w:r>
        <w:t xml:space="preserve"> </w:t>
      </w:r>
      <w:r>
        <w:t xml:space="preserve">Wertelisten müssen durch den Data-Dictionary-Owner geprüft werden.</w:t>
      </w:r>
    </w:p>
    <w:bookmarkEnd w:id="30"/>
    <w:bookmarkStart w:id="31" w:name="Xf304c5da496470106ccb643fb0dbdd55d35e325"/>
    <w:p>
      <w:pPr>
        <w:pStyle w:val="Heading2"/>
      </w:pPr>
      <w:r>
        <w:t xml:space="preserve">6. Bedeutung system-generierter Felder</w:t>
      </w:r>
    </w:p>
    <w:p>
      <w:pPr>
        <w:pStyle w:val="FirstParagraph"/>
      </w:pPr>
      <w:r>
        <w:t xml:space="preserve">Einige Felder werden durch den Validierungsprozess sicher abgeleitet oder</w:t>
      </w:r>
      <w:r>
        <w:t xml:space="preserve"> </w:t>
      </w:r>
      <w:r>
        <w:t xml:space="preserve">normalisiert. Diese Felder werden nicht sofort in die eingereichte Datei</w:t>
      </w:r>
      <w:r>
        <w:t xml:space="preserve"> </w:t>
      </w:r>
      <w:r>
        <w:t xml:space="preserve">geschrieben.</w:t>
      </w:r>
    </w:p>
    <w:p>
      <w:pPr>
        <w:pStyle w:val="BodyText"/>
      </w:pPr>
      <w:r>
        <w:t xml:space="preserve">Eine validierte Arbeitsmappe mit system-generierten Rückschreibungen wird erst</w:t>
      </w:r>
      <w:r>
        <w:t xml:space="preserve"> </w:t>
      </w:r>
      <w:r>
        <w:t xml:space="preserve">erzeugt, wenn keine Blocking Errors mehr vorhanden sind und</w:t>
      </w:r>
      <w:r>
        <w:t xml:space="preserve"> </w:t>
      </w:r>
      <w:r>
        <w:rPr>
          <w:rStyle w:val="VerbatimChar"/>
        </w:rPr>
        <w:t xml:space="preserve">pipeline_valid = true</w:t>
      </w:r>
      <w:r>
        <w:t xml:space="preserve"> </w:t>
      </w:r>
      <w:r>
        <w:t xml:space="preserve">ist.</w:t>
      </w:r>
    </w:p>
    <w:p>
      <w:pPr>
        <w:pStyle w:val="BodyText"/>
      </w:pPr>
      <w:r>
        <w:t xml:space="preserve">Solange Blocking Errors bestehen:</w:t>
      </w:r>
    </w:p>
    <w:p>
      <w:pPr>
        <w:pStyle w:val="Compact"/>
        <w:numPr>
          <w:ilvl w:val="0"/>
          <w:numId w:val="1014"/>
        </w:numPr>
      </w:pPr>
      <w:r>
        <w:t xml:space="preserve">wird ein Prüfbericht erzeugt;</w:t>
      </w:r>
    </w:p>
    <w:p>
      <w:pPr>
        <w:pStyle w:val="Compact"/>
        <w:numPr>
          <w:ilvl w:val="0"/>
          <w:numId w:val="1014"/>
        </w:numPr>
      </w:pPr>
      <w:r>
        <w:t xml:space="preserve">werden die Fehler und Warnungen angezeigt;</w:t>
      </w:r>
    </w:p>
    <w:p>
      <w:pPr>
        <w:pStyle w:val="Compact"/>
        <w:numPr>
          <w:ilvl w:val="0"/>
          <w:numId w:val="1014"/>
        </w:numPr>
      </w:pPr>
      <w:r>
        <w:t xml:space="preserve">wird keine validierte Artefakt-Arbeitsmappe mit system-generierten Feldern</w:t>
      </w:r>
      <w:r>
        <w:t xml:space="preserve"> </w:t>
      </w:r>
      <w:r>
        <w:t xml:space="preserve">bereitgestellt.</w:t>
      </w:r>
    </w:p>
    <w:bookmarkEnd w:id="31"/>
    <w:bookmarkStart w:id="32" w:name="Xc7551b6ff430cd4097a14fbda0fab35646c406e"/>
    <w:p>
      <w:pPr>
        <w:pStyle w:val="Heading2"/>
      </w:pPr>
      <w:r>
        <w:t xml:space="preserve">7. Eigenen WIP-Ordner vorbereiten</w:t>
      </w:r>
    </w:p>
    <w:p>
      <w:pPr>
        <w:pStyle w:val="FirstParagraph"/>
      </w:pPr>
      <w:r>
        <w:t xml:space="preserve">Neue oder noch nicht freigegebene Dateien gehören nach:</w:t>
      </w:r>
    </w:p>
    <w:p>
      <w:pPr>
        <w:pStyle w:val="BodyText"/>
      </w:pPr>
      <w:r>
        <w:rPr>
          <w:rStyle w:val="VerbatimChar"/>
        </w:rPr>
        <w:t xml:space="preserve">WIP data dictionaries/&lt;Organisation&gt;/</w:t>
      </w:r>
    </w:p>
    <w:p>
      <w:pPr>
        <w:pStyle w:val="BodyText"/>
      </w:pPr>
      <w:r>
        <w:t xml:space="preserve">Verwenden Sie einen kurzen und eindeutig erkennbaren Organisationsnamen. Legen</w:t>
      </w:r>
      <w:r>
        <w:t xml:space="preserve"> </w:t>
      </w:r>
      <w:r>
        <w:t xml:space="preserve">Sie keine Arbeitsmappen unter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validator_tests/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Validation_output/</w:t>
      </w:r>
      <w:r>
        <w:t xml:space="preserve"> </w:t>
      </w:r>
      <w:r>
        <w:t xml:space="preserve">ab.</w:t>
      </w:r>
    </w:p>
    <w:p>
      <w:pPr>
        <w:pStyle w:val="BodyText"/>
      </w:pPr>
      <w:r>
        <w:t xml:space="preserve">Wenn der Organisationsordner noch nicht existiert, wird er im eigenen Fork</w:t>
      </w:r>
      <w:r>
        <w:t xml:space="preserve"> </w:t>
      </w:r>
      <w:r>
        <w:t xml:space="preserve">angelegt. Bei Nutzung der GitHub-Weboberfläche kann zuerst eine kleine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im neuen Organisationsordner erstellt und danach die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-Datei</w:t>
      </w:r>
      <w:r>
        <w:t xml:space="preserve"> </w:t>
      </w:r>
      <w:r>
        <w:t xml:space="preserve">dorthin hochgeladen werden.</w:t>
      </w:r>
    </w:p>
    <w:bookmarkEnd w:id="32"/>
    <w:bookmarkStart w:id="38" w:name="X324c198402b6e3f42199b2bc01edea65c9cef85"/>
    <w:p>
      <w:pPr>
        <w:pStyle w:val="Heading2"/>
      </w:pPr>
      <w:r>
        <w:t xml:space="preserve">8. Standardweg: Beitrag über Fork und Pull Request</w:t>
      </w:r>
    </w:p>
    <w:bookmarkStart w:id="33" w:name="Xc24027847347715ad6e7d38fbf7addb8ab09625"/>
    <w:p>
      <w:pPr>
        <w:pStyle w:val="Heading3"/>
      </w:pPr>
      <w:r>
        <w:t xml:space="preserve">8.1 Repository forken</w:t>
      </w:r>
    </w:p>
    <w:p>
      <w:pPr>
        <w:pStyle w:val="Compact"/>
        <w:numPr>
          <w:ilvl w:val="0"/>
          <w:numId w:val="1015"/>
        </w:numPr>
      </w:pPr>
      <w:r>
        <w:t xml:space="preserve">Melden Sie sich bei GitHub an.</w:t>
      </w:r>
    </w:p>
    <w:p>
      <w:pPr>
        <w:pStyle w:val="Compact"/>
        <w:numPr>
          <w:ilvl w:val="0"/>
          <w:numId w:val="1015"/>
        </w:numPr>
      </w:pPr>
      <w:r>
        <w:t xml:space="preserve">Öffnen Sie das Repository</w:t>
      </w:r>
      <w:r>
        <w:t xml:space="preserve"> </w:t>
      </w:r>
      <w:r>
        <w:rPr>
          <w:rStyle w:val="VerbatimChar"/>
        </w:rPr>
        <w:t xml:space="preserve">KBOB-admin/KBOB-data-dictionary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Wählen Sie oben rechts</w:t>
      </w:r>
      <w:r>
        <w:t xml:space="preserve"> </w:t>
      </w:r>
      <w:r>
        <w:rPr>
          <w:rStyle w:val="VerbatimChar"/>
        </w:rPr>
        <w:t xml:space="preserve">Fork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Erstellen Sie den Fork unter Ihrem eigenen GitHub-Konto oder Ihrer</w:t>
      </w:r>
      <w:r>
        <w:t xml:space="preserve"> </w:t>
      </w:r>
      <w:r>
        <w:t xml:space="preserve">Organisation.</w:t>
      </w:r>
    </w:p>
    <w:p>
      <w:pPr>
        <w:pStyle w:val="FirstParagraph"/>
      </w:pPr>
      <w:r>
        <w:t xml:space="preserve">Der Fork ist Ihre eigene Arbeitskopie. Dadurch erhalten Sie keinen direkten</w:t>
      </w:r>
      <w:r>
        <w:t xml:space="preserve"> </w:t>
      </w:r>
      <w:r>
        <w:t xml:space="preserve">Schreibzugriff auf das Original-Repository.</w:t>
      </w:r>
    </w:p>
    <w:bookmarkEnd w:id="33"/>
    <w:bookmarkStart w:id="34" w:name="Xca4192585e015f3c3685b9187e074b32a896e31"/>
    <w:p>
      <w:pPr>
        <w:pStyle w:val="Heading3"/>
      </w:pPr>
      <w:r>
        <w:t xml:space="preserve">8.2 Arbeitsdatei im Fork ablegen</w:t>
      </w:r>
    </w:p>
    <w:p>
      <w:pPr>
        <w:pStyle w:val="Compact"/>
        <w:numPr>
          <w:ilvl w:val="0"/>
          <w:numId w:val="1016"/>
        </w:numPr>
      </w:pPr>
      <w:r>
        <w:t xml:space="preserve">Öffnen Sie in Ihrem Fork den Ordner</w:t>
      </w:r>
      <w:r>
        <w:t xml:space="preserve"> </w:t>
      </w:r>
      <w:r>
        <w:rPr>
          <w:rStyle w:val="VerbatimChar"/>
        </w:rPr>
        <w:t xml:space="preserve">WIP data dictionaries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Öffnen oder erstellen Sie den Unterordner Ihrer Organisation.</w:t>
      </w:r>
    </w:p>
    <w:p>
      <w:pPr>
        <w:pStyle w:val="Compact"/>
        <w:numPr>
          <w:ilvl w:val="0"/>
          <w:numId w:val="1016"/>
        </w:numPr>
      </w:pPr>
      <w:r>
        <w:t xml:space="preserve">Laden Sie ausschliesslich die vorgesehene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-Datei und gegebenenfalls</w:t>
      </w:r>
      <w:r>
        <w:t xml:space="preserve"> </w:t>
      </w:r>
      <w:r>
        <w:t xml:space="preserve">eine kurze organisationsbezogene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hoch.</w:t>
      </w:r>
    </w:p>
    <w:p>
      <w:pPr>
        <w:pStyle w:val="Compact"/>
        <w:numPr>
          <w:ilvl w:val="0"/>
          <w:numId w:val="1016"/>
        </w:numPr>
      </w:pPr>
      <w:r>
        <w:t xml:space="preserve">Prüfen Sie vor dem Commit den vollständigen Zielpfad und Dateinamen.</w:t>
      </w:r>
    </w:p>
    <w:p>
      <w:pPr>
        <w:pStyle w:val="Compact"/>
        <w:numPr>
          <w:ilvl w:val="0"/>
          <w:numId w:val="1016"/>
        </w:numPr>
      </w:pPr>
      <w:r>
        <w:t xml:space="preserve">Beschreiben Sie den Commit kurz und sachlich, beispielsweise:</w:t>
      </w:r>
      <w:r>
        <w:t xml:space="preserve"> </w:t>
      </w:r>
      <w:r>
        <w:rPr>
          <w:rStyle w:val="VerbatimChar"/>
        </w:rPr>
        <w:t xml:space="preserve">Add MusterAG Facility Management v0.1.0 as WIP</w:t>
      </w:r>
      <w:r>
        <w:t xml:space="preserve">.</w:t>
      </w:r>
    </w:p>
    <w:bookmarkEnd w:id="34"/>
    <w:bookmarkStart w:id="35" w:name="Xaf1358a846da663568366ca43c8f9f128bf785b"/>
    <w:p>
      <w:pPr>
        <w:pStyle w:val="Heading3"/>
      </w:pPr>
      <w:r>
        <w:t xml:space="preserve">8.3 Pull Request erstellen</w:t>
      </w:r>
    </w:p>
    <w:p>
      <w:pPr>
        <w:pStyle w:val="Compact"/>
        <w:numPr>
          <w:ilvl w:val="0"/>
          <w:numId w:val="1017"/>
        </w:numPr>
      </w:pPr>
      <w:r>
        <w:t xml:space="preserve">Wählen Sie in Ihrem Fork</w:t>
      </w:r>
      <w:r>
        <w:t xml:space="preserve"> </w:t>
      </w:r>
      <w:r>
        <w:rPr>
          <w:rStyle w:val="VerbatimChar"/>
        </w:rPr>
        <w:t xml:space="preserve">Contribute</w:t>
      </w:r>
      <w:r>
        <w:t xml:space="preserve"> </w:t>
      </w:r>
      <w:r>
        <w:t xml:space="preserve">und danach</w:t>
      </w:r>
      <w:r>
        <w:t xml:space="preserve"> </w:t>
      </w:r>
      <w:r>
        <w:rPr>
          <w:rStyle w:val="VerbatimChar"/>
        </w:rPr>
        <w:t xml:space="preserve">Open pull request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Ziel ist der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des Original-Repositorys.</w:t>
      </w:r>
    </w:p>
    <w:p>
      <w:pPr>
        <w:pStyle w:val="Compact"/>
        <w:numPr>
          <w:ilvl w:val="0"/>
          <w:numId w:val="1017"/>
        </w:numPr>
      </w:pPr>
      <w:r>
        <w:t xml:space="preserve">Verwenden Sie einen eindeutigen Titel.</w:t>
      </w:r>
    </w:p>
    <w:p>
      <w:pPr>
        <w:pStyle w:val="Compact"/>
        <w:numPr>
          <w:ilvl w:val="0"/>
          <w:numId w:val="1017"/>
        </w:numPr>
      </w:pPr>
      <w:r>
        <w:t xml:space="preserve">Füllen Sie die bereitgestellte Pull-Request-Vorlage vollständig aus.</w:t>
      </w:r>
    </w:p>
    <w:p>
      <w:pPr>
        <w:pStyle w:val="Compact"/>
        <w:numPr>
          <w:ilvl w:val="0"/>
          <w:numId w:val="1017"/>
        </w:numPr>
      </w:pPr>
      <w:r>
        <w:t xml:space="preserve">Bestätigen Sie die Verantwortung des Data-Dictionary-Owners.</w:t>
      </w:r>
    </w:p>
    <w:p>
      <w:pPr>
        <w:pStyle w:val="Compact"/>
        <w:numPr>
          <w:ilvl w:val="0"/>
          <w:numId w:val="1017"/>
        </w:numPr>
      </w:pPr>
      <w:r>
        <w:t xml:space="preserve">Erstellen Sie den Pull Request.</w:t>
      </w:r>
    </w:p>
    <w:bookmarkEnd w:id="35"/>
    <w:bookmarkStart w:id="36" w:name="X0841a9faf0540bd5fdc83a92836d32f305ec238"/>
    <w:p>
      <w:pPr>
        <w:pStyle w:val="Heading3"/>
      </w:pPr>
      <w:r>
        <w:t xml:space="preserve">8.4 Automatische Prüfung abwarten</w:t>
      </w:r>
    </w:p>
    <w:p>
      <w:pPr>
        <w:pStyle w:val="FirstParagraph"/>
      </w:pPr>
      <w:r>
        <w:t xml:space="preserve">Nach dem Erstellen des Pull Requests laufen die automatisierten Prüfungen.</w:t>
      </w:r>
    </w:p>
    <w:p>
      <w:pPr>
        <w:pStyle w:val="Compact"/>
        <w:numPr>
          <w:ilvl w:val="0"/>
          <w:numId w:val="1018"/>
        </w:numPr>
      </w:pPr>
      <w:r>
        <w:t xml:space="preserve">Ein grüner technischer Check bedeutet, dass die automatisierten Regeln</w:t>
      </w:r>
      <w:r>
        <w:t xml:space="preserve"> </w:t>
      </w:r>
      <w:r>
        <w:t xml:space="preserve">bestanden wurden.</w:t>
      </w:r>
    </w:p>
    <w:p>
      <w:pPr>
        <w:pStyle w:val="Compact"/>
        <w:numPr>
          <w:ilvl w:val="0"/>
          <w:numId w:val="1018"/>
        </w:numPr>
      </w:pPr>
      <w:r>
        <w:t xml:space="preserve">Ein roter Check bedeutet, dass mindestens eine technische Prüfung nicht</w:t>
      </w:r>
      <w:r>
        <w:t xml:space="preserve"> </w:t>
      </w:r>
      <w:r>
        <w:t xml:space="preserve">bestanden wurde.</w:t>
      </w:r>
    </w:p>
    <w:p>
      <w:pPr>
        <w:pStyle w:val="Compact"/>
        <w:numPr>
          <w:ilvl w:val="0"/>
          <w:numId w:val="1018"/>
        </w:numPr>
      </w:pPr>
      <w:r>
        <w:t xml:space="preserve">Ein bestandener Check ist keine fachliche Freigabe.</w:t>
      </w:r>
    </w:p>
    <w:p>
      <w:pPr>
        <w:pStyle w:val="FirstParagraph"/>
      </w:pPr>
      <w:r>
        <w:t xml:space="preserve">Beheben Sie gemeldete Blocking Errors in Ihrem Fork und aktualisieren Sie den</w:t>
      </w:r>
      <w:r>
        <w:t xml:space="preserve"> </w:t>
      </w:r>
      <w:r>
        <w:t xml:space="preserve">Pull Request. Warnungen sind durch den Data-Dictionary-Owner zu prüfen.</w:t>
      </w:r>
    </w:p>
    <w:bookmarkEnd w:id="36"/>
    <w:bookmarkStart w:id="37" w:name="Xc3c7bcaa2bcf196497c49dadf3c1c6bb03fa2b7"/>
    <w:p>
      <w:pPr>
        <w:pStyle w:val="Heading3"/>
      </w:pPr>
      <w:r>
        <w:t xml:space="preserve">8.5 Review und Zusammenführung</w:t>
      </w:r>
    </w:p>
    <w:p>
      <w:pPr>
        <w:pStyle w:val="FirstParagraph"/>
      </w:pPr>
      <w:r>
        <w:t xml:space="preserve">Die Repository-Verwaltung prüft:</w:t>
      </w:r>
    </w:p>
    <w:p>
      <w:pPr>
        <w:pStyle w:val="Compact"/>
        <w:numPr>
          <w:ilvl w:val="0"/>
          <w:numId w:val="1019"/>
        </w:numPr>
      </w:pPr>
      <w:r>
        <w:t xml:space="preserve">den richtigen Zielordner;</w:t>
      </w:r>
    </w:p>
    <w:p>
      <w:pPr>
        <w:pStyle w:val="Compact"/>
        <w:numPr>
          <w:ilvl w:val="0"/>
          <w:numId w:val="1019"/>
        </w:numPr>
      </w:pPr>
      <w:r>
        <w:t xml:space="preserve">Dateiname und Version;</w:t>
      </w:r>
    </w:p>
    <w:p>
      <w:pPr>
        <w:pStyle w:val="Compact"/>
        <w:numPr>
          <w:ilvl w:val="0"/>
          <w:numId w:val="1019"/>
        </w:numPr>
      </w:pPr>
      <w:r>
        <w:t xml:space="preserve">den Umfang der Änderung;</w:t>
      </w:r>
    </w:p>
    <w:p>
      <w:pPr>
        <w:pStyle w:val="Compact"/>
        <w:numPr>
          <w:ilvl w:val="0"/>
          <w:numId w:val="1019"/>
        </w:numPr>
      </w:pPr>
      <w:r>
        <w:t xml:space="preserve">die Ergebnisse der automatisierten Prüfungen;</w:t>
      </w:r>
    </w:p>
    <w:p>
      <w:pPr>
        <w:pStyle w:val="Compact"/>
        <w:numPr>
          <w:ilvl w:val="0"/>
          <w:numId w:val="1019"/>
        </w:numPr>
      </w:pPr>
      <w:r>
        <w:t xml:space="preserve">die Vollständigkeit der Pull-Request-Angaben.</w:t>
      </w:r>
    </w:p>
    <w:p>
      <w:pPr>
        <w:pStyle w:val="FirstParagraph"/>
      </w:pPr>
      <w:r>
        <w:t xml:space="preserve">Die Repository-Verwaltung prüft nicht die fachliche Richtigkeit des gesamten</w:t>
      </w:r>
      <w:r>
        <w:t xml:space="preserve"> </w:t>
      </w:r>
      <w:r>
        <w:t xml:space="preserve">Data Dictionary. Erst nach erfolgreichem Review kann sie den Pull Request</w:t>
      </w:r>
      <w:r>
        <w:t xml:space="preserve"> </w:t>
      </w:r>
      <w:r>
        <w:t xml:space="preserve">zusammenführen.</w:t>
      </w:r>
    </w:p>
    <w:bookmarkEnd w:id="37"/>
    <w:bookmarkEnd w:id="38"/>
    <w:bookmarkStart w:id="39" w:name="Xda6ed7f8965ed8d6557819275798376a3addc4f"/>
    <w:p>
      <w:pPr>
        <w:pStyle w:val="Heading2"/>
      </w:pPr>
      <w:r>
        <w:t xml:space="preserve">9. Fallback: Anfrage per E-Mail</w:t>
      </w:r>
    </w:p>
    <w:p>
      <w:pPr>
        <w:pStyle w:val="FirstParagraph"/>
      </w:pPr>
      <w:r>
        <w:t xml:space="preserve">Kann Ihre Organisation den Fork-und-Pull-Request-Prozess nicht selbst</w:t>
      </w:r>
      <w:r>
        <w:t xml:space="preserve"> </w:t>
      </w:r>
      <w:r>
        <w:t xml:space="preserve">durchführen, senden Sie eine Anfrage an:</w:t>
      </w:r>
    </w:p>
    <w:p>
      <w:pPr>
        <w:pStyle w:val="BodyText"/>
      </w:pPr>
      <w:hyperlink r:id="rId20">
        <w:r>
          <w:rPr>
            <w:rStyle w:val="Hyperlink"/>
            <w:b/>
            <w:bCs/>
          </w:rPr>
          <w:t xml:space="preserve">info@intop3.ch</w:t>
        </w:r>
      </w:hyperlink>
    </w:p>
    <w:p>
      <w:pPr>
        <w:pStyle w:val="BodyText"/>
      </w:pPr>
      <w:r>
        <w:t xml:space="preserve">Das Postfach wird einmal pro Woche bearbeitet. Es kann deshalb zu einer</w:t>
      </w:r>
      <w:r>
        <w:t xml:space="preserve"> </w:t>
      </w:r>
      <w:r>
        <w:t xml:space="preserve">Wartezeit von bis zu sieben Kalendertagen kommen.</w:t>
      </w:r>
    </w:p>
    <w:p>
      <w:pPr>
        <w:pStyle w:val="BodyText"/>
      </w:pPr>
      <w:r>
        <w:t xml:space="preserve">Die E-Mail soll enthalten:</w:t>
      </w:r>
    </w:p>
    <w:p>
      <w:pPr>
        <w:pStyle w:val="Compact"/>
        <w:numPr>
          <w:ilvl w:val="0"/>
          <w:numId w:val="1020"/>
        </w:numPr>
      </w:pPr>
      <w:r>
        <w:t xml:space="preserve">Name der Organisation;</w:t>
      </w:r>
    </w:p>
    <w:p>
      <w:pPr>
        <w:pStyle w:val="Compact"/>
        <w:numPr>
          <w:ilvl w:val="0"/>
          <w:numId w:val="1020"/>
        </w:numPr>
      </w:pPr>
      <w:r>
        <w:t xml:space="preserve">Name oder Funktion des Data-Dictionary-Owners;</w:t>
      </w:r>
    </w:p>
    <w:p>
      <w:pPr>
        <w:pStyle w:val="Compact"/>
        <w:numPr>
          <w:ilvl w:val="0"/>
          <w:numId w:val="1020"/>
        </w:numPr>
      </w:pPr>
      <w:r>
        <w:t xml:space="preserve">Bezeichnung und Version des Data Dictionary;</w:t>
      </w:r>
    </w:p>
    <w:p>
      <w:pPr>
        <w:pStyle w:val="Compact"/>
        <w:numPr>
          <w:ilvl w:val="0"/>
          <w:numId w:val="1020"/>
        </w:numPr>
      </w:pPr>
      <w:r>
        <w:t xml:space="preserve">kurze Beschreibung des Zwecks;</w:t>
      </w:r>
    </w:p>
    <w:p>
      <w:pPr>
        <w:pStyle w:val="Compact"/>
        <w:numPr>
          <w:ilvl w:val="0"/>
          <w:numId w:val="1020"/>
        </w:numPr>
      </w:pPr>
      <w:r>
        <w:t xml:space="preserve">gewünschte Ablage, bei einer Ersteinreichung grundsätzlich</w:t>
      </w:r>
      <w:r>
        <w:t xml:space="preserve"> </w:t>
      </w:r>
      <w:r>
        <w:rPr>
          <w:rStyle w:val="VerbatimChar"/>
        </w:rPr>
        <w:t xml:space="preserve">WIP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die ausgefüllte Strukturvorlage als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Bestätigung, dass die Organisation die Verantwortung für Inhalt, Rechte,</w:t>
      </w:r>
      <w:r>
        <w:t xml:space="preserve"> </w:t>
      </w:r>
      <w:r>
        <w:t xml:space="preserve">Qualitätssicherung und Freigabe trägt.</w:t>
      </w:r>
    </w:p>
    <w:p>
      <w:pPr>
        <w:pStyle w:val="FirstParagraph"/>
      </w:pPr>
      <w:r>
        <w:t xml:space="preserve">Die E-Mail begründet keinen Anspruch auf Aufnahme oder fachliche Prüfung. Die</w:t>
      </w:r>
      <w:r>
        <w:t xml:space="preserve"> </w:t>
      </w:r>
      <w:r>
        <w:t xml:space="preserve">inhaltliche Verantwortung verbleibt vollständig bei der einreichenden</w:t>
      </w:r>
      <w:r>
        <w:t xml:space="preserve"> </w:t>
      </w:r>
      <w:r>
        <w:t xml:space="preserve">Organisation und ihrem Data-Dictionary-Owner.</w:t>
      </w:r>
    </w:p>
    <w:bookmarkEnd w:id="39"/>
    <w:bookmarkStart w:id="40" w:name="X35c15cfe214571488ce6b07d3e3de120fb59d3f"/>
    <w:p>
      <w:pPr>
        <w:pStyle w:val="Heading2"/>
      </w:pPr>
      <w:r>
        <w:t xml:space="preserve">10. Wechsel von WIP zu SHARED</w:t>
      </w:r>
    </w:p>
    <w:p>
      <w:pPr>
        <w:pStyle w:val="FirstParagraph"/>
      </w:pPr>
      <w:r>
        <w:t xml:space="preserve">Ein Wechsel nach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ist erst vorgesehen, wenn:</w:t>
      </w:r>
    </w:p>
    <w:p>
      <w:pPr>
        <w:pStyle w:val="Compact"/>
        <w:numPr>
          <w:ilvl w:val="0"/>
          <w:numId w:val="1021"/>
        </w:numPr>
      </w:pPr>
      <w:r>
        <w:t xml:space="preserve">keine Blocking Errors mehr bestehen;</w:t>
      </w:r>
    </w:p>
    <w:p>
      <w:pPr>
        <w:pStyle w:val="Compact"/>
        <w:numPr>
          <w:ilvl w:val="0"/>
          <w:numId w:val="1021"/>
        </w:numPr>
      </w:pPr>
      <w:r>
        <w:t xml:space="preserve">alle Warnungen geprüft wurden;</w:t>
      </w:r>
    </w:p>
    <w:p>
      <w:pPr>
        <w:pStyle w:val="Compact"/>
        <w:numPr>
          <w:ilvl w:val="0"/>
          <w:numId w:val="1021"/>
        </w:numPr>
      </w:pPr>
      <w:r>
        <w:t xml:space="preserve">Owner, Version und Provenance vollständig sind;</w:t>
      </w:r>
    </w:p>
    <w:p>
      <w:pPr>
        <w:pStyle w:val="Compact"/>
        <w:numPr>
          <w:ilvl w:val="0"/>
          <w:numId w:val="1021"/>
        </w:numPr>
      </w:pPr>
      <w:r>
        <w:t xml:space="preserve">der Data-Dictionary-Owner die konkrete Version zur Koordination freigegeben</w:t>
      </w:r>
      <w:r>
        <w:t xml:space="preserve"> </w:t>
      </w:r>
      <w:r>
        <w:t xml:space="preserve">hat.</w:t>
      </w:r>
    </w:p>
    <w:p>
      <w:pPr>
        <w:pStyle w:val="FirstParagraph"/>
      </w:pPr>
      <w:r>
        <w:t xml:space="preserve">Der Statuswechsel erfolgt über einen eigenen Pull Request und muss begründet</w:t>
      </w:r>
      <w:r>
        <w:t xml:space="preserve"> </w:t>
      </w:r>
      <w:r>
        <w:t xml:space="preserve">werden.</w:t>
      </w:r>
    </w:p>
    <w:bookmarkEnd w:id="40"/>
    <w:bookmarkStart w:id="41" w:name="Xdc4eadd683b5dd559319f1efcd0a0e59ef4a2b4"/>
    <w:p>
      <w:pPr>
        <w:pStyle w:val="Heading2"/>
      </w:pPr>
      <w:r>
        <w:t xml:space="preserve">11. Wechsel nach PUBLISHED</w:t>
      </w:r>
    </w:p>
    <w:p>
      <w:pPr>
        <w:pStyle w:val="FirstParagraph"/>
      </w:pPr>
      <w:r>
        <w:t xml:space="preserve">Ein Wechsel nach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erfordert zusätzlich:</w:t>
      </w:r>
    </w:p>
    <w:p>
      <w:pPr>
        <w:pStyle w:val="Compact"/>
        <w:numPr>
          <w:ilvl w:val="0"/>
          <w:numId w:val="1022"/>
        </w:numPr>
      </w:pPr>
      <w:r>
        <w:t xml:space="preserve">abgeschlossene fachliche Qualitätssicherung;</w:t>
      </w:r>
    </w:p>
    <w:p>
      <w:pPr>
        <w:pStyle w:val="Compact"/>
        <w:numPr>
          <w:ilvl w:val="0"/>
          <w:numId w:val="1022"/>
        </w:numPr>
      </w:pPr>
      <w:r>
        <w:t xml:space="preserve">ausdrückliche Freigabe der konkreten Version durch den</w:t>
      </w:r>
      <w:r>
        <w:t xml:space="preserve"> </w:t>
      </w:r>
      <w:r>
        <w:t xml:space="preserve">Data-Dictionary-Owner;</w:t>
      </w:r>
    </w:p>
    <w:p>
      <w:pPr>
        <w:pStyle w:val="Compact"/>
        <w:numPr>
          <w:ilvl w:val="0"/>
          <w:numId w:val="1022"/>
        </w:numPr>
      </w:pPr>
      <w:r>
        <w:t xml:space="preserve">dokumentierte Version, Verantwortlichkeit, Status und Provenance;</w:t>
      </w:r>
    </w:p>
    <w:p>
      <w:pPr>
        <w:pStyle w:val="Compact"/>
        <w:numPr>
          <w:ilvl w:val="0"/>
          <w:numId w:val="1022"/>
        </w:numPr>
      </w:pPr>
      <w:r>
        <w:t xml:space="preserve">Übereinstimmung zwischen freigegebener und validierter Datei.</w:t>
      </w:r>
    </w:p>
    <w:p>
      <w:pPr>
        <w:pStyle w:val="FirstParagraph"/>
      </w:pPr>
      <w:r>
        <w:t xml:space="preserve">Ein technisch bestandener Validierungslauf allein reicht nicht aus.</w:t>
      </w:r>
    </w:p>
    <w:bookmarkEnd w:id="41"/>
    <w:bookmarkStart w:id="42" w:name="X9393250653743e78b2559a2a8e9dfea9705b567"/>
    <w:p>
      <w:pPr>
        <w:pStyle w:val="Heading2"/>
      </w:pPr>
      <w:r>
        <w:t xml:space="preserve">12. Archivierung</w:t>
      </w:r>
    </w:p>
    <w:p>
      <w:pPr>
        <w:pStyle w:val="FirstParagraph"/>
      </w:pPr>
      <w:r>
        <w:t xml:space="preserve">Abgelöste oder zurückgezogene Versionen werden nach</w:t>
      </w:r>
      <w:r>
        <w:t xml:space="preserve"> </w:t>
      </w:r>
      <w:r>
        <w:rPr>
          <w:rStyle w:val="VerbatimChar"/>
        </w:rPr>
        <w:t xml:space="preserve">ARCHIVED data dictionaries/&lt;Organisation&gt;/</w:t>
      </w:r>
      <w:r>
        <w:t xml:space="preserve"> </w:t>
      </w:r>
      <w:r>
        <w:t xml:space="preserve">verschoben. Sie bleiben für die</w:t>
      </w:r>
      <w:r>
        <w:t xml:space="preserve"> </w:t>
      </w:r>
      <w:r>
        <w:t xml:space="preserve">Nachvollziehbarkeit erhalten, dürfen aber nicht als aktuelle Version verwendet</w:t>
      </w:r>
      <w:r>
        <w:t xml:space="preserve"> </w:t>
      </w:r>
      <w:r>
        <w:t xml:space="preserve">werden.</w:t>
      </w:r>
    </w:p>
    <w:bookmarkEnd w:id="42"/>
    <w:bookmarkStart w:id="43" w:name="Xc02a78312e8b892ff317b5933da12ccad68ec5b"/>
    <w:p>
      <w:pPr>
        <w:pStyle w:val="Heading2"/>
      </w:pPr>
      <w:r>
        <w:t xml:space="preserve">13. Kurzcheck vor einer Einreichung</w:t>
      </w:r>
    </w:p>
    <w:p>
      <w:pPr>
        <w:pStyle w:val="FirstParagraph"/>
      </w:pPr>
      <w:r>
        <w:t xml:space="preserve">Prüfen Sie vor dem Pull Request oder der E-Mail:</w:t>
      </w:r>
    </w:p>
    <w:p>
      <w:pPr>
        <w:pStyle w:val="Compact"/>
        <w:numPr>
          <w:ilvl w:val="0"/>
          <w:numId w:val="1023"/>
        </w:numPr>
      </w:pPr>
      <w:r>
        <w:t xml:space="preserve">aktuelle leere Vorlage verwendet;</w:t>
      </w:r>
    </w:p>
    <w:p>
      <w:pPr>
        <w:pStyle w:val="Compact"/>
        <w:numPr>
          <w:ilvl w:val="0"/>
          <w:numId w:val="1023"/>
        </w:numPr>
      </w:pPr>
      <w:r>
        <w:t xml:space="preserve">richtige Organisation und richtige Version im Dateinamen;</w:t>
      </w:r>
    </w:p>
    <w:p>
      <w:pPr>
        <w:pStyle w:val="Compact"/>
        <w:numPr>
          <w:ilvl w:val="0"/>
          <w:numId w:val="1023"/>
        </w:numPr>
      </w:pPr>
      <w:r>
        <w:t xml:space="preserve">Datei unter</w:t>
      </w:r>
      <w:r>
        <w:t xml:space="preserve"> </w:t>
      </w:r>
      <w:r>
        <w:rPr>
          <w:rStyle w:val="VerbatimChar"/>
        </w:rPr>
        <w:t xml:space="preserve">WIP data dictionaries/&lt;Organisation&gt;/</w:t>
      </w:r>
      <w:r>
        <w:t xml:space="preserve"> </w:t>
      </w:r>
      <w:r>
        <w:t xml:space="preserve">abgelegt;</w:t>
      </w:r>
    </w:p>
    <w:p>
      <w:pPr>
        <w:pStyle w:val="Compact"/>
        <w:numPr>
          <w:ilvl w:val="0"/>
          <w:numId w:val="1023"/>
        </w:numPr>
      </w:pPr>
      <w:r>
        <w:t xml:space="preserve">keine temporären Dateien wie</w:t>
      </w:r>
      <w:r>
        <w:t xml:space="preserve"> </w:t>
      </w:r>
      <w:r>
        <w:rPr>
          <w:rStyle w:val="VerbatimChar"/>
        </w:rPr>
        <w:t xml:space="preserve">~$...xlsx</w:t>
      </w:r>
      <w:r>
        <w:t xml:space="preserve"> </w:t>
      </w:r>
      <w:r>
        <w:t xml:space="preserve">enthalten;</w:t>
      </w:r>
    </w:p>
    <w:p>
      <w:pPr>
        <w:pStyle w:val="Compact"/>
        <w:numPr>
          <w:ilvl w:val="0"/>
          <w:numId w:val="1023"/>
        </w:numPr>
      </w:pPr>
      <w:r>
        <w:t xml:space="preserve">Header, Owner, Version, Status und Provenance ausgefüllt;</w:t>
      </w:r>
    </w:p>
    <w:p>
      <w:pPr>
        <w:pStyle w:val="Compact"/>
        <w:numPr>
          <w:ilvl w:val="0"/>
          <w:numId w:val="1023"/>
        </w:numPr>
      </w:pPr>
      <w:r>
        <w:t xml:space="preserve">keine vertraulichen oder unzulässigen personenbezogenen Daten enthalten;</w:t>
      </w:r>
    </w:p>
    <w:p>
      <w:pPr>
        <w:pStyle w:val="Compact"/>
        <w:numPr>
          <w:ilvl w:val="0"/>
          <w:numId w:val="1023"/>
        </w:numPr>
      </w:pPr>
      <w:r>
        <w:t xml:space="preserve">Verantwortungserklärung vorbereitet;</w:t>
      </w:r>
    </w:p>
    <w:p>
      <w:pPr>
        <w:pStyle w:val="Compact"/>
        <w:numPr>
          <w:ilvl w:val="0"/>
          <w:numId w:val="1023"/>
        </w:numPr>
      </w:pPr>
      <w:r>
        <w:t xml:space="preserve">Validierungsbericht gelesen und Blocking Errors verstanden.</w:t>
      </w:r>
    </w:p>
    <w:bookmarkEnd w:id="43"/>
    <w:bookmarkStart w:id="44" w:name="Xf48519cd5190bf7645afa213c1eac0853b32717"/>
    <w:p>
      <w:pPr>
        <w:pStyle w:val="Heading2"/>
      </w:pPr>
      <w:r>
        <w:t xml:space="preserve">14. Verantwortungsabgrenzung</w:t>
      </w:r>
    </w:p>
    <w:p>
      <w:pPr>
        <w:pStyle w:val="FirstParagraph"/>
      </w:pPr>
      <w:r>
        <w:t xml:space="preserve">Der Data-Dictionary-Owner bleibt verantwortlich für Inhalt, fachliche Qualität,</w:t>
      </w:r>
      <w:r>
        <w:t xml:space="preserve"> </w:t>
      </w:r>
      <w:r>
        <w:t xml:space="preserve">Rechte, Freigabe und Verwendung des Data Dictionary.</w:t>
      </w:r>
    </w:p>
    <w:p>
      <w:pPr>
        <w:pStyle w:val="BodyText"/>
      </w:pPr>
      <w:r>
        <w:t xml:space="preserve">Die Repository-Verwaltung und der Validierungsdienst stellen eine technische</w:t>
      </w:r>
      <w:r>
        <w:t xml:space="preserve"> </w:t>
      </w:r>
      <w:r>
        <w:t xml:space="preserve">Ablage- und Prüfstruktur bereit. Sie übernehmen keine fachliche Gewährleistung</w:t>
      </w:r>
      <w:r>
        <w:t xml:space="preserve"> </w:t>
      </w:r>
      <w:r>
        <w:t xml:space="preserve">für die eingereichten Inhalte.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C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mailto:info@intop3.ch" TargetMode="External" /><Relationship Type="http://schemas.openxmlformats.org/officeDocument/2006/relationships/hyperlink" Id="rId26" Target="repository-housekeep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info@intop3.ch" TargetMode="External" /><Relationship Type="http://schemas.openxmlformats.org/officeDocument/2006/relationships/hyperlink" Id="rId26" Target="repository-housekeep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Leitfaden Strukturvorlage: Housekeeping und Schritt-für-Schritt-Anleitung</dc:title>
  <dc:creator>KBOB Data Dictionary Repository</dc:creator>
  <dc:language>de-CH</dc:language>
  <cp:keywords/>
  <dcterms:created xsi:type="dcterms:W3CDTF">2026-10-05T10:00:12Z</dcterms:created>
  <dcterms:modified xsi:type="dcterms:W3CDTF">2026-10-05T10:00:12Z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