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 Narrow" w:eastAsiaTheme="minorHAnsi" w:hAnsi="Arial Narrow"/>
          <w:sz w:val="24"/>
          <w:lang w:val="fr-FR"/>
          <w14:ligatures w14:val="none"/>
        </w:rPr>
        <w:id w:val="1190569389"/>
        <w:docPartObj>
          <w:docPartGallery w:val="Cover Pages"/>
          <w:docPartUnique/>
        </w:docPartObj>
      </w:sdtPr>
      <w:sdtContent>
        <w:p w14:paraId="405261F7" w14:textId="120928E8" w:rsidR="00F05A40" w:rsidRDefault="00000000">
          <w:pPr>
            <w:pStyle w:val="Sansinterligne"/>
          </w:pPr>
          <w:r>
            <w:rPr>
              <w:noProof/>
            </w:rPr>
            <w:pict w14:anchorId="725C599B">
              <v:group id="Groupe 2" o:spid="_x0000_s1028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<v:rect id="Rectangle 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e 4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02-0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1DA96B61" w14:textId="25551014" w:rsidR="00F05A40" w:rsidRDefault="002D6958">
                            <w:pPr>
                              <w:pStyle w:val="Sansinterligne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06/02/2023</w:t>
                            </w:r>
                          </w:p>
                        </w:sdtContent>
                      </w:sdt>
                    </w:txbxContent>
                  </v:textbox>
                </v:shape>
                <v:group id="Groupe 5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e 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e libre 20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e libre 21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e libre 22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e libre 23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e libre 24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e libre 25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orme libre 26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orme libre 27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e libre 28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e libre 29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orme libre 30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orme libre 31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e 7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e libre 8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e libre 9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e libre 10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e libre 12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e libre 13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e libre 14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e libre 15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e libre 16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e libre 17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e libre 18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e libre 19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</w:p>
        <w:p w14:paraId="6EA152B1" w14:textId="559ECFC6" w:rsidR="00276EB3" w:rsidRDefault="00000000" w:rsidP="00276EB3">
          <w:pPr>
            <w:jc w:val="left"/>
          </w:pPr>
          <w:r>
            <w:rPr>
              <w:noProof/>
            </w:rPr>
            <w:pict w14:anchorId="200D8F1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41.3pt;margin-top:155.35pt;width:325.9pt;height:40.05pt;z-index:251660288;visibility:visible;mso-height-percent:0;mso-wrap-distance-left:9pt;mso-wrap-distance-top:0;mso-wrap-distance-right:9pt;mso-wrap-distance-bottom:0;mso-position-horizontal-relative:page;mso-position-vertical-relative:page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fit-shape-to-text:t" inset="0,0,0,0">
                  <w:txbxContent>
                    <w:p w14:paraId="2515480D" w14:textId="030DF0E7" w:rsidR="00F05A40" w:rsidRDefault="00000000" w:rsidP="00995C07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="Copperplate Gothic Bold" w:eastAsiaTheme="majorEastAsia" w:hAnsi="Copperplate Gothic Bold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itre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F05A40" w:rsidRPr="00323558">
                            <w:rPr>
                              <w:rFonts w:ascii="Copperplate Gothic Bold" w:eastAsiaTheme="majorEastAsia" w:hAnsi="Copperplate Gothic Bold" w:cstheme="majorBidi"/>
                              <w:color w:val="262626" w:themeColor="text1" w:themeTint="D9"/>
                              <w:sz w:val="72"/>
                              <w:szCs w:val="72"/>
                              <w:lang w:val="fr-FR"/>
                            </w:rPr>
                            <w:t>NEVUS AFRICA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231EA141">
              <v:shape id="Zone de texte 32" o:spid="_x0000_s1027" type="#_x0000_t202" style="position:absolute;margin-left:201.85pt;margin-top:741.75pt;width:267.3pt;height:78.25pt;z-index:251661312;visibility:visible;mso-wrap-style:square;mso-width-percent:450;mso-height-percent:0;mso-wrap-distance-left:9pt;mso-wrap-distance-top:0;mso-wrap-distance-right:9pt;mso-wrap-distance-bottom:0;mso-position-horizontal-relative:pag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fit-shape-to-text:t" inset="0,0,0,0">
                  <w:txbxContent>
                    <w:p w14:paraId="351B0912" w14:textId="7E494B61" w:rsidR="00F05A40" w:rsidRDefault="002D6958" w:rsidP="00BF14D3">
                      <w:pPr>
                        <w:pStyle w:val="Sansinterligne"/>
                        <w:jc w:val="center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r w:rsidRPr="00BC03B4">
                        <w:rPr>
                          <w:color w:val="4472C4" w:themeColor="accent1"/>
                          <w:sz w:val="26"/>
                          <w:szCs w:val="26"/>
                          <w:lang w:val="en-US"/>
                        </w:rPr>
                        <w:t>ONG NEVUS AFRICA</w:t>
                      </w:r>
                    </w:p>
                    <w:p w14:paraId="6937D20D" w14:textId="4F255D00" w:rsidR="00F05A40" w:rsidRDefault="00000000" w:rsidP="00BF14D3">
                      <w:pPr>
                        <w:pStyle w:val="Sansinterligne"/>
                        <w:jc w:val="center"/>
                        <w:rPr>
                          <w:caps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  <w:lang w:val="en-US"/>
                          </w:rPr>
                          <w:alias w:val="Société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2D6958" w:rsidRPr="00BC03B4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>N</w:t>
                          </w:r>
                          <w:r w:rsidR="00BC03B4" w:rsidRPr="00BC03B4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>°013/023/MIDDL/</w:t>
                          </w:r>
                          <w:r w:rsidR="00BC03B4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>DGAT/DLPC/SAP</w:t>
                          </w:r>
                        </w:sdtContent>
                      </w:sdt>
                    </w:p>
                    <w:p w14:paraId="2C1E6F11" w14:textId="11719C23" w:rsidR="00E245BF" w:rsidRPr="00276EB3" w:rsidRDefault="00E245BF" w:rsidP="00BF14D3">
                      <w:pPr>
                        <w:pStyle w:val="Sansinterligne"/>
                        <w:jc w:val="center"/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</w:pPr>
                      <w:r w:rsidRPr="001A3EF8">
                        <w:rPr>
                          <w:rFonts w:ascii="Aptos" w:eastAsia="Times New Roman" w:hAnsi="Aptos" w:cs="Times New Roman"/>
                          <w:szCs w:val="24"/>
                        </w:rPr>
                        <w:t>Rue Livouvoumba n°1, Quartier Siafoumou,</w:t>
                      </w:r>
                    </w:p>
                    <w:p w14:paraId="25E69D06" w14:textId="1B22B265" w:rsidR="00E245BF" w:rsidRPr="00276EB3" w:rsidRDefault="00E245BF" w:rsidP="00BF14D3">
                      <w:pPr>
                        <w:pStyle w:val="Sansinterligne"/>
                        <w:jc w:val="center"/>
                        <w:rPr>
                          <w:rFonts w:ascii="Aptos" w:eastAsia="Times New Roman" w:hAnsi="Aptos" w:cs="Times New Roman"/>
                          <w:szCs w:val="24"/>
                        </w:rPr>
                      </w:pPr>
                      <w:r w:rsidRPr="001A3EF8">
                        <w:rPr>
                          <w:rFonts w:ascii="Aptos" w:eastAsia="Times New Roman" w:hAnsi="Aptos" w:cs="Times New Roman"/>
                          <w:szCs w:val="24"/>
                        </w:rPr>
                        <w:t>Pointe-Noire, République du Congo</w:t>
                      </w:r>
                    </w:p>
                    <w:p w14:paraId="0FD93B81" w14:textId="697EF858" w:rsidR="00E245BF" w:rsidRPr="00276EB3" w:rsidRDefault="00E245BF" w:rsidP="00BF14D3">
                      <w:pPr>
                        <w:pStyle w:val="Sansinterligne"/>
                        <w:jc w:val="center"/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</w:pPr>
                      <w:r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>+242</w:t>
                      </w:r>
                      <w:r w:rsidR="00276EB3"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 xml:space="preserve"> </w:t>
                      </w:r>
                      <w:r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>06</w:t>
                      </w:r>
                      <w:r w:rsidR="00276EB3"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 xml:space="preserve"> </w:t>
                      </w:r>
                      <w:r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>650</w:t>
                      </w:r>
                      <w:r w:rsidR="00276EB3"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 xml:space="preserve"> </w:t>
                      </w:r>
                      <w:r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>52</w:t>
                      </w:r>
                      <w:r w:rsidR="00276EB3"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 xml:space="preserve"> </w:t>
                      </w:r>
                      <w:r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>90 / +242 05</w:t>
                      </w:r>
                      <w:r w:rsidR="00276EB3" w:rsidRPr="00276EB3">
                        <w:rPr>
                          <w:rFonts w:ascii="Aptos" w:eastAsia="Times New Roman" w:hAnsi="Aptos" w:cs="Times New Roman"/>
                          <w:szCs w:val="24"/>
                          <w:lang w:val="fr-FR"/>
                        </w:rPr>
                        <w:t xml:space="preserve"> 365 94 77</w:t>
                      </w:r>
                    </w:p>
                    <w:p w14:paraId="7DC6E28C" w14:textId="77777777" w:rsidR="00E245BF" w:rsidRPr="00E245BF" w:rsidRDefault="00E245BF">
                      <w:pPr>
                        <w:pStyle w:val="Sansinterligne"/>
                        <w:rPr>
                          <w:color w:val="595959" w:themeColor="text1" w:themeTint="A6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shape>
            </w:pict>
          </w:r>
          <w:r w:rsidR="00F05A40">
            <w:br w:type="page"/>
          </w:r>
        </w:p>
      </w:sdtContent>
    </w:sdt>
    <w:p w14:paraId="6E692FD5" w14:textId="06AC7DC7" w:rsidR="001A3EF8" w:rsidRPr="001A3EF8" w:rsidRDefault="001A3EF8" w:rsidP="00276EB3">
      <w:pPr>
        <w:jc w:val="center"/>
      </w:pPr>
      <w:r w:rsidRPr="001A3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ONG NEVUS AFRICA</w:t>
      </w:r>
    </w:p>
    <w:p w14:paraId="545CE568" w14:textId="77777777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72175FEF">
          <v:rect id="_x0000_i1025" style="width:0;height:1.5pt" o:hralign="center" o:hrstd="t" o:hr="t" fillcolor="#a0a0a0" stroked="f"/>
        </w:pict>
      </w:r>
    </w:p>
    <w:p w14:paraId="0AD99755" w14:textId="77777777" w:rsidR="001A3EF8" w:rsidRPr="001A3EF8" w:rsidRDefault="001A3EF8" w:rsidP="001A3EF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EF8">
        <w:rPr>
          <w:rFonts w:ascii="Times New Roman" w:eastAsia="Times New Roman" w:hAnsi="Times New Roman" w:cs="Times New Roman"/>
          <w:b/>
          <w:bCs/>
          <w:sz w:val="36"/>
          <w:szCs w:val="36"/>
        </w:rPr>
        <w:t>1. Contexte général</w:t>
      </w:r>
    </w:p>
    <w:p w14:paraId="588F5578" w14:textId="49D40389" w:rsidR="001A3EF8" w:rsidRPr="001A3EF8" w:rsidRDefault="001A3EF8" w:rsidP="001A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Le</w:t>
      </w:r>
      <w:r w:rsidR="00AF6130">
        <w:rPr>
          <w:rFonts w:ascii="Times New Roman" w:eastAsia="Times New Roman" w:hAnsi="Times New Roman" w:cs="Times New Roman"/>
          <w:szCs w:val="24"/>
        </w:rPr>
        <w:t>s</w:t>
      </w:r>
      <w:r w:rsidRPr="001A3EF8">
        <w:rPr>
          <w:rFonts w:ascii="Times New Roman" w:eastAsia="Times New Roman" w:hAnsi="Times New Roman" w:cs="Times New Roman"/>
          <w:szCs w:val="24"/>
        </w:rPr>
        <w:t xml:space="preserve"> </w:t>
      </w:r>
      <w:r w:rsidRPr="001A3EF8">
        <w:rPr>
          <w:rFonts w:ascii="Times New Roman" w:eastAsia="Times New Roman" w:hAnsi="Times New Roman" w:cs="Times New Roman"/>
          <w:b/>
          <w:bCs/>
          <w:szCs w:val="24"/>
        </w:rPr>
        <w:t>Naevus Congénital Géant (NCG)</w:t>
      </w:r>
      <w:r w:rsidRPr="001A3EF8">
        <w:rPr>
          <w:rFonts w:ascii="Times New Roman" w:eastAsia="Times New Roman" w:hAnsi="Times New Roman" w:cs="Times New Roman"/>
          <w:szCs w:val="24"/>
        </w:rPr>
        <w:t xml:space="preserve"> est une </w:t>
      </w:r>
      <w:r w:rsidR="007C6118">
        <w:rPr>
          <w:rFonts w:ascii="Times New Roman" w:eastAsia="Times New Roman" w:hAnsi="Times New Roman" w:cs="Times New Roman"/>
          <w:szCs w:val="24"/>
        </w:rPr>
        <w:t xml:space="preserve">maladie </w:t>
      </w:r>
      <w:r w:rsidR="007C6118" w:rsidRPr="001A3EF8">
        <w:rPr>
          <w:rFonts w:ascii="Times New Roman" w:eastAsia="Times New Roman" w:hAnsi="Times New Roman" w:cs="Times New Roman"/>
          <w:szCs w:val="24"/>
        </w:rPr>
        <w:t>rare</w:t>
      </w:r>
      <w:r w:rsidRPr="001A3EF8">
        <w:rPr>
          <w:rFonts w:ascii="Times New Roman" w:eastAsia="Times New Roman" w:hAnsi="Times New Roman" w:cs="Times New Roman"/>
          <w:szCs w:val="24"/>
        </w:rPr>
        <w:t xml:space="preserve"> de la peau présente dès la naissance. Il se manifeste par une ou plusieurs taches sombres pouvant recouvrir une grande partie du corps, parfois jusqu’à 80% de sa surface. Au-delà de l’impact esthétique, cette condition peut être associée à des risques médicaux importants, notamment un risque accru de mélanome (cancer de la peau) ou de troubles neurologiques dans le cas de la 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mélanocytose</w:t>
      </w:r>
      <w:proofErr w:type="spellEnd"/>
      <w:r w:rsidRPr="001A3EF8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neurocutanée</w:t>
      </w:r>
      <w:proofErr w:type="spellEnd"/>
      <w:r w:rsidRPr="001A3EF8">
        <w:rPr>
          <w:rFonts w:ascii="Times New Roman" w:eastAsia="Times New Roman" w:hAnsi="Times New Roman" w:cs="Times New Roman"/>
          <w:szCs w:val="24"/>
        </w:rPr>
        <w:t>.</w:t>
      </w:r>
    </w:p>
    <w:p w14:paraId="0DCEC246" w14:textId="257E92D3" w:rsidR="001A3EF8" w:rsidRPr="001A3EF8" w:rsidRDefault="001A3EF8" w:rsidP="001A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 xml:space="preserve">Face à la rareté de cette </w:t>
      </w:r>
      <w:r w:rsidR="00301CDB">
        <w:rPr>
          <w:rFonts w:ascii="Times New Roman" w:eastAsia="Times New Roman" w:hAnsi="Times New Roman" w:cs="Times New Roman"/>
          <w:szCs w:val="24"/>
        </w:rPr>
        <w:t>pathologie</w:t>
      </w:r>
      <w:r w:rsidRPr="001A3EF8">
        <w:rPr>
          <w:rFonts w:ascii="Times New Roman" w:eastAsia="Times New Roman" w:hAnsi="Times New Roman" w:cs="Times New Roman"/>
          <w:szCs w:val="24"/>
        </w:rPr>
        <w:t xml:space="preserve"> et à l'isolement que vivent de nombreuses familles</w:t>
      </w:r>
      <w:r w:rsidR="007C1E56">
        <w:rPr>
          <w:rFonts w:ascii="Times New Roman" w:eastAsia="Times New Roman" w:hAnsi="Times New Roman" w:cs="Times New Roman"/>
          <w:szCs w:val="24"/>
        </w:rPr>
        <w:t xml:space="preserve"> en Afrique, et en République du Congo</w:t>
      </w:r>
      <w:r w:rsidRPr="001A3EF8">
        <w:rPr>
          <w:rFonts w:ascii="Times New Roman" w:eastAsia="Times New Roman" w:hAnsi="Times New Roman" w:cs="Times New Roman"/>
          <w:szCs w:val="24"/>
        </w:rPr>
        <w:t xml:space="preserve">, </w:t>
      </w:r>
      <w:r w:rsidRPr="001A3EF8">
        <w:rPr>
          <w:rFonts w:ascii="Times New Roman" w:eastAsia="Times New Roman" w:hAnsi="Times New Roman" w:cs="Times New Roman"/>
          <w:b/>
          <w:bCs/>
          <w:szCs w:val="24"/>
        </w:rPr>
        <w:t>NEVUS AFRICA</w:t>
      </w:r>
      <w:r w:rsidRPr="001A3EF8">
        <w:rPr>
          <w:rFonts w:ascii="Times New Roman" w:eastAsia="Times New Roman" w:hAnsi="Times New Roman" w:cs="Times New Roman"/>
          <w:szCs w:val="24"/>
        </w:rPr>
        <w:t xml:space="preserve"> a été fondée par </w:t>
      </w:r>
      <w:r w:rsidRPr="001A3EF8">
        <w:rPr>
          <w:rFonts w:ascii="Times New Roman" w:eastAsia="Times New Roman" w:hAnsi="Times New Roman" w:cs="Times New Roman"/>
          <w:b/>
          <w:bCs/>
          <w:szCs w:val="24"/>
        </w:rPr>
        <w:t>Mardochée NGATSE</w:t>
      </w:r>
      <w:r w:rsidRPr="001A3EF8">
        <w:rPr>
          <w:rFonts w:ascii="Times New Roman" w:eastAsia="Times New Roman" w:hAnsi="Times New Roman" w:cs="Times New Roman"/>
          <w:szCs w:val="24"/>
        </w:rPr>
        <w:t xml:space="preserve">, porteur de NCG, à la suite de sa participation à un consensus international sur la recherche en dermatologie pédiatrique. L’objectif était de promouvoir une approche unifiée de la recherche et des soins, inspirée du projet international </w:t>
      </w:r>
      <w:r w:rsidRPr="001A3EF8">
        <w:rPr>
          <w:rFonts w:ascii="Times New Roman" w:eastAsia="Times New Roman" w:hAnsi="Times New Roman" w:cs="Times New Roman"/>
          <w:b/>
          <w:bCs/>
          <w:szCs w:val="24"/>
        </w:rPr>
        <w:t>OCOMEN (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Outcomes</w:t>
      </w:r>
      <w:proofErr w:type="spellEnd"/>
      <w:r w:rsidRPr="001A3EF8">
        <w:rPr>
          <w:rFonts w:ascii="Times New Roman" w:eastAsia="Times New Roman" w:hAnsi="Times New Roman" w:cs="Times New Roman"/>
          <w:b/>
          <w:bCs/>
          <w:szCs w:val="24"/>
        </w:rPr>
        <w:t xml:space="preserve"> for 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Congenital</w:t>
      </w:r>
      <w:proofErr w:type="spellEnd"/>
      <w:r w:rsidRPr="001A3EF8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Melanocytic</w:t>
      </w:r>
      <w:proofErr w:type="spellEnd"/>
      <w:r w:rsidRPr="001A3EF8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1A3EF8">
        <w:rPr>
          <w:rFonts w:ascii="Times New Roman" w:eastAsia="Times New Roman" w:hAnsi="Times New Roman" w:cs="Times New Roman"/>
          <w:b/>
          <w:bCs/>
          <w:szCs w:val="24"/>
        </w:rPr>
        <w:t>Nevi</w:t>
      </w:r>
      <w:proofErr w:type="spellEnd"/>
      <w:r w:rsidRPr="001A3EF8">
        <w:rPr>
          <w:rFonts w:ascii="Times New Roman" w:eastAsia="Times New Roman" w:hAnsi="Times New Roman" w:cs="Times New Roman"/>
          <w:b/>
          <w:bCs/>
          <w:szCs w:val="24"/>
        </w:rPr>
        <w:t>)</w:t>
      </w:r>
      <w:r w:rsidRPr="001A3EF8">
        <w:rPr>
          <w:rFonts w:ascii="Times New Roman" w:eastAsia="Times New Roman" w:hAnsi="Times New Roman" w:cs="Times New Roman"/>
          <w:szCs w:val="24"/>
        </w:rPr>
        <w:t>.</w:t>
      </w:r>
    </w:p>
    <w:p w14:paraId="4FFFBD90" w14:textId="77777777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05C845B8">
          <v:rect id="_x0000_i1026" style="width:0;height:1.5pt" o:hralign="center" o:hrstd="t" o:hr="t" fillcolor="#a0a0a0" stroked="f"/>
        </w:pict>
      </w:r>
    </w:p>
    <w:p w14:paraId="211817C1" w14:textId="77777777" w:rsidR="001A3EF8" w:rsidRPr="001A3EF8" w:rsidRDefault="001A3EF8" w:rsidP="001A3EF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EF8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Objectif général</w:t>
      </w:r>
    </w:p>
    <w:p w14:paraId="439137FC" w14:textId="0FBA600C" w:rsidR="00744700" w:rsidRPr="00744700" w:rsidRDefault="00744700" w:rsidP="0088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Style w:val="lev"/>
        </w:rPr>
        <w:t>NEVUS AFRICA</w:t>
      </w:r>
      <w:r>
        <w:t xml:space="preserve"> a pour objectif de </w:t>
      </w:r>
      <w:r>
        <w:rPr>
          <w:rStyle w:val="lev"/>
        </w:rPr>
        <w:t>favoriser l’inclusion sociale, médicale et humaine</w:t>
      </w:r>
      <w:r>
        <w:t xml:space="preserve"> des personnes </w:t>
      </w:r>
      <w:r w:rsidR="00884D25">
        <w:t>vivant</w:t>
      </w:r>
      <w:r w:rsidR="0081200E">
        <w:t>es</w:t>
      </w:r>
      <w:r>
        <w:t xml:space="preserve"> de naevus congénitaux géants ou d’autres</w:t>
      </w:r>
      <w:r w:rsidR="0081200E">
        <w:t xml:space="preserve"> maladie rare assimilé.</w:t>
      </w:r>
      <w:r w:rsidR="000949E1">
        <w:t xml:space="preserve"> </w:t>
      </w:r>
      <w:r>
        <w:t xml:space="preserve">L’organisation s’engage à </w:t>
      </w:r>
      <w:r>
        <w:rPr>
          <w:rStyle w:val="lev"/>
        </w:rPr>
        <w:t>améliorer leur qualité de vie</w:t>
      </w:r>
      <w:r>
        <w:t xml:space="preserve"> en facilitant l’accès à l’information, aux soins spécialisés, au soutien psychologique, ainsi qu’à une reconnaissance sociale et institutionnelle de leur condition.</w:t>
      </w:r>
    </w:p>
    <w:p w14:paraId="6B283964" w14:textId="77777777" w:rsidR="00172F6A" w:rsidRDefault="00172F6A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szCs w:val="24"/>
        </w:rPr>
      </w:pPr>
    </w:p>
    <w:p w14:paraId="1622D4A0" w14:textId="09A07153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6F275AEA">
          <v:rect id="_x0000_i1027" style="width:0;height:1.5pt" o:hralign="center" o:hrstd="t" o:hr="t" fillcolor="#a0a0a0" stroked="f"/>
        </w:pict>
      </w:r>
    </w:p>
    <w:p w14:paraId="0DF5FCF2" w14:textId="77777777" w:rsidR="00884D25" w:rsidRPr="00884D25" w:rsidRDefault="00884D25" w:rsidP="00884D25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D25">
        <w:rPr>
          <w:rFonts w:ascii="Times New Roman" w:eastAsia="Times New Roman" w:hAnsi="Times New Roman" w:cs="Times New Roman"/>
          <w:b/>
          <w:bCs/>
          <w:sz w:val="36"/>
          <w:szCs w:val="36"/>
        </w:rPr>
        <w:t>3. Nos missions</w:t>
      </w:r>
    </w:p>
    <w:p w14:paraId="30F5911A" w14:textId="3378AC8D" w:rsidR="00884D25" w:rsidRPr="00884D25" w:rsidRDefault="00884D25" w:rsidP="00884D2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NEVUS AFRICA</w:t>
      </w:r>
      <w:r w:rsidRPr="00884D25">
        <w:rPr>
          <w:rFonts w:ascii="Times New Roman" w:eastAsia="Times New Roman" w:hAnsi="Times New Roman" w:cs="Times New Roman"/>
          <w:szCs w:val="24"/>
        </w:rPr>
        <w:t xml:space="preserve"> se donne pour missions de :</w:t>
      </w:r>
    </w:p>
    <w:p w14:paraId="57CC6D55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Améliorer la qualité de vie</w:t>
      </w:r>
      <w:r w:rsidRPr="00884D25">
        <w:rPr>
          <w:rFonts w:ascii="Times New Roman" w:eastAsia="Times New Roman" w:hAnsi="Times New Roman" w:cs="Times New Roman"/>
          <w:szCs w:val="24"/>
        </w:rPr>
        <w:t xml:space="preserve"> des personnes atteintes de naevus congénitaux géants (NCG) et de </w:t>
      </w:r>
      <w:proofErr w:type="spellStart"/>
      <w:r w:rsidRPr="00884D25">
        <w:rPr>
          <w:rFonts w:ascii="Times New Roman" w:eastAsia="Times New Roman" w:hAnsi="Times New Roman" w:cs="Times New Roman"/>
          <w:szCs w:val="24"/>
        </w:rPr>
        <w:t>mélanocytose</w:t>
      </w:r>
      <w:proofErr w:type="spellEnd"/>
      <w:r w:rsidRPr="00884D25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884D25">
        <w:rPr>
          <w:rFonts w:ascii="Times New Roman" w:eastAsia="Times New Roman" w:hAnsi="Times New Roman" w:cs="Times New Roman"/>
          <w:szCs w:val="24"/>
        </w:rPr>
        <w:t>neurocutanée</w:t>
      </w:r>
      <w:proofErr w:type="spellEnd"/>
      <w:r w:rsidRPr="00884D25">
        <w:rPr>
          <w:rFonts w:ascii="Times New Roman" w:eastAsia="Times New Roman" w:hAnsi="Times New Roman" w:cs="Times New Roman"/>
          <w:szCs w:val="24"/>
        </w:rPr>
        <w:t>.</w:t>
      </w:r>
    </w:p>
    <w:p w14:paraId="588B3C61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Renforcer la visibilité</w:t>
      </w:r>
      <w:r w:rsidRPr="00884D25">
        <w:rPr>
          <w:rFonts w:ascii="Times New Roman" w:eastAsia="Times New Roman" w:hAnsi="Times New Roman" w:cs="Times New Roman"/>
          <w:szCs w:val="24"/>
        </w:rPr>
        <w:t xml:space="preserve"> de cette pathologie rare auprès du grand public, du corps médical et des institutions.</w:t>
      </w:r>
    </w:p>
    <w:p w14:paraId="709841A8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Sensibiliser</w:t>
      </w:r>
      <w:r w:rsidRPr="00884D25">
        <w:rPr>
          <w:rFonts w:ascii="Times New Roman" w:eastAsia="Times New Roman" w:hAnsi="Times New Roman" w:cs="Times New Roman"/>
          <w:szCs w:val="24"/>
        </w:rPr>
        <w:t xml:space="preserve"> les professionnels de santé, les décideurs et la société civile sur les réalités vécues par les porteurs de NCG.</w:t>
      </w:r>
    </w:p>
    <w:p w14:paraId="1C1BC3DE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Faciliter l’accès à l’information médicale</w:t>
      </w:r>
      <w:r w:rsidRPr="00884D25">
        <w:rPr>
          <w:rFonts w:ascii="Times New Roman" w:eastAsia="Times New Roman" w:hAnsi="Times New Roman" w:cs="Times New Roman"/>
          <w:szCs w:val="24"/>
        </w:rPr>
        <w:t xml:space="preserve"> fiable, actualisée et accessible aux patients, familles et soignants.</w:t>
      </w:r>
    </w:p>
    <w:p w14:paraId="7035DC9C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Informer et accompagner</w:t>
      </w:r>
      <w:r w:rsidRPr="00884D25">
        <w:rPr>
          <w:rFonts w:ascii="Times New Roman" w:eastAsia="Times New Roman" w:hAnsi="Times New Roman" w:cs="Times New Roman"/>
          <w:szCs w:val="24"/>
        </w:rPr>
        <w:t xml:space="preserve"> les familles concernées dans leur parcours médical, social et administratif.</w:t>
      </w:r>
    </w:p>
    <w:p w14:paraId="5D5D3904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Organiser des rencontres et des espaces d’échange</w:t>
      </w:r>
      <w:r w:rsidRPr="00884D25">
        <w:rPr>
          <w:rFonts w:ascii="Times New Roman" w:eastAsia="Times New Roman" w:hAnsi="Times New Roman" w:cs="Times New Roman"/>
          <w:szCs w:val="24"/>
        </w:rPr>
        <w:t xml:space="preserve"> entre familles pour briser l’isolement et favoriser une solidarité active.</w:t>
      </w:r>
    </w:p>
    <w:p w14:paraId="5C614177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lastRenderedPageBreak/>
        <w:t>Encourager la recherche scientifique et médicale</w:t>
      </w:r>
      <w:r w:rsidRPr="00884D25">
        <w:rPr>
          <w:rFonts w:ascii="Times New Roman" w:eastAsia="Times New Roman" w:hAnsi="Times New Roman" w:cs="Times New Roman"/>
          <w:szCs w:val="24"/>
        </w:rPr>
        <w:t xml:space="preserve"> autour du naevus congénital et des maladies associées.</w:t>
      </w:r>
    </w:p>
    <w:p w14:paraId="1A196B78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Lutter contre toutes formes de stigmatisation ou de discrimination</w:t>
      </w:r>
      <w:r w:rsidRPr="00884D25">
        <w:rPr>
          <w:rFonts w:ascii="Times New Roman" w:eastAsia="Times New Roman" w:hAnsi="Times New Roman" w:cs="Times New Roman"/>
          <w:szCs w:val="24"/>
        </w:rPr>
        <w:t xml:space="preserve"> fondées sur l’apparence physique ou la maladie.</w:t>
      </w:r>
    </w:p>
    <w:p w14:paraId="5C3C8A06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Promouvoir l’autonomie</w:t>
      </w:r>
      <w:r w:rsidRPr="00884D25">
        <w:rPr>
          <w:rFonts w:ascii="Times New Roman" w:eastAsia="Times New Roman" w:hAnsi="Times New Roman" w:cs="Times New Roman"/>
          <w:szCs w:val="24"/>
        </w:rPr>
        <w:t xml:space="preserve"> des patients dans leur vie éducative, sociale et professionnelle.</w:t>
      </w:r>
    </w:p>
    <w:p w14:paraId="1987E132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Favoriser l’inclusion sociale</w:t>
      </w:r>
      <w:r w:rsidRPr="00884D25">
        <w:rPr>
          <w:rFonts w:ascii="Times New Roman" w:eastAsia="Times New Roman" w:hAnsi="Times New Roman" w:cs="Times New Roman"/>
          <w:szCs w:val="24"/>
        </w:rPr>
        <w:t xml:space="preserve"> des personnes vivant avec des maladies ou malformations visibles.</w:t>
      </w:r>
    </w:p>
    <w:p w14:paraId="0CD70CEA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Créer et renforcer un réseau de professionnels de santé</w:t>
      </w:r>
      <w:r w:rsidRPr="00884D25">
        <w:rPr>
          <w:rFonts w:ascii="Times New Roman" w:eastAsia="Times New Roman" w:hAnsi="Times New Roman" w:cs="Times New Roman"/>
          <w:szCs w:val="24"/>
        </w:rPr>
        <w:t xml:space="preserve"> formés ou sensibilisés à la prise en charge du NCG.</w:t>
      </w:r>
    </w:p>
    <w:p w14:paraId="31172701" w14:textId="77777777" w:rsidR="00884D25" w:rsidRPr="00884D25" w:rsidRDefault="00884D25" w:rsidP="00884D2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Renforcer les capacités locales</w:t>
      </w:r>
      <w:r w:rsidRPr="00884D25">
        <w:rPr>
          <w:rFonts w:ascii="Times New Roman" w:eastAsia="Times New Roman" w:hAnsi="Times New Roman" w:cs="Times New Roman"/>
          <w:szCs w:val="24"/>
        </w:rPr>
        <w:t xml:space="preserve"> en matière de soins, de soutien psychologique et d’accompagnement social.</w:t>
      </w:r>
    </w:p>
    <w:p w14:paraId="1A462B87" w14:textId="3821B726" w:rsidR="001A3EF8" w:rsidRPr="001A3EF8" w:rsidRDefault="00884D25" w:rsidP="008122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884D25">
        <w:rPr>
          <w:rFonts w:ascii="Times New Roman" w:eastAsia="Times New Roman" w:hAnsi="Times New Roman" w:cs="Times New Roman"/>
          <w:b/>
          <w:bCs/>
          <w:szCs w:val="24"/>
        </w:rPr>
        <w:t>Mobiliser les acteurs publics et privés</w:t>
      </w:r>
      <w:r w:rsidRPr="00884D25">
        <w:rPr>
          <w:rFonts w:ascii="Times New Roman" w:eastAsia="Times New Roman" w:hAnsi="Times New Roman" w:cs="Times New Roman"/>
          <w:szCs w:val="24"/>
        </w:rPr>
        <w:t xml:space="preserve"> pour améliorer l’aide sociale, financière et institutionnelle apportée aux familles.</w:t>
      </w:r>
    </w:p>
    <w:p w14:paraId="1100A234" w14:textId="77777777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3D7B041">
          <v:rect id="_x0000_i1028" style="width:0;height:1.5pt" o:hralign="center" o:hrstd="t" o:hr="t" fillcolor="#a0a0a0" stroked="f"/>
        </w:pict>
      </w:r>
    </w:p>
    <w:p w14:paraId="605B554B" w14:textId="77777777" w:rsidR="001A3EF8" w:rsidRPr="001A3EF8" w:rsidRDefault="001A3EF8" w:rsidP="001A3EF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EF8">
        <w:rPr>
          <w:rFonts w:ascii="Times New Roman" w:eastAsia="Times New Roman" w:hAnsi="Times New Roman" w:cs="Times New Roman"/>
          <w:b/>
          <w:bCs/>
          <w:sz w:val="36"/>
          <w:szCs w:val="36"/>
        </w:rPr>
        <w:t>4. Nos valeurs</w:t>
      </w:r>
    </w:p>
    <w:p w14:paraId="2AE40520" w14:textId="77777777" w:rsidR="001A3EF8" w:rsidRPr="001A3EF8" w:rsidRDefault="001A3EF8" w:rsidP="001A3EF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b/>
          <w:bCs/>
          <w:szCs w:val="24"/>
        </w:rPr>
        <w:t>Solidarité</w:t>
      </w:r>
      <w:r w:rsidRPr="001A3EF8">
        <w:rPr>
          <w:rFonts w:ascii="Times New Roman" w:eastAsia="Times New Roman" w:hAnsi="Times New Roman" w:cs="Times New Roman"/>
          <w:szCs w:val="24"/>
        </w:rPr>
        <w:t xml:space="preserve"> : Créer un réseau d'entraide entre familles, professionnels et partenaires.</w:t>
      </w:r>
    </w:p>
    <w:p w14:paraId="08A55F2A" w14:textId="77777777" w:rsidR="001A3EF8" w:rsidRPr="001A3EF8" w:rsidRDefault="001A3EF8" w:rsidP="001A3EF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b/>
          <w:bCs/>
          <w:szCs w:val="24"/>
        </w:rPr>
        <w:t>Équité</w:t>
      </w:r>
      <w:r w:rsidRPr="001A3EF8">
        <w:rPr>
          <w:rFonts w:ascii="Times New Roman" w:eastAsia="Times New Roman" w:hAnsi="Times New Roman" w:cs="Times New Roman"/>
          <w:szCs w:val="24"/>
        </w:rPr>
        <w:t xml:space="preserve"> : Défendre les droits des personnes atteintes de conditions rares et visibles.</w:t>
      </w:r>
    </w:p>
    <w:p w14:paraId="4B408D1F" w14:textId="77777777" w:rsidR="001A3EF8" w:rsidRPr="001A3EF8" w:rsidRDefault="001A3EF8" w:rsidP="001A3EF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b/>
          <w:bCs/>
          <w:szCs w:val="24"/>
        </w:rPr>
        <w:t>Dignité</w:t>
      </w:r>
      <w:r w:rsidRPr="001A3EF8">
        <w:rPr>
          <w:rFonts w:ascii="Times New Roman" w:eastAsia="Times New Roman" w:hAnsi="Times New Roman" w:cs="Times New Roman"/>
          <w:szCs w:val="24"/>
        </w:rPr>
        <w:t xml:space="preserve"> : Respecter et promouvoir l’estime de soi des personnes concernées.</w:t>
      </w:r>
    </w:p>
    <w:p w14:paraId="0672C751" w14:textId="77777777" w:rsidR="001A3EF8" w:rsidRPr="001A3EF8" w:rsidRDefault="001A3EF8" w:rsidP="001A3EF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b/>
          <w:bCs/>
          <w:szCs w:val="24"/>
        </w:rPr>
        <w:t>Engagement</w:t>
      </w:r>
      <w:r w:rsidRPr="001A3EF8">
        <w:rPr>
          <w:rFonts w:ascii="Times New Roman" w:eastAsia="Times New Roman" w:hAnsi="Times New Roman" w:cs="Times New Roman"/>
          <w:szCs w:val="24"/>
        </w:rPr>
        <w:t xml:space="preserve"> : S’impliquer activement pour une société inclusive et bienveillante.</w:t>
      </w:r>
    </w:p>
    <w:p w14:paraId="670E4317" w14:textId="77777777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14918129">
          <v:rect id="_x0000_i1029" style="width:0;height:1.5pt" o:hralign="center" o:hrstd="t" o:hr="t" fillcolor="#a0a0a0" stroked="f"/>
        </w:pict>
      </w:r>
    </w:p>
    <w:p w14:paraId="2930BD45" w14:textId="77777777" w:rsidR="001A3EF8" w:rsidRPr="001A3EF8" w:rsidRDefault="001A3EF8" w:rsidP="001A3EF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EF8">
        <w:rPr>
          <w:rFonts w:ascii="Times New Roman" w:eastAsia="Times New Roman" w:hAnsi="Times New Roman" w:cs="Times New Roman"/>
          <w:b/>
          <w:bCs/>
          <w:sz w:val="36"/>
          <w:szCs w:val="36"/>
        </w:rPr>
        <w:t>5. Nos programmes</w:t>
      </w:r>
    </w:p>
    <w:p w14:paraId="4DD9D9D4" w14:textId="603885AD" w:rsidR="001A3EF8" w:rsidRPr="00456A8F" w:rsidRDefault="001A3EF8" w:rsidP="00456A8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A8F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 Sensibilisation &amp; Éducation</w:t>
      </w:r>
    </w:p>
    <w:p w14:paraId="39868B15" w14:textId="77777777" w:rsidR="001A3EF8" w:rsidRPr="001A3EF8" w:rsidRDefault="001A3EF8" w:rsidP="001A3EF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Campagnes d’information sur le NCG (écoles, médias, conférences).</w:t>
      </w:r>
    </w:p>
    <w:p w14:paraId="79928223" w14:textId="77777777" w:rsidR="001A3EF8" w:rsidRPr="001A3EF8" w:rsidRDefault="001A3EF8" w:rsidP="001A3EF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Publication de supports pédagogiques pour les familles et le public.</w:t>
      </w:r>
    </w:p>
    <w:p w14:paraId="04976CEF" w14:textId="50340104" w:rsidR="001A3EF8" w:rsidRPr="00456A8F" w:rsidRDefault="001A3EF8" w:rsidP="00456A8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A8F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 Accompagnement &amp; Soutien Psychosocial</w:t>
      </w:r>
    </w:p>
    <w:p w14:paraId="403AB5CF" w14:textId="77777777" w:rsidR="001A3EF8" w:rsidRPr="001A3EF8" w:rsidRDefault="001A3EF8" w:rsidP="001A3EF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Groupes de parole et accompagnement individuel pour les familles.</w:t>
      </w:r>
    </w:p>
    <w:p w14:paraId="62648233" w14:textId="13A9ACD3" w:rsidR="00456A8F" w:rsidRPr="00456A8F" w:rsidRDefault="001A3EF8" w:rsidP="00456A8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Organisation de rencontres annuelles des familles concernées.</w:t>
      </w:r>
    </w:p>
    <w:p w14:paraId="4FDF79A3" w14:textId="07B95E87" w:rsidR="001A3EF8" w:rsidRPr="00456A8F" w:rsidRDefault="001A3EF8" w:rsidP="00456A8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456A8F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 Recherche &amp; Innovation Médicale</w:t>
      </w:r>
    </w:p>
    <w:p w14:paraId="4B4A48B7" w14:textId="77777777" w:rsidR="001A3EF8" w:rsidRPr="001A3EF8" w:rsidRDefault="001A3EF8" w:rsidP="001A3E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Partenariat avec des centres de recherche internationaux.</w:t>
      </w:r>
    </w:p>
    <w:p w14:paraId="7BD480E6" w14:textId="77777777" w:rsidR="001A3EF8" w:rsidRPr="001A3EF8" w:rsidRDefault="001A3EF8" w:rsidP="001A3EF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Création d’un comité médico-scientifique au sein de l’ONG.</w:t>
      </w:r>
    </w:p>
    <w:p w14:paraId="2261F164" w14:textId="659DC90D" w:rsidR="001A3EF8" w:rsidRPr="00456A8F" w:rsidRDefault="001A3EF8" w:rsidP="00456A8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A8F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 Renforcement des Capacités Médicales</w:t>
      </w:r>
    </w:p>
    <w:p w14:paraId="22764A4B" w14:textId="77777777" w:rsidR="001A3EF8" w:rsidRPr="001A3EF8" w:rsidRDefault="001A3EF8" w:rsidP="001A3E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Formations pour les professionnels de santé locaux.</w:t>
      </w:r>
    </w:p>
    <w:p w14:paraId="2F0CE53B" w14:textId="2799FBCB" w:rsidR="001A3EF8" w:rsidRPr="001A3EF8" w:rsidRDefault="001A3EF8" w:rsidP="001A3EF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Ateliers avec des experts</w:t>
      </w:r>
      <w:r w:rsidR="00727F6A">
        <w:rPr>
          <w:rFonts w:ascii="Times New Roman" w:eastAsia="Times New Roman" w:hAnsi="Times New Roman" w:cs="Times New Roman"/>
          <w:szCs w:val="24"/>
        </w:rPr>
        <w:t xml:space="preserve"> locaux et</w:t>
      </w:r>
      <w:r w:rsidRPr="001A3EF8">
        <w:rPr>
          <w:rFonts w:ascii="Times New Roman" w:eastAsia="Times New Roman" w:hAnsi="Times New Roman" w:cs="Times New Roman"/>
          <w:szCs w:val="24"/>
        </w:rPr>
        <w:t xml:space="preserve"> internationaux.</w:t>
      </w:r>
    </w:p>
    <w:p w14:paraId="1CC2D4F0" w14:textId="2F964B3D" w:rsidR="001A3EF8" w:rsidRPr="00456A8F" w:rsidRDefault="001A3EF8" w:rsidP="00456A8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A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Programme Plaidoyer &amp; Inclusion Sociale</w:t>
      </w:r>
    </w:p>
    <w:p w14:paraId="796FC01E" w14:textId="77777777" w:rsidR="001A3EF8" w:rsidRPr="001A3EF8" w:rsidRDefault="001A3EF8" w:rsidP="001A3EF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Actions de plaidoyer auprès des institutions locales et internationales.</w:t>
      </w:r>
    </w:p>
    <w:p w14:paraId="4F2A434C" w14:textId="77777777" w:rsidR="001A3EF8" w:rsidRPr="001A3EF8" w:rsidRDefault="001A3EF8" w:rsidP="001A3EF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Soutien à l’insertion sociale et professionnelle des jeunes porteurs de NCG.</w:t>
      </w:r>
    </w:p>
    <w:p w14:paraId="236492F4" w14:textId="77777777" w:rsidR="001A3EF8" w:rsidRPr="001A3EF8" w:rsidRDefault="00000000" w:rsidP="001A3EF8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2D14C9AD">
          <v:rect id="_x0000_i1030" style="width:0;height:1.5pt" o:hralign="center" o:hrstd="t" o:hr="t" fillcolor="#a0a0a0" stroked="f"/>
        </w:pict>
      </w:r>
    </w:p>
    <w:p w14:paraId="64665409" w14:textId="77777777" w:rsidR="001A3EF8" w:rsidRPr="001A3EF8" w:rsidRDefault="001A3EF8" w:rsidP="001A3EF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EF8">
        <w:rPr>
          <w:rFonts w:ascii="Times New Roman" w:eastAsia="Times New Roman" w:hAnsi="Times New Roman" w:cs="Times New Roman"/>
          <w:b/>
          <w:bCs/>
          <w:sz w:val="36"/>
          <w:szCs w:val="36"/>
        </w:rPr>
        <w:t>6. Publics cibles</w:t>
      </w:r>
    </w:p>
    <w:p w14:paraId="44B2BC5B" w14:textId="14AD4133" w:rsidR="001A3EF8" w:rsidRPr="001A3EF8" w:rsidRDefault="001A3EF8" w:rsidP="001A3EF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 xml:space="preserve">Les personnes </w:t>
      </w:r>
      <w:r w:rsidR="003C0860">
        <w:rPr>
          <w:rFonts w:ascii="Times New Roman" w:eastAsia="Times New Roman" w:hAnsi="Times New Roman" w:cs="Times New Roman"/>
          <w:szCs w:val="24"/>
        </w:rPr>
        <w:t>vivantes</w:t>
      </w:r>
      <w:r w:rsidRPr="001A3EF8">
        <w:rPr>
          <w:rFonts w:ascii="Times New Roman" w:eastAsia="Times New Roman" w:hAnsi="Times New Roman" w:cs="Times New Roman"/>
          <w:szCs w:val="24"/>
        </w:rPr>
        <w:t xml:space="preserve"> </w:t>
      </w:r>
      <w:r w:rsidR="003C0860">
        <w:rPr>
          <w:rFonts w:ascii="Times New Roman" w:eastAsia="Times New Roman" w:hAnsi="Times New Roman" w:cs="Times New Roman"/>
          <w:szCs w:val="24"/>
        </w:rPr>
        <w:t>avec</w:t>
      </w:r>
      <w:r w:rsidRPr="001A3EF8">
        <w:rPr>
          <w:rFonts w:ascii="Times New Roman" w:eastAsia="Times New Roman" w:hAnsi="Times New Roman" w:cs="Times New Roman"/>
          <w:szCs w:val="24"/>
        </w:rPr>
        <w:t xml:space="preserve"> naevus congénitaux géants ou de </w:t>
      </w:r>
      <w:proofErr w:type="spellStart"/>
      <w:r w:rsidRPr="001A3EF8">
        <w:rPr>
          <w:rFonts w:ascii="Times New Roman" w:eastAsia="Times New Roman" w:hAnsi="Times New Roman" w:cs="Times New Roman"/>
          <w:szCs w:val="24"/>
        </w:rPr>
        <w:t>mélanocytose</w:t>
      </w:r>
      <w:proofErr w:type="spellEnd"/>
      <w:r w:rsidRPr="001A3EF8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1A3EF8">
        <w:rPr>
          <w:rFonts w:ascii="Times New Roman" w:eastAsia="Times New Roman" w:hAnsi="Times New Roman" w:cs="Times New Roman"/>
          <w:szCs w:val="24"/>
        </w:rPr>
        <w:t>neurocutanée</w:t>
      </w:r>
      <w:proofErr w:type="spellEnd"/>
      <w:r w:rsidRPr="001A3EF8">
        <w:rPr>
          <w:rFonts w:ascii="Times New Roman" w:eastAsia="Times New Roman" w:hAnsi="Times New Roman" w:cs="Times New Roman"/>
          <w:szCs w:val="24"/>
        </w:rPr>
        <w:t>.</w:t>
      </w:r>
    </w:p>
    <w:p w14:paraId="17F0B5CB" w14:textId="77777777" w:rsidR="001A3EF8" w:rsidRPr="001A3EF8" w:rsidRDefault="001A3EF8" w:rsidP="001A3EF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Leurs familles et proches.</w:t>
      </w:r>
    </w:p>
    <w:p w14:paraId="087AF235" w14:textId="77777777" w:rsidR="001A3EF8" w:rsidRPr="001A3EF8" w:rsidRDefault="001A3EF8" w:rsidP="001A3EF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Les professionnels de santé.</w:t>
      </w:r>
    </w:p>
    <w:p w14:paraId="6FAA9D57" w14:textId="77777777" w:rsidR="001A3EF8" w:rsidRPr="001A3EF8" w:rsidRDefault="001A3EF8" w:rsidP="001A3EF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Les institutions publiques (santé, affaires sociales, éducation).</w:t>
      </w:r>
    </w:p>
    <w:p w14:paraId="7F62F462" w14:textId="77777777" w:rsidR="001A3EF8" w:rsidRPr="001A3EF8" w:rsidRDefault="001A3EF8" w:rsidP="001A3EF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</w:rPr>
      </w:pPr>
      <w:r w:rsidRPr="001A3EF8">
        <w:rPr>
          <w:rFonts w:ascii="Times New Roman" w:eastAsia="Times New Roman" w:hAnsi="Times New Roman" w:cs="Times New Roman"/>
          <w:szCs w:val="24"/>
        </w:rPr>
        <w:t>Les organisations partenaires et bailleurs de fonds.</w:t>
      </w:r>
    </w:p>
    <w:p w14:paraId="7F570C02" w14:textId="6C126AA0" w:rsidR="00866E0A" w:rsidRPr="00276EB3" w:rsidRDefault="00866E0A" w:rsidP="00276EB3">
      <w:pPr>
        <w:spacing w:after="0" w:line="240" w:lineRule="auto"/>
        <w:jc w:val="left"/>
        <w:rPr>
          <w:rFonts w:ascii="Times New Roman" w:eastAsia="Times New Roman" w:hAnsi="Times New Roman" w:cs="Times New Roman"/>
          <w:szCs w:val="24"/>
        </w:rPr>
      </w:pPr>
    </w:p>
    <w:sectPr w:rsidR="00866E0A" w:rsidRPr="00276EB3" w:rsidSect="006C49D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6B0B"/>
    <w:multiLevelType w:val="multilevel"/>
    <w:tmpl w:val="B4E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2697"/>
    <w:multiLevelType w:val="multilevel"/>
    <w:tmpl w:val="5F5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5CA"/>
    <w:multiLevelType w:val="multilevel"/>
    <w:tmpl w:val="DDC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1B95"/>
    <w:multiLevelType w:val="hybridMultilevel"/>
    <w:tmpl w:val="AF9213D0"/>
    <w:lvl w:ilvl="0" w:tplc="1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8F0848"/>
    <w:multiLevelType w:val="multilevel"/>
    <w:tmpl w:val="C4F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E0A94"/>
    <w:multiLevelType w:val="multilevel"/>
    <w:tmpl w:val="F21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2621F"/>
    <w:multiLevelType w:val="multilevel"/>
    <w:tmpl w:val="27A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A55F0"/>
    <w:multiLevelType w:val="multilevel"/>
    <w:tmpl w:val="51C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3208"/>
    <w:multiLevelType w:val="multilevel"/>
    <w:tmpl w:val="4E1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3A1D"/>
    <w:multiLevelType w:val="multilevel"/>
    <w:tmpl w:val="3EF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51EDC"/>
    <w:multiLevelType w:val="multilevel"/>
    <w:tmpl w:val="1DE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086192">
    <w:abstractNumId w:val="5"/>
  </w:num>
  <w:num w:numId="2" w16cid:durableId="952131049">
    <w:abstractNumId w:val="8"/>
  </w:num>
  <w:num w:numId="3" w16cid:durableId="400951905">
    <w:abstractNumId w:val="10"/>
  </w:num>
  <w:num w:numId="4" w16cid:durableId="1241600329">
    <w:abstractNumId w:val="6"/>
  </w:num>
  <w:num w:numId="5" w16cid:durableId="2121948522">
    <w:abstractNumId w:val="4"/>
  </w:num>
  <w:num w:numId="6" w16cid:durableId="671683788">
    <w:abstractNumId w:val="0"/>
  </w:num>
  <w:num w:numId="7" w16cid:durableId="145628887">
    <w:abstractNumId w:val="1"/>
  </w:num>
  <w:num w:numId="8" w16cid:durableId="14505265">
    <w:abstractNumId w:val="7"/>
  </w:num>
  <w:num w:numId="9" w16cid:durableId="628899817">
    <w:abstractNumId w:val="9"/>
  </w:num>
  <w:num w:numId="10" w16cid:durableId="1274244490">
    <w:abstractNumId w:val="2"/>
  </w:num>
  <w:num w:numId="11" w16cid:durableId="188024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A40"/>
    <w:rsid w:val="000949E1"/>
    <w:rsid w:val="00144796"/>
    <w:rsid w:val="00172F6A"/>
    <w:rsid w:val="001A3EF8"/>
    <w:rsid w:val="00276EB3"/>
    <w:rsid w:val="002D6958"/>
    <w:rsid w:val="00301CDB"/>
    <w:rsid w:val="00323558"/>
    <w:rsid w:val="003B3627"/>
    <w:rsid w:val="003C0860"/>
    <w:rsid w:val="004112EC"/>
    <w:rsid w:val="004311D7"/>
    <w:rsid w:val="00456A8F"/>
    <w:rsid w:val="004B2E77"/>
    <w:rsid w:val="005D2E47"/>
    <w:rsid w:val="006C49DE"/>
    <w:rsid w:val="00727F6A"/>
    <w:rsid w:val="00744700"/>
    <w:rsid w:val="007922CF"/>
    <w:rsid w:val="007C1E56"/>
    <w:rsid w:val="007C6118"/>
    <w:rsid w:val="0081200E"/>
    <w:rsid w:val="0081224D"/>
    <w:rsid w:val="00866E0A"/>
    <w:rsid w:val="00884D25"/>
    <w:rsid w:val="00995C07"/>
    <w:rsid w:val="00AF6130"/>
    <w:rsid w:val="00B101DA"/>
    <w:rsid w:val="00BC03B4"/>
    <w:rsid w:val="00BF14D3"/>
    <w:rsid w:val="00C92923"/>
    <w:rsid w:val="00E245BF"/>
    <w:rsid w:val="00F0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,"/>
  <w:listSeparator w:val=";"/>
  <w14:docId w14:val="2E5F37C0"/>
  <w15:chartTrackingRefBased/>
  <w15:docId w15:val="{B743ACC0-D87C-41A5-83D6-2D131DBE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77"/>
    <w:pPr>
      <w:jc w:val="both"/>
    </w:pPr>
    <w:rPr>
      <w:rFonts w:ascii="Arial Narrow" w:hAnsi="Arial Narrow"/>
      <w:kern w:val="0"/>
      <w:sz w:val="24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D69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1A3EF8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1A3EF8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F05A40"/>
    <w:pPr>
      <w:spacing w:after="0" w:line="240" w:lineRule="auto"/>
    </w:pPr>
    <w:rPr>
      <w:rFonts w:eastAsiaTheme="minorEastAsia"/>
      <w:kern w:val="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05A40"/>
    <w:rPr>
      <w:rFonts w:eastAsiaTheme="minorEastAsia"/>
      <w:kern w:val="0"/>
    </w:rPr>
  </w:style>
  <w:style w:type="character" w:customStyle="1" w:styleId="Titre1Car">
    <w:name w:val="Titre 1 Car"/>
    <w:basedOn w:val="Policepardfaut"/>
    <w:link w:val="Titre1"/>
    <w:uiPriority w:val="9"/>
    <w:rsid w:val="002D695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A3EF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A3EF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lev">
    <w:name w:val="Strong"/>
    <w:basedOn w:val="Policepardfaut"/>
    <w:uiPriority w:val="22"/>
    <w:qFormat/>
    <w:rsid w:val="001A3EF8"/>
    <w:rPr>
      <w:b/>
      <w:bCs/>
    </w:rPr>
  </w:style>
  <w:style w:type="paragraph" w:styleId="Paragraphedeliste">
    <w:name w:val="List Paragraph"/>
    <w:basedOn w:val="Normal"/>
    <w:uiPriority w:val="34"/>
    <w:qFormat/>
    <w:rsid w:val="0045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2023-02-06T00:00:00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NEVUS AFRICA</vt:lpstr>
    </vt:vector>
  </TitlesOfParts>
  <Company>N°013/023/MIDDL/DGAT/DLPC/SAP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NEVUS AFRICA</dc:title>
  <dc:subject>ONG</dc:subject>
  <dc:creator>GLOIRE-BENICHE</dc:creator>
  <cp:keywords/>
  <dc:description/>
  <cp:lastModifiedBy>GLOIRE-BENICHE</cp:lastModifiedBy>
  <cp:revision>4</cp:revision>
  <dcterms:created xsi:type="dcterms:W3CDTF">2025-04-19T09:03:00Z</dcterms:created>
  <dcterms:modified xsi:type="dcterms:W3CDTF">2025-06-15T18:01:00Z</dcterms:modified>
</cp:coreProperties>
</file>