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115</w:t>
      </w:r>
    </w:p>
    <w:p>
      <w:pPr>
        <w:pStyle w:val="Compact"/>
        <w:numPr>
          <w:numId w:val="1001"/>
          <w:ilvl w:val="0"/>
        </w:numPr>
      </w:pPr>
      <w:r>
        <w:t xml:space="preserve">W folderze Debug115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której argumentem jest napis. Funkcja ma zadanie usunąć znaki z napisu o nieparzystych indeksach.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BodyText"/>
      </w:pPr>
      <w:r>
        <w:t xml:space="preserve">Przykład: dla napisu</w:t>
      </w:r>
      <w:r>
        <w:t xml:space="preserve"> </w:t>
      </w:r>
      <w:r>
        <w:rPr>
          <w:rStyle w:val="VerbatimChar"/>
        </w:rPr>
        <w:t xml:space="preserve">abc123</w:t>
      </w:r>
      <w:r>
        <w:t xml:space="preserve"> </w:t>
      </w:r>
      <w:r>
        <w:t xml:space="preserve">ma pozostać</w:t>
      </w:r>
      <w:r>
        <w:t xml:space="preserve"> </w:t>
      </w:r>
      <w:r>
        <w:rPr>
          <w:rStyle w:val="VerbatimChar"/>
        </w:rPr>
        <w:t xml:space="preserve">ac2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średnią geometryczną elementów na głównej przekątnej. Stwórz przypadek testowy.</w:t>
      </w:r>
    </w:p>
    <w:p>
      <w:pPr>
        <w:pStyle w:val="FirstParagraph"/>
      </w:pPr>
      <w:r>
        <w:t xml:space="preserve">Przykład: dla poniższej tablicy ma wyjść: średnia geometryczna z elementów 2,8,2.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Info czym jest średnia geometryczna</w:t>
      </w:r>
      <w:r>
        <w:t xml:space="preserve"> </w:t>
      </w:r>
      <w:hyperlink r:id="rId20">
        <w:r>
          <w:rPr>
            <w:rStyle w:val="Hyperlink"/>
          </w:rPr>
          <w:t xml:space="preserve">https://pl.wikipedia.org/wiki/%C5%9Arednia_geometryczna</w:t>
        </w:r>
      </w:hyperlink>
    </w:p>
    <w:p>
      <w:pPr>
        <w:pStyle w:val="BodyText"/>
      </w:pPr>
      <w:r>
        <w:t xml:space="preserve">Dla ułatwienia możesz przyjąć, że tablica ma tylko wartości dodatnie (bez potrzeby weryfikowania tego w kodzie).</w:t>
      </w:r>
    </w:p>
    <w:p>
      <w:pPr>
        <w:pStyle w:val="BodyText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Dane są następujące wyrazy i znaki:</w:t>
      </w:r>
    </w:p>
    <w:p>
      <w:pPr>
        <w:pStyle w:val="SourceCode"/>
      </w:pPr>
      <w:r>
        <w:rPr>
          <w:rStyle w:val="VerbatimChar"/>
        </w:rPr>
        <w:t xml:space="preserve">n int int int float fun ** ()[] ,, tab tab2 </w:t>
      </w:r>
    </w:p>
    <w:p>
      <w:pPr>
        <w:pStyle w:val="FirstParagraph"/>
      </w:pPr>
      <w:r>
        <w:t xml:space="preserve">Ułóż je we właściwej kolejności, aby otrzymać nagłówek funkcji fun, która dostaje jako argumenty liczbę całkowitą, tablicę tablic oraz tablicę jednowymiarową i zwraca liczbę wymierną.</w:t>
      </w:r>
      <w:r>
        <w:t xml:space="preserve"> </w:t>
      </w:r>
      <w:r>
        <w:t xml:space="preserve">Następnie dodaj dowolną implementację funkcji i stwórz dla niej przypadek testowy.</w:t>
      </w:r>
    </w:p>
    <w:p>
      <w:pPr>
        <w:pStyle w:val="BodyText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porównuje dwie listy z głową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jeśli suma sześcianów elementów na obu listach jest równa oraz 0 w pozostałych przypadkach.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.wikipedia.org/wiki/%C5%9Arednia_geometrycz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l.wikipedia.org/wiki/%C5%9Arednia_geometrycz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115</dc:title>
  <dc:creator/>
  <dc:language>pl</dc:language>
  <cp:keywords/>
  <dcterms:created xsi:type="dcterms:W3CDTF">2020-06-02T21:55:51Z</dcterms:created>
  <dcterms:modified xsi:type="dcterms:W3CDTF">2020-06-02T21:55:51Z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