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L’application doit communiquer avec une base de données via internet, on part  sur le postulat que pour ce projet seul les techniciens utilisent l’application, on part sur une application mobile type “ agenda “ avec des options de personnalisation ( couleur pour le type d’intervention, changement d’état après résolution , possibilité d’afficher des photos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Besoin essentiels de l’appli : Des profils distincts ( techniciens 1 , 2 , 3 ,4 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 calendrier unique à chaque technicien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Une possibilité de modifier le planning pour ajouter une intervention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Une fois l’intervention créer une possibilité d’ouvrir une fenêtre unique à cette intervention pour ensuite la modifier ( ajout de commentaires fichier etc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Lors de la validation de l' intervention la possibilité de signer électroniquement pour clôturer l’intervention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