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56"/>
        </w:rPr>
        <w:t>Sample Desk</w:t>
      </w:r>
    </w:p>
    <w:p>
      <w:pPr>
        <w:jc w:val="center"/>
      </w:pPr>
      <w:r>
        <w:rPr>
          <w:rFonts w:ascii="Calibri" w:hAnsi="Calibri"/>
          <w:color w:val="5A5A5A"/>
          <w:sz w:val="36"/>
        </w:rPr>
        <w:t>User Manual</w:t>
      </w:r>
    </w:p>
    <w:p/>
    <w:p/>
    <w:p/>
    <w:p/>
    <w:p>
      <w:pPr>
        <w:jc w:val="center"/>
      </w:pPr>
      <w:r>
        <w:rPr>
          <w:color w:val="5A5A5A"/>
          <w:sz w:val="22"/>
        </w:rPr>
        <w:t>Version 1.0  |  September 2026</w:t>
      </w:r>
    </w:p>
    <w:p>
      <w:r>
        <w:br w:type="page"/>
      </w:r>
    </w:p>
    <w:p>
      <w:r>
        <w:rPr>
          <w:b/>
          <w:color w:val="1F3A5F"/>
          <w:sz w:val="36"/>
        </w:rPr>
        <w:t>Table of Contents</w:t>
      </w:r>
    </w:p>
    <w:p>
      <w:r>
        <w:fldChar w:fldCharType="begin"/>
        <w:instrText xml:space="preserve">TOC \\o "1-2" \\h \\z \\u</w:instrText>
        <w:fldChar w:fldCharType="end"/>
      </w:r>
    </w:p>
    <w:p>
      <w:r>
        <w:rPr>
          <w:i/>
          <w:color w:val="5A5A5A"/>
          <w:sz w:val="18"/>
        </w:rPr>
        <w:t>(Right-click above and choose “Update Field” after opening in Word to populate the table of contents.)</w:t>
      </w:r>
    </w:p>
    <w:p>
      <w:r>
        <w:br w:type="page"/>
      </w:r>
    </w:p>
    <w:p>
      <w:pPr>
        <w:pStyle w:val="Heading1"/>
        <w:spacing w:before="0" w:after="160"/>
      </w:pPr>
      <w:r>
        <w:rPr>
          <w:rFonts w:ascii="Calibri" w:hAnsi="Calibri"/>
          <w:b/>
          <w:color w:val="1F3A5F"/>
          <w:sz w:val="36"/>
        </w:rPr>
        <w:t>Introduction</w:t>
      </w:r>
    </w:p>
    <w:p>
      <w:r>
        <w:t>Sample Desk helps users keep a short list of work items.</w:t>
      </w:r>
    </w:p>
    <w:p>
      <w:r>
        <w:t>This sample content is used only to validate the manual builder.</w:t>
      </w:r>
    </w:p>
    <w:p>
      <w:r>
        <w:br w:type="page"/>
      </w:r>
    </w:p>
    <w:p>
      <w:pPr>
        <w:pStyle w:val="Heading1"/>
        <w:spacing w:before="360" w:after="160"/>
      </w:pPr>
      <w:r>
        <w:rPr>
          <w:rFonts w:ascii="Calibri" w:hAnsi="Calibri"/>
          <w:b/>
          <w:color w:val="1F3A5F"/>
          <w:sz w:val="36"/>
        </w:rPr>
        <w:t>Adding a Work Item</w:t>
      </w:r>
    </w:p>
    <w:p>
      <w:pPr>
        <w:pStyle w:val="Heading2"/>
        <w:spacing w:before="200" w:after="160"/>
      </w:pPr>
      <w:r>
        <w:rPr>
          <w:rFonts w:ascii="Calibri" w:hAnsi="Calibri"/>
          <w:b/>
          <w:color w:val="1F3A5F"/>
          <w:sz w:val="26"/>
        </w:rPr>
        <w:t>What it's for</w:t>
      </w:r>
    </w:p>
    <w:p>
      <w:r>
        <w:t>Create a work item so it appears in your list.</w:t>
      </w:r>
    </w:p>
    <w:p>
      <w:pPr>
        <w:pStyle w:val="Heading2"/>
        <w:spacing w:before="200" w:after="160"/>
      </w:pPr>
      <w:r>
        <w:rPr>
          <w:rFonts w:ascii="Calibri" w:hAnsi="Calibri"/>
          <w:b/>
          <w:color w:val="1F3A5F"/>
          <w:sz w:val="26"/>
        </w:rPr>
        <w:t>Where to find it</w:t>
      </w:r>
    </w:p>
    <w:p>
      <w:r>
        <w:t>Open the Work Items page and click New Item.</w:t>
      </w:r>
    </w:p>
    <w:p>
      <w:pPr>
        <w:pStyle w:val="Heading2"/>
        <w:spacing w:before="200" w:after="160"/>
      </w:pPr>
      <w:r>
        <w:rPr>
          <w:rFonts w:ascii="Calibri" w:hAnsi="Calibri"/>
          <w:b/>
          <w:color w:val="1F3A5F"/>
          <w:sz w:val="26"/>
        </w:rPr>
        <w:t>Steps</w:t>
      </w:r>
    </w:p>
    <w:p>
      <w:pPr>
        <w:pStyle w:val="ListNumber"/>
      </w:pPr>
      <w:r>
        <w:t>Click New Item.</w:t>
      </w:r>
    </w:p>
    <w:p>
      <w:pPr>
        <w:pStyle w:val="ListNumber"/>
      </w:pPr>
      <w:r>
        <w:t>Enter a name.</w:t>
      </w:r>
    </w:p>
    <w:p>
      <w:pPr>
        <w:pStyle w:val="ListNumber"/>
      </w:pPr>
      <w:r>
        <w:t>Click Save. The new item appears in the list.</w:t>
      </w:r>
    </w:p>
    <w:p>
      <w:pPr>
        <w:pStyle w:val="Heading2"/>
        <w:spacing w:before="200" w:after="160"/>
      </w:pPr>
      <w:r>
        <w:rPr>
          <w:rFonts w:ascii="Calibri" w:hAnsi="Calibri"/>
          <w:b/>
          <w:color w:val="1F3A5F"/>
          <w:sz w:val="26"/>
        </w:rPr>
        <w:t>Tips and things to watch out for</w:t>
      </w:r>
    </w:p>
    <w:p>
      <w:pPr>
        <w:pStyle w:val="ListBullet"/>
      </w:pPr>
      <w:r>
        <w:t>Names must be entered before you can save the item.</w:t>
      </w:r>
    </w:p>
    <w:p>
      <w:pPr>
        <w:spacing w:after="80"/>
      </w:pPr>
    </w:p>
    <w:p>
      <w:r>
        <w:br w:type="page"/>
      </w:r>
    </w:p>
    <w:p>
      <w:pPr>
        <w:pStyle w:val="Heading1"/>
        <w:spacing w:before="0" w:after="160"/>
      </w:pPr>
      <w:r>
        <w:rPr>
          <w:rFonts w:ascii="Calibri" w:hAnsi="Calibri"/>
          <w:b/>
          <w:color w:val="1F3A5F"/>
          <w:sz w:val="36"/>
        </w:rPr>
        <w:t>Appendix: Items Needing Clarification</w:t>
      </w:r>
    </w:p>
    <w:p>
      <w:r>
        <w:t>The following were found in the underlying system but could not be confirmed confidently enough to describe in the main manual. They are listed here instead of being guessed at, so nothing in this manual describes behavior that wasn't verified.</w:t>
      </w:r>
    </w:p>
    <w:p>
      <w:pPr>
        <w:pStyle w:val="ListBullet"/>
      </w:pPr>
      <w:r>
        <w:rPr>
          <w:b/>
        </w:rPr>
        <w:t>Bulk action button</w:t>
      </w:r>
    </w:p>
    <w:p>
      <w:r>
        <w:t>The control is visible in the interface, but its handler does not reveal an observable result. Confirm its behavior before documenting it.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r>
    <w:r>
      <w:rPr>
        <w:color w:val="5A5A5A"/>
        <w:sz w:val="18"/>
      </w:rPr>
      <w:t xml:space="preserve">Page </w:t>
    </w:r>
    <w:r>
      <w:rPr>
        <w:color w:val="5A5A5A"/>
        <w:sz w:val="18"/>
      </w:rPr>
      <w:fldChar w:fldCharType="begin"/>
      <w:instrText xml:space="preserve">PAGE</w:instrText>
      <w:fldChar w:fldCharType="end"/>
    </w:r>
    <w:r>
      <w:rPr>
        <w:color w:val="5A5A5A"/>
        <w:sz w:val="18"/>
      </w:rPr>
      <w:t xml:space="preserve"> of </w:t>
    </w:r>
    <w:r>
      <w:rPr>
        <w:color w:val="5A5A5A"/>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5A5A"/>
        <w:sz w:val="18"/>
      </w:rPr>
      <w:t>Sample Desk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