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Borrower Portal. Select Register if you need a borrower account, then open an application from the borrower home page.</w:t>
            </w:r>
          </w:p>
        </w:tc>
      </w:tr>
    </w:tbl>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Leads, then choose Leads pipeline or Closed leads.</w:t>
            </w:r>
          </w:p>
        </w:tc>
      </w:tr>
    </w:tbl>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Intake. Use Intake list for applications, Leads list for qualified leads, and Application history for prior work.</w:t>
            </w:r>
          </w:p>
        </w:tc>
      </w:tr>
    </w:tbl>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Verification. Use Verification queue for active work, Denial calls for borrower notification, Scheduled callbacks for follow-up, and History for completed actions.</w:t>
            </w:r>
          </w:p>
        </w:tc>
      </w:tr>
    </w:tbl>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Committee, then choose Voting queue or Decision history.</w:t>
            </w:r>
          </w:p>
        </w:tc>
      </w:tr>
    </w:tbl>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Release LRA. Use Release queue for active files and Released loans for history.</w:t>
            </w:r>
          </w:p>
        </w:tc>
      </w:tr>
    </w:tbl>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choose Accounts or a dashboard link.</w:t>
            </w:r>
          </w:p>
        </w:tc>
      </w:tr>
    </w:tbl>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Accounting AR. Use Masterlist for accounts, DCRR queue for submitted reports, Internal transfers for transfers, History for prior actions, and Rounding writeoffs for related cases.</w:t>
            </w:r>
          </w:p>
        </w:tc>
      </w:tr>
    </w:tbl>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Remedial, then open an account or select Remedial DCRR.</w:t>
            </w:r>
          </w:p>
        </w:tc>
      </w:tr>
    </w:tbl>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Users or Roles in the Administration navigation.</w:t>
            </w:r>
          </w:p>
        </w:tc>
      </w:tr>
    </w:tbl>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